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charts/chart9.xml" ContentType="application/vnd.openxmlformats-officedocument.drawingml.chart+xml"/>
  <Override PartName="/word/theme/themeOverride9.xml" ContentType="application/vnd.openxmlformats-officedocument.themeOverride+xml"/>
  <Override PartName="/word/charts/chart10.xml" ContentType="application/vnd.openxmlformats-officedocument.drawingml.chart+xml"/>
  <Override PartName="/word/theme/themeOverride10.xml" ContentType="application/vnd.openxmlformats-officedocument.themeOverride+xml"/>
  <Override PartName="/word/charts/chart11.xml" ContentType="application/vnd.openxmlformats-officedocument.drawingml.chart+xml"/>
  <Override PartName="/word/theme/themeOverride11.xml" ContentType="application/vnd.openxmlformats-officedocument.themeOverride+xml"/>
  <Override PartName="/word/charts/chart12.xml" ContentType="application/vnd.openxmlformats-officedocument.drawingml.chart+xml"/>
  <Override PartName="/word/theme/themeOverride12.xml" ContentType="application/vnd.openxmlformats-officedocument.themeOverride+xml"/>
  <Override PartName="/word/charts/chart13.xml" ContentType="application/vnd.openxmlformats-officedocument.drawingml.chart+xml"/>
  <Override PartName="/word/theme/themeOverride13.xml" ContentType="application/vnd.openxmlformats-officedocument.themeOverride+xml"/>
  <Override PartName="/word/charts/chart14.xml" ContentType="application/vnd.openxmlformats-officedocument.drawingml.chart+xml"/>
  <Override PartName="/word/theme/themeOverride14.xml" ContentType="application/vnd.openxmlformats-officedocument.themeOverride+xml"/>
  <Override PartName="/word/charts/chart15.xml" ContentType="application/vnd.openxmlformats-officedocument.drawingml.chart+xml"/>
  <Override PartName="/word/theme/themeOverride15.xml" ContentType="application/vnd.openxmlformats-officedocument.themeOverride+xml"/>
  <Override PartName="/word/charts/chart16.xml" ContentType="application/vnd.openxmlformats-officedocument.drawingml.chart+xml"/>
  <Override PartName="/word/theme/themeOverride16.xml" ContentType="application/vnd.openxmlformats-officedocument.themeOverride+xml"/>
  <Override PartName="/word/charts/chart17.xml" ContentType="application/vnd.openxmlformats-officedocument.drawingml.chart+xml"/>
  <Override PartName="/word/theme/themeOverride17.xml" ContentType="application/vnd.openxmlformats-officedocument.themeOverride+xml"/>
  <Override PartName="/word/charts/chart18.xml" ContentType="application/vnd.openxmlformats-officedocument.drawingml.chart+xml"/>
  <Override PartName="/word/theme/themeOverride18.xml" ContentType="application/vnd.openxmlformats-officedocument.themeOverride+xml"/>
  <Override PartName="/word/charts/chart19.xml" ContentType="application/vnd.openxmlformats-officedocument.drawingml.chart+xml"/>
  <Override PartName="/word/theme/themeOverride19.xml" ContentType="application/vnd.openxmlformats-officedocument.themeOverride+xml"/>
  <Override PartName="/word/charts/chart20.xml" ContentType="application/vnd.openxmlformats-officedocument.drawingml.chart+xml"/>
  <Override PartName="/word/theme/themeOverride20.xml" ContentType="application/vnd.openxmlformats-officedocument.themeOverride+xml"/>
  <Override PartName="/word/charts/chart21.xml" ContentType="application/vnd.openxmlformats-officedocument.drawingml.chart+xml"/>
  <Override PartName="/word/theme/themeOverride21.xml" ContentType="application/vnd.openxmlformats-officedocument.themeOverride+xml"/>
  <Override PartName="/word/charts/chart22.xml" ContentType="application/vnd.openxmlformats-officedocument.drawingml.chart+xml"/>
  <Override PartName="/word/theme/themeOverride22.xml" ContentType="application/vnd.openxmlformats-officedocument.themeOverride+xml"/>
  <Override PartName="/word/charts/chart23.xml" ContentType="application/vnd.openxmlformats-officedocument.drawingml.chart+xml"/>
  <Override PartName="/word/theme/themeOverride23.xml" ContentType="application/vnd.openxmlformats-officedocument.themeOverride+xml"/>
  <Override PartName="/word/charts/chart24.xml" ContentType="application/vnd.openxmlformats-officedocument.drawingml.chart+xml"/>
  <Override PartName="/word/theme/themeOverride24.xml" ContentType="application/vnd.openxmlformats-officedocument.themeOverride+xml"/>
  <Override PartName="/word/charts/chart25.xml" ContentType="application/vnd.openxmlformats-officedocument.drawingml.chart+xml"/>
  <Override PartName="/word/theme/themeOverride25.xml" ContentType="application/vnd.openxmlformats-officedocument.themeOverride+xml"/>
  <Override PartName="/word/charts/chart26.xml" ContentType="application/vnd.openxmlformats-officedocument.drawingml.chart+xml"/>
  <Override PartName="/word/theme/themeOverride26.xml" ContentType="application/vnd.openxmlformats-officedocument.themeOverride+xml"/>
  <Override PartName="/word/charts/chart27.xml" ContentType="application/vnd.openxmlformats-officedocument.drawingml.chart+xml"/>
  <Override PartName="/word/theme/themeOverride27.xml" ContentType="application/vnd.openxmlformats-officedocument.themeOverride+xml"/>
  <Override PartName="/word/charts/chart28.xml" ContentType="application/vnd.openxmlformats-officedocument.drawingml.chart+xml"/>
  <Override PartName="/word/theme/themeOverride28.xml" ContentType="application/vnd.openxmlformats-officedocument.themeOverride+xml"/>
  <Override PartName="/word/charts/chart29.xml" ContentType="application/vnd.openxmlformats-officedocument.drawingml.chart+xml"/>
  <Override PartName="/word/theme/themeOverride29.xml" ContentType="application/vnd.openxmlformats-officedocument.themeOverride+xml"/>
  <Override PartName="/word/charts/chart30.xml" ContentType="application/vnd.openxmlformats-officedocument.drawingml.chart+xml"/>
  <Override PartName="/word/theme/themeOverride30.xml" ContentType="application/vnd.openxmlformats-officedocument.themeOverride+xml"/>
  <Override PartName="/word/charts/chart31.xml" ContentType="application/vnd.openxmlformats-officedocument.drawingml.chart+xml"/>
  <Override PartName="/word/theme/themeOverride31.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4554" w:rsidRDefault="00404554">
      <w:r w:rsidRPr="00404554">
        <w:rPr>
          <w:rFonts w:ascii="Times New Roman" w:hAnsi="Times New Roman" w:cs="Times New Roman"/>
          <w:noProof/>
          <w:lang w:eastAsia="pl-PL"/>
        </w:rPr>
        <mc:AlternateContent>
          <mc:Choice Requires="wpg">
            <w:drawing>
              <wp:anchor distT="0" distB="0" distL="114300" distR="114300" simplePos="0" relativeHeight="251659264" behindDoc="0" locked="0" layoutInCell="0" allowOverlap="1" wp14:anchorId="6C02BFA7" wp14:editId="407F490D">
                <wp:simplePos x="0" y="0"/>
                <wp:positionH relativeFrom="page">
                  <wp:posOffset>351155</wp:posOffset>
                </wp:positionH>
                <wp:positionV relativeFrom="page">
                  <wp:posOffset>338455</wp:posOffset>
                </wp:positionV>
                <wp:extent cx="7167880" cy="10142855"/>
                <wp:effectExtent l="0" t="0" r="18415" b="15240"/>
                <wp:wrapNone/>
                <wp:docPr id="1" name="Grupa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67880" cy="10142855"/>
                          <a:chOff x="316" y="406"/>
                          <a:chExt cx="11608" cy="15028"/>
                        </a:xfrm>
                      </wpg:grpSpPr>
                      <wpg:grpSp>
                        <wpg:cNvPr id="2" name="Group 39"/>
                        <wpg:cNvGrpSpPr>
                          <a:grpSpLocks/>
                        </wpg:cNvGrpSpPr>
                        <wpg:grpSpPr bwMode="auto">
                          <a:xfrm>
                            <a:off x="316" y="406"/>
                            <a:ext cx="11608" cy="15028"/>
                            <a:chOff x="321" y="406"/>
                            <a:chExt cx="11600" cy="15025"/>
                          </a:xfrm>
                        </wpg:grpSpPr>
                        <wps:wsp>
                          <wps:cNvPr id="3" name="Rectangle 40" descr="Zig zag"/>
                          <wps:cNvSpPr>
                            <a:spLocks noChangeArrowheads="1"/>
                          </wps:cNvSpPr>
                          <wps:spPr bwMode="auto">
                            <a:xfrm>
                              <a:off x="339" y="406"/>
                              <a:ext cx="11582" cy="15025"/>
                            </a:xfrm>
                            <a:prstGeom prst="rect">
                              <a:avLst/>
                            </a:prstGeom>
                            <a:pattFill prst="zigZag">
                              <a:fgClr>
                                <a:srgbClr val="8C8C8C"/>
                              </a:fgClr>
                              <a:bgClr>
                                <a:srgbClr val="BFBFBF"/>
                              </a:bgClr>
                            </a:patt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 name="Rectangle 41"/>
                          <wps:cNvSpPr>
                            <a:spLocks noChangeArrowheads="1"/>
                          </wps:cNvSpPr>
                          <wps:spPr bwMode="auto">
                            <a:xfrm>
                              <a:off x="3446" y="406"/>
                              <a:ext cx="8475" cy="15025"/>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C2289B" w:rsidRPr="00195679" w:rsidRDefault="00C2289B" w:rsidP="00404554">
                                <w:pPr>
                                  <w:pStyle w:val="Bezodstpw"/>
                                  <w:jc w:val="center"/>
                                  <w:rPr>
                                    <w:rFonts w:ascii="Cambria" w:hAnsi="Cambria"/>
                                    <w:color w:val="548DD4"/>
                                    <w:sz w:val="48"/>
                                    <w:szCs w:val="44"/>
                                  </w:rPr>
                                </w:pPr>
                                <w:r w:rsidRPr="00195679">
                                  <w:rPr>
                                    <w:rFonts w:ascii="Cambria" w:hAnsi="Cambria"/>
                                    <w:color w:val="7F7F7F"/>
                                    <w:sz w:val="48"/>
                                    <w:szCs w:val="44"/>
                                  </w:rPr>
                                  <w:t xml:space="preserve">Strategia Rozwiązywania Problemów Społecznych </w:t>
                                </w:r>
                                <w:r w:rsidRPr="00195679">
                                  <w:rPr>
                                    <w:rFonts w:ascii="Cambria" w:hAnsi="Cambria"/>
                                    <w:color w:val="7F7F7F"/>
                                    <w:sz w:val="48"/>
                                    <w:szCs w:val="44"/>
                                  </w:rPr>
                                  <w:br/>
                                  <w:t>w Gminie Przelewice</w:t>
                                </w:r>
                                <w:r w:rsidRPr="00195679">
                                  <w:rPr>
                                    <w:rFonts w:ascii="Cambria" w:hAnsi="Cambria"/>
                                    <w:color w:val="7F7F7F"/>
                                    <w:sz w:val="48"/>
                                    <w:szCs w:val="44"/>
                                  </w:rPr>
                                  <w:br/>
                                  <w:t>na lata 2021-2027</w:t>
                                </w:r>
                              </w:p>
                              <w:p w:rsidR="00C2289B" w:rsidRPr="002A047B" w:rsidRDefault="00C2289B" w:rsidP="00404554">
                                <w:pPr>
                                  <w:pStyle w:val="Bezodstpw"/>
                                  <w:rPr>
                                    <w:color w:val="FFFFFF"/>
                                    <w:sz w:val="44"/>
                                    <w:szCs w:val="44"/>
                                  </w:rPr>
                                </w:pPr>
                              </w:p>
                              <w:p w:rsidR="00C2289B" w:rsidRDefault="00C2289B" w:rsidP="00404554">
                                <w:pPr>
                                  <w:pStyle w:val="Bezodstpw"/>
                                  <w:jc w:val="center"/>
                                  <w:rPr>
                                    <w:noProof/>
                                    <w:color w:val="FFFFFF"/>
                                    <w:sz w:val="44"/>
                                    <w:szCs w:val="44"/>
                                    <w:lang w:eastAsia="pl-PL"/>
                                  </w:rPr>
                                </w:pPr>
                              </w:p>
                              <w:p w:rsidR="00C2289B" w:rsidRPr="002A047B" w:rsidRDefault="00C2289B" w:rsidP="00404554">
                                <w:pPr>
                                  <w:pStyle w:val="Bezodstpw"/>
                                  <w:jc w:val="center"/>
                                  <w:rPr>
                                    <w:color w:val="FFFFFF"/>
                                    <w:sz w:val="44"/>
                                    <w:szCs w:val="44"/>
                                  </w:rPr>
                                </w:pPr>
                                <w:r>
                                  <w:rPr>
                                    <w:noProof/>
                                    <w:color w:val="FFFFFF"/>
                                    <w:sz w:val="44"/>
                                    <w:szCs w:val="44"/>
                                    <w:lang w:eastAsia="pl-PL"/>
                                  </w:rPr>
                                  <w:br/>
                                </w:r>
                                <w:r w:rsidRPr="00420BF7">
                                  <w:rPr>
                                    <w:noProof/>
                                    <w:lang w:eastAsia="pl-PL"/>
                                  </w:rPr>
                                  <w:drawing>
                                    <wp:inline distT="0" distB="0" distL="0" distR="0">
                                      <wp:extent cx="2133600" cy="2133600"/>
                                      <wp:effectExtent l="0" t="0" r="0" b="0"/>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33600" cy="2133600"/>
                                              </a:xfrm>
                                              <a:prstGeom prst="rect">
                                                <a:avLst/>
                                              </a:prstGeom>
                                              <a:noFill/>
                                              <a:ln>
                                                <a:noFill/>
                                              </a:ln>
                                            </pic:spPr>
                                          </pic:pic>
                                        </a:graphicData>
                                      </a:graphic>
                                    </wp:inline>
                                  </w:drawing>
                                </w:r>
                              </w:p>
                            </w:txbxContent>
                          </wps:txbx>
                          <wps:bodyPr rot="0" vert="horz" wrap="square" lIns="228600" tIns="1371600" rIns="457200" bIns="45720" anchor="t" anchorCtr="0" upright="1">
                            <a:noAutofit/>
                          </wps:bodyPr>
                        </wps:wsp>
                        <wpg:grpSp>
                          <wpg:cNvPr id="5" name="Group 42"/>
                          <wpg:cNvGrpSpPr>
                            <a:grpSpLocks/>
                          </wpg:cNvGrpSpPr>
                          <wpg:grpSpPr bwMode="auto">
                            <a:xfrm>
                              <a:off x="321" y="3424"/>
                              <a:ext cx="3125" cy="6069"/>
                              <a:chOff x="654" y="3599"/>
                              <a:chExt cx="2880" cy="5760"/>
                            </a:xfrm>
                          </wpg:grpSpPr>
                          <wps:wsp>
                            <wps:cNvPr id="6" name="Rectangle 43"/>
                            <wps:cNvSpPr>
                              <a:spLocks noChangeArrowheads="1"/>
                            </wps:cNvSpPr>
                            <wps:spPr bwMode="auto">
                              <a:xfrm flipH="1">
                                <a:off x="2094" y="6479"/>
                                <a:ext cx="1440" cy="1440"/>
                              </a:xfrm>
                              <a:prstGeom prst="rect">
                                <a:avLst/>
                              </a:prstGeom>
                              <a:solidFill>
                                <a:srgbClr val="A7BFDE">
                                  <a:alpha val="79999"/>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7" name="Rectangle 44"/>
                            <wps:cNvSpPr>
                              <a:spLocks noChangeArrowheads="1"/>
                            </wps:cNvSpPr>
                            <wps:spPr bwMode="auto">
                              <a:xfrm flipH="1">
                                <a:off x="2094" y="5039"/>
                                <a:ext cx="1440" cy="1440"/>
                              </a:xfrm>
                              <a:prstGeom prst="rect">
                                <a:avLst/>
                              </a:prstGeom>
                              <a:solidFill>
                                <a:srgbClr val="A7BFDE">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8" name="Rectangle 45"/>
                            <wps:cNvSpPr>
                              <a:spLocks noChangeArrowheads="1"/>
                            </wps:cNvSpPr>
                            <wps:spPr bwMode="auto">
                              <a:xfrm flipH="1">
                                <a:off x="654" y="5039"/>
                                <a:ext cx="1440" cy="1440"/>
                              </a:xfrm>
                              <a:prstGeom prst="rect">
                                <a:avLst/>
                              </a:prstGeom>
                              <a:solidFill>
                                <a:srgbClr val="A7BFDE">
                                  <a:alpha val="79999"/>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9" name="Rectangle 46"/>
                            <wps:cNvSpPr>
                              <a:spLocks noChangeArrowheads="1"/>
                            </wps:cNvSpPr>
                            <wps:spPr bwMode="auto">
                              <a:xfrm flipH="1">
                                <a:off x="654" y="3599"/>
                                <a:ext cx="1440" cy="1440"/>
                              </a:xfrm>
                              <a:prstGeom prst="rect">
                                <a:avLst/>
                              </a:prstGeom>
                              <a:solidFill>
                                <a:srgbClr val="A7BFDE">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0" name="Rectangle 47"/>
                            <wps:cNvSpPr>
                              <a:spLocks noChangeArrowheads="1"/>
                            </wps:cNvSpPr>
                            <wps:spPr bwMode="auto">
                              <a:xfrm flipH="1">
                                <a:off x="654" y="6479"/>
                                <a:ext cx="1440" cy="1440"/>
                              </a:xfrm>
                              <a:prstGeom prst="rect">
                                <a:avLst/>
                              </a:prstGeom>
                              <a:solidFill>
                                <a:srgbClr val="A7BFDE">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1" name="Rectangle 48"/>
                            <wps:cNvSpPr>
                              <a:spLocks noChangeArrowheads="1"/>
                            </wps:cNvSpPr>
                            <wps:spPr bwMode="auto">
                              <a:xfrm flipH="1">
                                <a:off x="2094" y="7919"/>
                                <a:ext cx="1440" cy="1440"/>
                              </a:xfrm>
                              <a:prstGeom prst="rect">
                                <a:avLst/>
                              </a:prstGeom>
                              <a:solidFill>
                                <a:srgbClr val="A7BFDE">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s:wsp>
                          <wps:cNvPr id="12" name="Rectangle 49"/>
                          <wps:cNvSpPr>
                            <a:spLocks noChangeArrowheads="1"/>
                          </wps:cNvSpPr>
                          <wps:spPr bwMode="auto">
                            <a:xfrm flipH="1">
                              <a:off x="2690" y="406"/>
                              <a:ext cx="1563" cy="1518"/>
                            </a:xfrm>
                            <a:prstGeom prst="rect">
                              <a:avLst/>
                            </a:prstGeom>
                            <a:solidFill>
                              <a:srgbClr val="C0504D"/>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C2289B" w:rsidRPr="002A047B" w:rsidRDefault="00C2289B" w:rsidP="00404554">
                                <w:pPr>
                                  <w:jc w:val="center"/>
                                  <w:rPr>
                                    <w:color w:val="FFFFFF"/>
                                    <w:sz w:val="48"/>
                                    <w:szCs w:val="52"/>
                                  </w:rPr>
                                </w:pPr>
                              </w:p>
                            </w:txbxContent>
                          </wps:txbx>
                          <wps:bodyPr rot="0" vert="horz" wrap="square" lIns="91440" tIns="45720" rIns="91440" bIns="45720" anchor="b" anchorCtr="0" upright="1">
                            <a:noAutofit/>
                          </wps:bodyPr>
                        </wps:wsp>
                      </wpg:grpSp>
                      <wpg:grpSp>
                        <wpg:cNvPr id="13" name="Group 50"/>
                        <wpg:cNvGrpSpPr>
                          <a:grpSpLocks/>
                        </wpg:cNvGrpSpPr>
                        <wpg:grpSpPr bwMode="auto">
                          <a:xfrm>
                            <a:off x="3706" y="13740"/>
                            <a:ext cx="7909" cy="1400"/>
                            <a:chOff x="3706" y="13740"/>
                            <a:chExt cx="7909" cy="1400"/>
                          </a:xfrm>
                        </wpg:grpSpPr>
                        <wpg:grpSp>
                          <wpg:cNvPr id="14" name="Group 51"/>
                          <wpg:cNvGrpSpPr>
                            <a:grpSpLocks/>
                          </wpg:cNvGrpSpPr>
                          <wpg:grpSpPr bwMode="auto">
                            <a:xfrm flipH="1" flipV="1">
                              <a:off x="10833" y="14380"/>
                              <a:ext cx="782" cy="760"/>
                              <a:chOff x="8754" y="11945"/>
                              <a:chExt cx="2880" cy="2859"/>
                            </a:xfrm>
                          </wpg:grpSpPr>
                          <wps:wsp>
                            <wps:cNvPr id="15" name="Rectangle 52"/>
                            <wps:cNvSpPr>
                              <a:spLocks noChangeArrowheads="1"/>
                            </wps:cNvSpPr>
                            <wps:spPr bwMode="auto">
                              <a:xfrm flipH="1">
                                <a:off x="10194" y="11945"/>
                                <a:ext cx="1440" cy="1440"/>
                              </a:xfrm>
                              <a:prstGeom prst="rect">
                                <a:avLst/>
                              </a:prstGeom>
                              <a:solidFill>
                                <a:srgbClr val="BFBFBF">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6" name="Rectangle 53"/>
                            <wps:cNvSpPr>
                              <a:spLocks noChangeArrowheads="1"/>
                            </wps:cNvSpPr>
                            <wps:spPr bwMode="auto">
                              <a:xfrm flipH="1">
                                <a:off x="10194" y="13364"/>
                                <a:ext cx="1440" cy="1440"/>
                              </a:xfrm>
                              <a:prstGeom prst="rect">
                                <a:avLst/>
                              </a:prstGeom>
                              <a:solidFill>
                                <a:srgbClr val="C0504D"/>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7" name="Rectangle 54"/>
                            <wps:cNvSpPr>
                              <a:spLocks noChangeArrowheads="1"/>
                            </wps:cNvSpPr>
                            <wps:spPr bwMode="auto">
                              <a:xfrm flipH="1">
                                <a:off x="8754" y="13364"/>
                                <a:ext cx="1440" cy="1440"/>
                              </a:xfrm>
                              <a:prstGeom prst="rect">
                                <a:avLst/>
                              </a:prstGeom>
                              <a:solidFill>
                                <a:srgbClr val="BFBFBF">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s:wsp>
                          <wps:cNvPr id="18" name="Rectangle 55"/>
                          <wps:cNvSpPr>
                            <a:spLocks noChangeArrowheads="1"/>
                          </wps:cNvSpPr>
                          <wps:spPr bwMode="auto">
                            <a:xfrm>
                              <a:off x="3706" y="13740"/>
                              <a:ext cx="7105" cy="1382"/>
                            </a:xfrm>
                            <a:prstGeom prst="rect">
                              <a:avLst/>
                            </a:prstGeom>
                            <a:noFill/>
                            <a:ln>
                              <a:noFill/>
                            </a:ln>
                            <a:extLst>
                              <a:ext uri="{909E8E84-426E-40DD-AFC4-6F175D3DCCD1}">
                                <a14:hiddenFill xmlns:a14="http://schemas.microsoft.com/office/drawing/2010/main">
                                  <a:solidFill>
                                    <a:srgbClr val="FFFFFF">
                                      <a:alpha val="79999"/>
                                    </a:srgbClr>
                                  </a:solidFill>
                                </a14:hiddenFill>
                              </a:ext>
                              <a:ext uri="{91240B29-F687-4F45-9708-019B960494DF}">
                                <a14:hiddenLine xmlns:a14="http://schemas.microsoft.com/office/drawing/2010/main" w="12700">
                                  <a:solidFill>
                                    <a:srgbClr val="FFFFFF"/>
                                  </a:solidFill>
                                  <a:miter lim="800000"/>
                                  <a:headEnd/>
                                  <a:tailEnd/>
                                </a14:hiddenLine>
                              </a:ext>
                            </a:extLst>
                          </wps:spPr>
                          <wps:txbx>
                            <w:txbxContent>
                              <w:p w:rsidR="00C2289B" w:rsidRPr="002A047B" w:rsidRDefault="00C2289B" w:rsidP="00404554">
                                <w:pPr>
                                  <w:pStyle w:val="Bezodstpw"/>
                                  <w:jc w:val="right"/>
                                  <w:rPr>
                                    <w:color w:val="FFFFFF"/>
                                  </w:rPr>
                                </w:pPr>
                                <w:r>
                                  <w:rPr>
                                    <w:color w:val="C0504D"/>
                                  </w:rPr>
                                  <w:t>Małopolskie Centrum Profilaktyki</w:t>
                                </w:r>
                              </w:p>
                            </w:txbxContent>
                          </wps:txbx>
                          <wps:bodyPr rot="0" vert="horz" wrap="square" lIns="91440" tIns="0" rIns="91440" bIns="0" anchor="b" anchorCtr="0" upright="1">
                            <a:noAutofit/>
                          </wps:bodyPr>
                        </wps:wsp>
                      </wpg:grpSp>
                    </wpg:wgp>
                  </a:graphicData>
                </a:graphic>
                <wp14:sizeRelH relativeFrom="page">
                  <wp14:pctWidth>95000</wp14:pctWidth>
                </wp14:sizeRelH>
                <wp14:sizeRelV relativeFrom="page">
                  <wp14:pctHeight>95000</wp14:pctHeight>
                </wp14:sizeRelV>
              </wp:anchor>
            </w:drawing>
          </mc:Choice>
          <mc:Fallback>
            <w:pict>
              <v:group w14:anchorId="6C02BFA7" id="Grupa 1" o:spid="_x0000_s1026" style="position:absolute;margin-left:27.65pt;margin-top:26.65pt;width:564.4pt;height:798.65pt;z-index:251659264;mso-width-percent:950;mso-height-percent:950;mso-position-horizontal-relative:page;mso-position-vertical-relative:page;mso-width-percent:950;mso-height-percent:950" coordorigin="316,406" coordsize="11608,150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" o:allowincell="f">
                <v:group id="Group 39" o:spid="_x0000_s1027" style="position:absolute;left:316;top:406;width:11608;height:15028" coordorigin="321,406" coordsize="11600,150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rect id="Rectangle 40" o:spid="_x0000_s1028" alt="Zig zag" style="position:absolute;left:339;top:406;width:11582;height:150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n5qsQA&#10;AADaAAAADwAAAGRycy9kb3ducmV2LnhtbESPQWvCQBSE74L/YXlCL6IbbdGSZiNFKPRUrFV6fc0+&#10;k2j2bdjdmtRf7wpCj8PMfMNkq9404kzO15YVzKYJCOLC6ppLBbuvt8kzCB+QNTaWScEfeVjlw0GG&#10;qbYdf9J5G0oRIexTVFCF0KZS+qIig35qW+LoHawzGKJ0pdQOuwg3jZwnyUIarDkuVNjSuqLitP01&#10;CkivP/buuzg8LcLy51KPN7P5sVPqYdS/voAI1If/8L39rhU8wu1KvAEyv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Vp+arEAAAA2gAAAA8AAAAAAAAAAAAAAAAAmAIAAGRycy9k&#10;b3ducmV2LnhtbFBLBQYAAAAABAAEAPUAAACJAwAAAAA=&#10;" fillcolor="#8c8c8c" strokecolor="white" strokeweight="1pt">
                    <v:fill r:id="rId9" o:title="" color2="#bfbfbf" type="pattern"/>
                    <v:shadow color="#d8d8d8" offset="3pt,3pt"/>
                  </v:rect>
                  <v:rect id="Rectangle 41" o:spid="_x0000_s1029" style="position:absolute;left:3446;top:406;width:8475;height:150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souMEA&#10;AADaAAAADwAAAGRycy9kb3ducmV2LnhtbESPzarCMBSE94LvEI7gTlNFRapRVLio4EbrQneH5vQH&#10;m5PS5Gp9eyNcuMthZr5hluvWVOJJjSstKxgNIxDEqdUl5wquyc9gDsJ5ZI2VZVLwJgfrVbezxFjb&#10;F5/pefG5CBB2MSoovK9jKV1akEE3tDVx8DLbGPRBNrnUDb4C3FRyHEUzabDksFBgTbuC0sfl1yjI&#10;tuXUbLN7u9vbc3Lzs/qUpEel+r12swDhqfX/4b/2QSuYwPdKuAFy9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7KLjBAAAA2gAAAA8AAAAAAAAAAAAAAAAAmAIAAGRycy9kb3du&#10;cmV2LnhtbFBLBQYAAAAABAAEAPUAAACGAwAAAAA=&#10;" strokecolor="white" strokeweight="1pt">
                    <v:shadow color="#d8d8d8" offset="3pt,3pt"/>
                    <v:textbox inset="18pt,108pt,36pt">
                      <w:txbxContent>
                        <w:p w:rsidR="00C2289B" w:rsidRPr="00195679" w:rsidRDefault="00C2289B" w:rsidP="00404554">
                          <w:pPr>
                            <w:pStyle w:val="Bezodstpw"/>
                            <w:jc w:val="center"/>
                            <w:rPr>
                              <w:rFonts w:ascii="Cambria" w:hAnsi="Cambria"/>
                              <w:color w:val="548DD4"/>
                              <w:sz w:val="48"/>
                              <w:szCs w:val="44"/>
                            </w:rPr>
                          </w:pPr>
                          <w:r w:rsidRPr="00195679">
                            <w:rPr>
                              <w:rFonts w:ascii="Cambria" w:hAnsi="Cambria"/>
                              <w:color w:val="7F7F7F"/>
                              <w:sz w:val="48"/>
                              <w:szCs w:val="44"/>
                            </w:rPr>
                            <w:t xml:space="preserve">Strategia Rozwiązywania Problemów Społecznych </w:t>
                          </w:r>
                          <w:r w:rsidRPr="00195679">
                            <w:rPr>
                              <w:rFonts w:ascii="Cambria" w:hAnsi="Cambria"/>
                              <w:color w:val="7F7F7F"/>
                              <w:sz w:val="48"/>
                              <w:szCs w:val="44"/>
                            </w:rPr>
                            <w:br/>
                            <w:t>w Gminie Przelewice</w:t>
                          </w:r>
                          <w:r w:rsidRPr="00195679">
                            <w:rPr>
                              <w:rFonts w:ascii="Cambria" w:hAnsi="Cambria"/>
                              <w:color w:val="7F7F7F"/>
                              <w:sz w:val="48"/>
                              <w:szCs w:val="44"/>
                            </w:rPr>
                            <w:br/>
                            <w:t>na lata 2021-2027</w:t>
                          </w:r>
                        </w:p>
                        <w:p w:rsidR="00C2289B" w:rsidRPr="002A047B" w:rsidRDefault="00C2289B" w:rsidP="00404554">
                          <w:pPr>
                            <w:pStyle w:val="Bezodstpw"/>
                            <w:rPr>
                              <w:color w:val="FFFFFF"/>
                              <w:sz w:val="44"/>
                              <w:szCs w:val="44"/>
                            </w:rPr>
                          </w:pPr>
                        </w:p>
                        <w:p w:rsidR="00C2289B" w:rsidRDefault="00C2289B" w:rsidP="00404554">
                          <w:pPr>
                            <w:pStyle w:val="Bezodstpw"/>
                            <w:jc w:val="center"/>
                            <w:rPr>
                              <w:noProof/>
                              <w:color w:val="FFFFFF"/>
                              <w:sz w:val="44"/>
                              <w:szCs w:val="44"/>
                              <w:lang w:eastAsia="pl-PL"/>
                            </w:rPr>
                          </w:pPr>
                        </w:p>
                        <w:p w:rsidR="00C2289B" w:rsidRPr="002A047B" w:rsidRDefault="00C2289B" w:rsidP="00404554">
                          <w:pPr>
                            <w:pStyle w:val="Bezodstpw"/>
                            <w:jc w:val="center"/>
                            <w:rPr>
                              <w:color w:val="FFFFFF"/>
                              <w:sz w:val="44"/>
                              <w:szCs w:val="44"/>
                            </w:rPr>
                          </w:pPr>
                          <w:r>
                            <w:rPr>
                              <w:noProof/>
                              <w:color w:val="FFFFFF"/>
                              <w:sz w:val="44"/>
                              <w:szCs w:val="44"/>
                              <w:lang w:eastAsia="pl-PL"/>
                            </w:rPr>
                            <w:br/>
                          </w:r>
                          <w:r w:rsidRPr="00420BF7">
                            <w:rPr>
                              <w:noProof/>
                              <w:lang w:eastAsia="pl-PL"/>
                            </w:rPr>
                            <w:drawing>
                              <wp:inline distT="0" distB="0" distL="0" distR="0">
                                <wp:extent cx="2133600" cy="2133600"/>
                                <wp:effectExtent l="0" t="0" r="0" b="0"/>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33600" cy="2133600"/>
                                        </a:xfrm>
                                        <a:prstGeom prst="rect">
                                          <a:avLst/>
                                        </a:prstGeom>
                                        <a:noFill/>
                                        <a:ln>
                                          <a:noFill/>
                                        </a:ln>
                                      </pic:spPr>
                                    </pic:pic>
                                  </a:graphicData>
                                </a:graphic>
                              </wp:inline>
                            </w:drawing>
                          </w:r>
                        </w:p>
                      </w:txbxContent>
                    </v:textbox>
                  </v:rect>
                  <v:group id="Group 42" o:spid="_x0000_s1030" style="position:absolute;left:321;top:3424;width:3125;height:6069" coordorigin="654,3599" coordsize="2880,57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rect id="Rectangle 43" o:spid="_x0000_s1031" style="position:absolute;left:2094;top:647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60xtb8A&#10;AADaAAAADwAAAGRycy9kb3ducmV2LnhtbESPzQrCMBCE74LvEFbwpqmCotUoIogeRPAHvK7N2hab&#10;TWlirW9vBMHjMDPfMPNlYwpRU+VyywoG/QgEcWJ1zqmCy3nTm4BwHlljYZkUvMnBctFuzTHW9sVH&#10;qk8+FQHCLkYFmfdlLKVLMjLo+rYkDt7dVgZ9kFUqdYWvADeFHEbRWBrMOSxkWNI6o+RxehoF6Vbv&#10;6/vjcCtXz+vmsJ5GIxxdlOp2mtUMhKfG/8O/9k4rGMP3SrgBcvE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zrTG1vwAAANoAAAAPAAAAAAAAAAAAAAAAAJgCAABkcnMvZG93bnJl&#10;di54bWxQSwUGAAAAAAQABAD1AAAAhAMAAAAA&#10;" fillcolor="#a7bfde" strokecolor="white" strokeweight="1pt">
                      <v:fill opacity="52428f"/>
                      <v:shadow color="#d8d8d8" offset="3pt,3pt"/>
                    </v:rect>
                    <v:rect id="Rectangle 44" o:spid="_x0000_s1032" style="position:absolute;left:2094;top:503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IEDMEA&#10;AADaAAAADwAAAGRycy9kb3ducmV2LnhtbESP0WoCMRRE3wv9h3ALfavZCtVlNUorCL6pqx9w2dxu&#10;FpObJcnq2q9vhEIfh5k5wyzXo7PiSiF2nhW8TwoQxI3XHbcKzqftWwkiJmSN1jMpuFOE9er5aYmV&#10;9jc+0rVOrcgQjhUqMCn1lZSxMeQwTnxPnL1vHxymLEMrdcBbhjsrp0Uxkw47zgsGe9oYai714BR8&#10;pNoMw8l+3cP+YPdYng8/5UWp15fxcwEi0Zj+w3/tnVYwh8eVfAPk6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8SBAzBAAAA2gAAAA8AAAAAAAAAAAAAAAAAmAIAAGRycy9kb3du&#10;cmV2LnhtbFBLBQYAAAAABAAEAPUAAACGAwAAAAA=&#10;" fillcolor="#a7bfde" strokecolor="white" strokeweight="1pt">
                      <v:fill opacity="32896f"/>
                      <v:shadow color="#d8d8d8" offset="3pt,3pt"/>
                    </v:rect>
                    <v:rect id="Rectangle 45" o:spid="_x0000_s1033" style="position:absolute;left:654;top:503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4AXLwA&#10;AADaAAAADwAAAGRycy9kb3ducmV2LnhtbERPvQrCMBDeBd8hnOCmqYKi1SgiiA4iqAXXsznbYnMp&#10;Taz17c0gOH58/8t1a0rRUO0KywpGwwgEcWp1wZmC5LobzEA4j6yxtEwKPuRgvep2lhhr++YzNRef&#10;iRDCLkYFufdVLKVLczLohrYiDtzD1gZ9gHUmdY3vEG5KOY6iqTRYcGjIsaJtTunz8jIKsr0+No/n&#10;6V5tXrfdaTuPJjhJlOr32s0ChKfW/8U/90ErCFvDlXAD5OoL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tfgBcvAAAANoAAAAPAAAAAAAAAAAAAAAAAJgCAABkcnMvZG93bnJldi54&#10;bWxQSwUGAAAAAAQABAD1AAAAgQMAAAAA&#10;" fillcolor="#a7bfde" strokecolor="white" strokeweight="1pt">
                      <v:fill opacity="52428f"/>
                      <v:shadow color="#d8d8d8" offset="3pt,3pt"/>
                    </v:rect>
                    <v:rect id="Rectangle 46" o:spid="_x0000_s1034" style="position:absolute;left:654;top:359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E15cEA&#10;AADaAAAADwAAAGRycy9kb3ducmV2LnhtbESP0WoCMRRE3wv+Q7hC32q2Bcu6GqUKBd+0qx9w2Vw3&#10;i8nNkmR17dc3hUIfh5k5w6w2o7PiRiF2nhW8zgoQxI3XHbcKzqfPlxJETMgarWdS8KAIm/XkaYWV&#10;9nf+oludWpEhHCtUYFLqKyljY8hhnPmeOHsXHxymLEMrdcB7hjsr34riXTrsOC8Y7GlnqLnWg1Mw&#10;T7UZhpPdPsLhaA9Yno/f5VWp5+n4sQSRaEz/4b/2XitYwO+VfAPk+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HBNeXBAAAA2gAAAA8AAAAAAAAAAAAAAAAAmAIAAGRycy9kb3du&#10;cmV2LnhtbFBLBQYAAAAABAAEAPUAAACGAwAAAAA=&#10;" fillcolor="#a7bfde" strokecolor="white" strokeweight="1pt">
                      <v:fill opacity="32896f"/>
                      <v:shadow color="#d8d8d8" offset="3pt,3pt"/>
                    </v:rect>
                    <v:rect id="Rectangle 47" o:spid="_x0000_s1035" style="position:absolute;left:654;top:647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0MecMA&#10;AADbAAAADwAAAGRycy9kb3ducmV2LnhtbESPQWvDMAyF74P9B6PBbqvTwUZI65Z1MNitXdofIGIt&#10;DrXlYDttul8/HQa7Sbyn9z6tt3Pw6kIpD5ENLBcVKOIu2oF7A6fjx1MNKhdkiz4yGbhRhu3m/m6N&#10;jY1X/qJLW3olIZwbNOBKGRutc+coYF7EkVi075gCFllTr23Cq4QHr5+r6lUHHFgaHI707qg7t1Mw&#10;8FJaN01Hv7ul/cHvsT4dfuqzMY8P89sKVKG5/Jv/rj+t4Au9/CID6M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e0MecMAAADbAAAADwAAAAAAAAAAAAAAAACYAgAAZHJzL2Rv&#10;d25yZXYueG1sUEsFBgAAAAAEAAQA9QAAAIgDAAAAAA==&#10;" fillcolor="#a7bfde" strokecolor="white" strokeweight="1pt">
                      <v:fill opacity="32896f"/>
                      <v:shadow color="#d8d8d8" offset="3pt,3pt"/>
                    </v:rect>
                    <v:rect id="Rectangle 48" o:spid="_x0000_s1036" style="position:absolute;left:2094;top:791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Gp4r8A&#10;AADbAAAADwAAAGRycy9kb3ducmV2LnhtbERPzWoCMRC+F/oOYQRvNatgWVaj1ILQm7r6AMNmullM&#10;JkuS1bVP3xSE3ubj+531dnRW3CjEzrOC+awAQdx43XGr4HLev5UgYkLWaD2TggdF2G5eX9ZYaX/n&#10;E93q1IocwrFCBSalvpIyNoYcxpnviTP37YPDlGFopQ54z+HOykVRvEuHHecGgz19Gmqu9eAULFNt&#10;huFsd49wONoDlpfjT3lVajoZP1YgEo3pX/x0f+k8fw5/v+QD5OY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OoanivwAAANsAAAAPAAAAAAAAAAAAAAAAAJgCAABkcnMvZG93bnJl&#10;di54bWxQSwUGAAAAAAQABAD1AAAAhAMAAAAA&#10;" fillcolor="#a7bfde" strokecolor="white" strokeweight="1pt">
                      <v:fill opacity="32896f"/>
                      <v:shadow color="#d8d8d8" offset="3pt,3pt"/>
                    </v:rect>
                  </v:group>
                  <v:rect id="Rectangle 49" o:spid="_x0000_s1037" style="position:absolute;left:2690;top:406;width:1563;height:1518;flip:x;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Ld98IA&#10;AADbAAAADwAAAGRycy9kb3ducmV2LnhtbERPS2rDMBDdF3IHMYFuSiwn0NA6lkMwlKbQReL2AIM1&#10;sUyskbEU2719VShkN4/3nXw/206MNPjWsYJ1koIgrp1uuVHw/fW2egHhA7LGzjEp+CEP+2LxkGOm&#10;3cRnGqvQiBjCPkMFJoQ+k9LXhiz6xPXEkbu4wWKIcGikHnCK4baTmzTdSostxwaDPZWG6mt1swqe&#10;y4/m81jr0ki/fXo9HUp6d5VSj8v5sAMRaA538b/7qOP8Dfz9Eg+Qx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Et33wgAAANsAAAAPAAAAAAAAAAAAAAAAAJgCAABkcnMvZG93&#10;bnJldi54bWxQSwUGAAAAAAQABAD1AAAAhwMAAAAA&#10;" fillcolor="#c0504d" strokecolor="white" strokeweight="1pt">
                    <v:shadow color="#d8d8d8" offset="3pt,3pt"/>
                    <v:textbox>
                      <w:txbxContent>
                        <w:p w:rsidR="00C2289B" w:rsidRPr="002A047B" w:rsidRDefault="00C2289B" w:rsidP="00404554">
                          <w:pPr>
                            <w:jc w:val="center"/>
                            <w:rPr>
                              <w:color w:val="FFFFFF"/>
                              <w:sz w:val="48"/>
                              <w:szCs w:val="52"/>
                            </w:rPr>
                          </w:pPr>
                        </w:p>
                      </w:txbxContent>
                    </v:textbox>
                  </v:rect>
                </v:group>
                <v:group id="Group 50" o:spid="_x0000_s1038" style="position:absolute;left:3706;top:13740;width:7909;height:1400" coordorigin="3706,13740" coordsize="7909,1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3vXG3CAAAA2wAAAA8A&#10;AAAAAAAAAAAAAAAAqgIAAGRycy9kb3ducmV2LnhtbFBLBQYAAAAABAAEAPoAAACZAwAAAAA=&#10;">
                  <v:group id="Group 51" o:spid="_x0000_s1039" style="position:absolute;left:10833;top:14380;width:782;height:760;flip:x y" coordorigin="8754,11945" coordsize="2880,28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fiDyHwwAAANsAAAAP&#10;AAAAAAAAAAAAAAAAAKoCAABkcnMvZG93bnJldi54bWxQSwUGAAAAAAQABAD6AAAAmgMAAAAA&#10;">
                    <v:rect id="Rectangle 52" o:spid="_x0000_s1040" style="position:absolute;left:10194;top:11945;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WcRcAA&#10;AADbAAAADwAAAGRycy9kb3ducmV2LnhtbERPS2sCMRC+F/wPYQq9FE1asOjWKD4o9CRUvXgbNtPN&#10;0s1k2UzX7b9vBMHbfHzPWayG0KieulRHtvAyMaCIy+hqriycjh/jGagkyA6byGThjxKslqOHBRYu&#10;XviL+oNUKodwKtCCF2kLrVPpKWCaxJY4c9+xCygZdpV2HV5yeGj0qzFvOmDNucFjS1tP5c/hN1gw&#10;TtL03G/8WvZa7+pnd2rM3Nqnx2H9DkpokLv45v50ef4Urr/kA/Ty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nWcRcAAAADbAAAADwAAAAAAAAAAAAAAAACYAgAAZHJzL2Rvd25y&#10;ZXYueG1sUEsFBgAAAAAEAAQA9QAAAIUDAAAAAA==&#10;" fillcolor="#bfbfbf" strokecolor="white" strokeweight="1pt">
                      <v:fill opacity="32896f"/>
                      <v:shadow color="#d8d8d8" offset="3pt,3pt"/>
                    </v:rect>
                    <v:rect id="Rectangle 53" o:spid="_x0000_s1041" style="position:absolute;left:10194;top:13364;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DB+r4A&#10;AADbAAAADwAAAGRycy9kb3ducmV2LnhtbERP24rCMBB9F/Yfwiz4pqm7WKQaRYRduk/i5QPGZmyK&#10;zaQkUevfbwTBtzmc6yxWvW3FjXxoHCuYjDMQxJXTDdcKjoef0QxEiMgaW8ek4EEBVsuPwQIL7e68&#10;o9s+1iKFcChQgYmxK6QMlSGLYew64sSdnbcYE/S11B7vKdy28ivLcmmx4dRgsKONoeqyv1oFpH/L&#10;9rTlvNmcr1MuvTbff1Gp4We/noOI1Me3+OUudZqfw/OXdIBc/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mQwfq+AAAA2wAAAA8AAAAAAAAAAAAAAAAAmAIAAGRycy9kb3ducmV2&#10;LnhtbFBLBQYAAAAABAAEAPUAAACDAwAAAAA=&#10;" fillcolor="#c0504d" strokecolor="white" strokeweight="1pt">
                      <v:shadow color="#d8d8d8" offset="3pt,3pt"/>
                    </v:rect>
                    <v:rect id="Rectangle 54" o:spid="_x0000_s1042" style="position:absolute;left:8754;top:13364;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unqcEA&#10;AADbAAAADwAAAGRycy9kb3ducmV2LnhtbERPTUsDMRC9C/0PYQQv0iYV1HbbtLSK4Eno2ktvw2a6&#10;WdxMls10u/57Iwje5vE+Z70dQ6sG6lMT2cJ8ZkARV9E1XFs4fr5NF6CSIDtsI5OFb0qw3Uxu1li4&#10;eOUDDaXUKodwKtCCF+kKrVPlKWCaxY44c+fYB5QM+1q7Hq85PLT6wZgnHbDh3OCxoxdP1Vd5CRaM&#10;k/R4GvZ+Jx9avzb37tiapbV3t+NuBUpolH/xn/vd5fnP8PtLPkBvf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3rp6nBAAAA2wAAAA8AAAAAAAAAAAAAAAAAmAIAAGRycy9kb3du&#10;cmV2LnhtbFBLBQYAAAAABAAEAPUAAACGAwAAAAA=&#10;" fillcolor="#bfbfbf" strokecolor="white" strokeweight="1pt">
                      <v:fill opacity="32896f"/>
                      <v:shadow color="#d8d8d8" offset="3pt,3pt"/>
                    </v:rect>
                  </v:group>
                  <v:rect id="Rectangle 55" o:spid="_x0000_s1043" style="position:absolute;left:3706;top:13740;width:7105;height:138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4VsIA&#10;AADbAAAADwAAAGRycy9kb3ducmV2LnhtbESPQWvDMAyF74X+B6PCbo2THbaR1QmlMCi7rdlhRzVW&#10;k7BYDrbbev9+Ogx2k3hP733atdnN6kYhTp4NVEUJirj3duLBwGf3tn0BFROyxdkzGfihCG2zXu2w&#10;tv7OH3Q7pUFJCMcaDYwpLbXWsR/JYSz8QizaxQeHSdYwaBvwLuFu1o9l+aQdTiwNIy50GKn/Pl2d&#10;gev+fLwcQsV56Z7fY+7nTn9Vxjxs8v4VVKKc/s1/10cr+AIrv8gAuv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rhWwgAAANsAAAAPAAAAAAAAAAAAAAAAAJgCAABkcnMvZG93&#10;bnJldi54bWxQSwUGAAAAAAQABAD1AAAAhwMAAAAA&#10;" filled="f" stroked="f" strokecolor="white" strokeweight="1pt">
                    <v:fill opacity="52428f"/>
                    <v:textbox inset=",0,,0">
                      <w:txbxContent>
                        <w:p w:rsidR="00C2289B" w:rsidRPr="002A047B" w:rsidRDefault="00C2289B" w:rsidP="00404554">
                          <w:pPr>
                            <w:pStyle w:val="Bezodstpw"/>
                            <w:jc w:val="right"/>
                            <w:rPr>
                              <w:color w:val="FFFFFF"/>
                            </w:rPr>
                          </w:pPr>
                          <w:r>
                            <w:rPr>
                              <w:color w:val="C0504D"/>
                            </w:rPr>
                            <w:t>Małopolskie Centrum Profilaktyki</w:t>
                          </w:r>
                        </w:p>
                      </w:txbxContent>
                    </v:textbox>
                  </v:rect>
                </v:group>
                <w10:wrap anchorx="page" anchory="page"/>
              </v:group>
            </w:pict>
          </mc:Fallback>
        </mc:AlternateContent>
      </w:r>
      <w:r>
        <w:br w:type="page"/>
      </w:r>
      <w:bookmarkStart w:id="0" w:name="_GoBack"/>
      <w:bookmarkEnd w:id="0"/>
    </w:p>
    <w:sdt>
      <w:sdtPr>
        <w:rPr>
          <w:rFonts w:asciiTheme="minorHAnsi" w:eastAsiaTheme="minorHAnsi" w:hAnsiTheme="minorHAnsi" w:cstheme="minorBidi"/>
          <w:color w:val="auto"/>
          <w:sz w:val="22"/>
          <w:szCs w:val="22"/>
          <w:lang w:eastAsia="en-US"/>
        </w:rPr>
        <w:id w:val="975415926"/>
        <w:docPartObj>
          <w:docPartGallery w:val="Table of Contents"/>
          <w:docPartUnique/>
        </w:docPartObj>
      </w:sdtPr>
      <w:sdtEndPr>
        <w:rPr>
          <w:b/>
          <w:bCs/>
        </w:rPr>
      </w:sdtEndPr>
      <w:sdtContent>
        <w:p w:rsidR="00703FFE" w:rsidRPr="00FC0E5C" w:rsidRDefault="00703FFE" w:rsidP="00FC0E5C">
          <w:pPr>
            <w:pStyle w:val="Nagwekspisutreci"/>
            <w:jc w:val="center"/>
            <w:rPr>
              <w:b/>
              <w:color w:val="943634" w:themeColor="accent2" w:themeShade="BF"/>
            </w:rPr>
          </w:pPr>
          <w:r w:rsidRPr="00FC0E5C">
            <w:rPr>
              <w:b/>
              <w:color w:val="943634" w:themeColor="accent2" w:themeShade="BF"/>
            </w:rPr>
            <w:t>Spis treści</w:t>
          </w:r>
        </w:p>
        <w:p w:rsidR="00FC0E5C" w:rsidRPr="00FC0E5C" w:rsidRDefault="00703FFE" w:rsidP="00FC0E5C">
          <w:pPr>
            <w:pStyle w:val="Spistreci1"/>
            <w:tabs>
              <w:tab w:val="right" w:leader="dot" w:pos="9062"/>
            </w:tabs>
            <w:jc w:val="both"/>
            <w:rPr>
              <w:rFonts w:ascii="Times New Roman" w:eastAsiaTheme="minorEastAsia" w:hAnsi="Times New Roman" w:cs="Times New Roman"/>
              <w:noProof/>
              <w:sz w:val="24"/>
              <w:szCs w:val="24"/>
              <w:lang w:eastAsia="pl-PL"/>
            </w:rPr>
          </w:pPr>
          <w:r w:rsidRPr="00FC0E5C">
            <w:rPr>
              <w:rFonts w:ascii="Times New Roman" w:hAnsi="Times New Roman" w:cs="Times New Roman"/>
              <w:sz w:val="24"/>
              <w:szCs w:val="24"/>
            </w:rPr>
            <w:fldChar w:fldCharType="begin"/>
          </w:r>
          <w:r w:rsidRPr="00FC0E5C">
            <w:rPr>
              <w:rFonts w:ascii="Times New Roman" w:hAnsi="Times New Roman" w:cs="Times New Roman"/>
              <w:sz w:val="24"/>
              <w:szCs w:val="24"/>
            </w:rPr>
            <w:instrText xml:space="preserve"> TOC \o "1-3" \h \z \u </w:instrText>
          </w:r>
          <w:r w:rsidRPr="00FC0E5C">
            <w:rPr>
              <w:rFonts w:ascii="Times New Roman" w:hAnsi="Times New Roman" w:cs="Times New Roman"/>
              <w:sz w:val="24"/>
              <w:szCs w:val="24"/>
            </w:rPr>
            <w:fldChar w:fldCharType="separate"/>
          </w:r>
          <w:hyperlink w:anchor="_Toc56349804" w:history="1">
            <w:r w:rsidR="00FC0E5C" w:rsidRPr="00FC0E5C">
              <w:rPr>
                <w:rStyle w:val="Hipercze"/>
                <w:rFonts w:ascii="Times New Roman" w:hAnsi="Times New Roman" w:cs="Times New Roman"/>
                <w:noProof/>
                <w:sz w:val="24"/>
                <w:szCs w:val="24"/>
              </w:rPr>
              <w:t>Wstęp</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_Toc56349804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A97143">
              <w:rPr>
                <w:rFonts w:ascii="Times New Roman" w:hAnsi="Times New Roman" w:cs="Times New Roman"/>
                <w:noProof/>
                <w:webHidden/>
                <w:sz w:val="24"/>
                <w:szCs w:val="24"/>
              </w:rPr>
              <w:t>4</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treci1"/>
            <w:tabs>
              <w:tab w:val="right" w:leader="dot" w:pos="9062"/>
            </w:tabs>
            <w:jc w:val="both"/>
            <w:rPr>
              <w:rFonts w:ascii="Times New Roman" w:eastAsiaTheme="minorEastAsia" w:hAnsi="Times New Roman" w:cs="Times New Roman"/>
              <w:noProof/>
              <w:sz w:val="24"/>
              <w:szCs w:val="24"/>
              <w:lang w:eastAsia="pl-PL"/>
            </w:rPr>
          </w:pPr>
          <w:hyperlink w:anchor="_Toc56349805" w:history="1">
            <w:r w:rsidR="00FC0E5C" w:rsidRPr="00FC0E5C">
              <w:rPr>
                <w:rStyle w:val="Hipercze"/>
                <w:rFonts w:ascii="Times New Roman" w:hAnsi="Times New Roman" w:cs="Times New Roman"/>
                <w:noProof/>
                <w:sz w:val="24"/>
                <w:szCs w:val="24"/>
              </w:rPr>
              <w:t>RODZIAŁ I  MERYTORYCZNE UZASADNIENIE OPRACOWANIA STRATEGII ROZWIĄZYWANIA PROBLEMÓW SPOŁECZNYCH</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_Toc56349805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A97143">
              <w:rPr>
                <w:rFonts w:ascii="Times New Roman" w:hAnsi="Times New Roman" w:cs="Times New Roman"/>
                <w:noProof/>
                <w:webHidden/>
                <w:sz w:val="24"/>
                <w:szCs w:val="24"/>
              </w:rPr>
              <w:t>5</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treci2"/>
            <w:tabs>
              <w:tab w:val="right" w:leader="dot" w:pos="9062"/>
            </w:tabs>
            <w:jc w:val="both"/>
            <w:rPr>
              <w:rFonts w:ascii="Times New Roman" w:eastAsiaTheme="minorEastAsia" w:hAnsi="Times New Roman" w:cs="Times New Roman"/>
              <w:noProof/>
              <w:sz w:val="24"/>
              <w:szCs w:val="24"/>
              <w:lang w:eastAsia="pl-PL"/>
            </w:rPr>
          </w:pPr>
          <w:hyperlink w:anchor="_Toc56349806" w:history="1">
            <w:r w:rsidR="00FC0E5C" w:rsidRPr="00FC0E5C">
              <w:rPr>
                <w:rStyle w:val="Hipercze"/>
                <w:rFonts w:ascii="Times New Roman" w:hAnsi="Times New Roman" w:cs="Times New Roman"/>
                <w:noProof/>
                <w:sz w:val="24"/>
                <w:szCs w:val="24"/>
              </w:rPr>
              <w:t>1.1. Podstawa prawna Strategii</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_Toc56349806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A97143">
              <w:rPr>
                <w:rFonts w:ascii="Times New Roman" w:hAnsi="Times New Roman" w:cs="Times New Roman"/>
                <w:noProof/>
                <w:webHidden/>
                <w:sz w:val="24"/>
                <w:szCs w:val="24"/>
              </w:rPr>
              <w:t>5</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treci3"/>
            <w:tabs>
              <w:tab w:val="right" w:leader="dot" w:pos="9062"/>
            </w:tabs>
            <w:jc w:val="both"/>
            <w:rPr>
              <w:rFonts w:ascii="Times New Roman" w:eastAsiaTheme="minorEastAsia" w:hAnsi="Times New Roman" w:cs="Times New Roman"/>
              <w:noProof/>
              <w:sz w:val="24"/>
              <w:szCs w:val="24"/>
              <w:lang w:eastAsia="pl-PL"/>
            </w:rPr>
          </w:pPr>
          <w:hyperlink w:anchor="_Toc56349807" w:history="1">
            <w:r w:rsidR="00FC0E5C" w:rsidRPr="00FC0E5C">
              <w:rPr>
                <w:rStyle w:val="Hipercze"/>
                <w:rFonts w:ascii="Times New Roman" w:hAnsi="Times New Roman" w:cs="Times New Roman"/>
                <w:noProof/>
                <w:sz w:val="24"/>
                <w:szCs w:val="24"/>
              </w:rPr>
              <w:t>1.1.1. Dokumenty krajowe</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_Toc56349807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A97143">
              <w:rPr>
                <w:rFonts w:ascii="Times New Roman" w:hAnsi="Times New Roman" w:cs="Times New Roman"/>
                <w:noProof/>
                <w:webHidden/>
                <w:sz w:val="24"/>
                <w:szCs w:val="24"/>
              </w:rPr>
              <w:t>5</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treci3"/>
            <w:tabs>
              <w:tab w:val="right" w:leader="dot" w:pos="9062"/>
            </w:tabs>
            <w:jc w:val="both"/>
            <w:rPr>
              <w:rFonts w:ascii="Times New Roman" w:eastAsiaTheme="minorEastAsia" w:hAnsi="Times New Roman" w:cs="Times New Roman"/>
              <w:noProof/>
              <w:sz w:val="24"/>
              <w:szCs w:val="24"/>
              <w:lang w:eastAsia="pl-PL"/>
            </w:rPr>
          </w:pPr>
          <w:hyperlink w:anchor="_Toc56349808" w:history="1">
            <w:r w:rsidR="00FC0E5C" w:rsidRPr="00FC0E5C">
              <w:rPr>
                <w:rStyle w:val="Hipercze"/>
                <w:rFonts w:ascii="Times New Roman" w:hAnsi="Times New Roman" w:cs="Times New Roman"/>
                <w:noProof/>
                <w:sz w:val="24"/>
                <w:szCs w:val="24"/>
              </w:rPr>
              <w:t>1.1.2. Dokumenty regionalne i lokalne</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_Toc56349808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A97143">
              <w:rPr>
                <w:rFonts w:ascii="Times New Roman" w:hAnsi="Times New Roman" w:cs="Times New Roman"/>
                <w:noProof/>
                <w:webHidden/>
                <w:sz w:val="24"/>
                <w:szCs w:val="24"/>
              </w:rPr>
              <w:t>5</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treci1"/>
            <w:tabs>
              <w:tab w:val="right" w:leader="dot" w:pos="9062"/>
            </w:tabs>
            <w:jc w:val="both"/>
            <w:rPr>
              <w:rFonts w:ascii="Times New Roman" w:eastAsiaTheme="minorEastAsia" w:hAnsi="Times New Roman" w:cs="Times New Roman"/>
              <w:noProof/>
              <w:sz w:val="24"/>
              <w:szCs w:val="24"/>
              <w:lang w:eastAsia="pl-PL"/>
            </w:rPr>
          </w:pPr>
          <w:hyperlink w:anchor="_Toc56349809" w:history="1">
            <w:r w:rsidR="00FC0E5C" w:rsidRPr="00FC0E5C">
              <w:rPr>
                <w:rStyle w:val="Hipercze"/>
                <w:rFonts w:ascii="Times New Roman" w:hAnsi="Times New Roman" w:cs="Times New Roman"/>
                <w:noProof/>
                <w:sz w:val="24"/>
                <w:szCs w:val="24"/>
              </w:rPr>
              <w:t>RODZIAŁ II  DIAGNOZA SYTUACJI SPOŁECZNEJ W GMINIE</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_Toc56349809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A97143">
              <w:rPr>
                <w:rFonts w:ascii="Times New Roman" w:hAnsi="Times New Roman" w:cs="Times New Roman"/>
                <w:noProof/>
                <w:webHidden/>
                <w:sz w:val="24"/>
                <w:szCs w:val="24"/>
              </w:rPr>
              <w:t>6</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treci2"/>
            <w:tabs>
              <w:tab w:val="right" w:leader="dot" w:pos="9062"/>
            </w:tabs>
            <w:jc w:val="both"/>
            <w:rPr>
              <w:rFonts w:ascii="Times New Roman" w:eastAsiaTheme="minorEastAsia" w:hAnsi="Times New Roman" w:cs="Times New Roman"/>
              <w:noProof/>
              <w:sz w:val="24"/>
              <w:szCs w:val="24"/>
              <w:lang w:eastAsia="pl-PL"/>
            </w:rPr>
          </w:pPr>
          <w:hyperlink w:anchor="_Toc56349810" w:history="1">
            <w:r w:rsidR="00FC0E5C" w:rsidRPr="00FC0E5C">
              <w:rPr>
                <w:rStyle w:val="Hipercze"/>
                <w:rFonts w:ascii="Times New Roman" w:hAnsi="Times New Roman" w:cs="Times New Roman"/>
                <w:noProof/>
                <w:sz w:val="24"/>
                <w:szCs w:val="24"/>
              </w:rPr>
              <w:t>2.1. Charakterystyka Gminy</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_Toc56349810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A97143">
              <w:rPr>
                <w:rFonts w:ascii="Times New Roman" w:hAnsi="Times New Roman" w:cs="Times New Roman"/>
                <w:noProof/>
                <w:webHidden/>
                <w:sz w:val="24"/>
                <w:szCs w:val="24"/>
              </w:rPr>
              <w:t>6</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treci3"/>
            <w:tabs>
              <w:tab w:val="right" w:leader="dot" w:pos="9062"/>
            </w:tabs>
            <w:jc w:val="both"/>
            <w:rPr>
              <w:rFonts w:ascii="Times New Roman" w:eastAsiaTheme="minorEastAsia" w:hAnsi="Times New Roman" w:cs="Times New Roman"/>
              <w:noProof/>
              <w:sz w:val="24"/>
              <w:szCs w:val="24"/>
              <w:lang w:eastAsia="pl-PL"/>
            </w:rPr>
          </w:pPr>
          <w:hyperlink w:anchor="_Toc56349811" w:history="1">
            <w:r w:rsidR="00FC0E5C" w:rsidRPr="00FC0E5C">
              <w:rPr>
                <w:rStyle w:val="Hipercze"/>
                <w:rFonts w:ascii="Times New Roman" w:hAnsi="Times New Roman" w:cs="Times New Roman"/>
                <w:noProof/>
                <w:sz w:val="24"/>
                <w:szCs w:val="24"/>
              </w:rPr>
              <w:t>2.1.1. Położenie</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_Toc56349811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A97143">
              <w:rPr>
                <w:rFonts w:ascii="Times New Roman" w:hAnsi="Times New Roman" w:cs="Times New Roman"/>
                <w:noProof/>
                <w:webHidden/>
                <w:sz w:val="24"/>
                <w:szCs w:val="24"/>
              </w:rPr>
              <w:t>6</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treci3"/>
            <w:tabs>
              <w:tab w:val="right" w:leader="dot" w:pos="9062"/>
            </w:tabs>
            <w:jc w:val="both"/>
            <w:rPr>
              <w:rFonts w:ascii="Times New Roman" w:eastAsiaTheme="minorEastAsia" w:hAnsi="Times New Roman" w:cs="Times New Roman"/>
              <w:noProof/>
              <w:sz w:val="24"/>
              <w:szCs w:val="24"/>
              <w:lang w:eastAsia="pl-PL"/>
            </w:rPr>
          </w:pPr>
          <w:hyperlink w:anchor="_Toc56349812" w:history="1">
            <w:r w:rsidR="00FC0E5C" w:rsidRPr="00FC0E5C">
              <w:rPr>
                <w:rStyle w:val="Hipercze"/>
                <w:rFonts w:ascii="Times New Roman" w:eastAsia="Calibri" w:hAnsi="Times New Roman" w:cs="Times New Roman"/>
                <w:noProof/>
                <w:sz w:val="24"/>
                <w:szCs w:val="24"/>
              </w:rPr>
              <w:t>2.1.2. Ludność</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_Toc56349812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A97143">
              <w:rPr>
                <w:rFonts w:ascii="Times New Roman" w:hAnsi="Times New Roman" w:cs="Times New Roman"/>
                <w:noProof/>
                <w:webHidden/>
                <w:sz w:val="24"/>
                <w:szCs w:val="24"/>
              </w:rPr>
              <w:t>7</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treci3"/>
            <w:tabs>
              <w:tab w:val="right" w:leader="dot" w:pos="9062"/>
            </w:tabs>
            <w:jc w:val="both"/>
            <w:rPr>
              <w:rFonts w:ascii="Times New Roman" w:eastAsiaTheme="minorEastAsia" w:hAnsi="Times New Roman" w:cs="Times New Roman"/>
              <w:noProof/>
              <w:sz w:val="24"/>
              <w:szCs w:val="24"/>
              <w:lang w:eastAsia="pl-PL"/>
            </w:rPr>
          </w:pPr>
          <w:hyperlink w:anchor="_Toc56349813" w:history="1">
            <w:r w:rsidR="00FC0E5C" w:rsidRPr="00FC0E5C">
              <w:rPr>
                <w:rStyle w:val="Hipercze"/>
                <w:rFonts w:ascii="Times New Roman" w:hAnsi="Times New Roman" w:cs="Times New Roman"/>
                <w:noProof/>
                <w:sz w:val="24"/>
                <w:szCs w:val="24"/>
              </w:rPr>
              <w:t>2.1.3. Oświata</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_Toc56349813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A97143">
              <w:rPr>
                <w:rFonts w:ascii="Times New Roman" w:hAnsi="Times New Roman" w:cs="Times New Roman"/>
                <w:noProof/>
                <w:webHidden/>
                <w:sz w:val="24"/>
                <w:szCs w:val="24"/>
              </w:rPr>
              <w:t>9</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treci3"/>
            <w:tabs>
              <w:tab w:val="right" w:leader="dot" w:pos="9062"/>
            </w:tabs>
            <w:jc w:val="both"/>
            <w:rPr>
              <w:rFonts w:ascii="Times New Roman" w:eastAsiaTheme="minorEastAsia" w:hAnsi="Times New Roman" w:cs="Times New Roman"/>
              <w:noProof/>
              <w:sz w:val="24"/>
              <w:szCs w:val="24"/>
              <w:lang w:eastAsia="pl-PL"/>
            </w:rPr>
          </w:pPr>
          <w:hyperlink w:anchor="_Toc56349814" w:history="1">
            <w:r w:rsidR="00FC0E5C" w:rsidRPr="00FC0E5C">
              <w:rPr>
                <w:rStyle w:val="Hipercze"/>
                <w:rFonts w:ascii="Times New Roman" w:hAnsi="Times New Roman" w:cs="Times New Roman"/>
                <w:noProof/>
                <w:sz w:val="24"/>
                <w:szCs w:val="24"/>
              </w:rPr>
              <w:t>2.1.4. Kultura i sport</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_Toc56349814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A97143">
              <w:rPr>
                <w:rFonts w:ascii="Times New Roman" w:hAnsi="Times New Roman" w:cs="Times New Roman"/>
                <w:noProof/>
                <w:webHidden/>
                <w:sz w:val="24"/>
                <w:szCs w:val="24"/>
              </w:rPr>
              <w:t>10</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treci3"/>
            <w:tabs>
              <w:tab w:val="right" w:leader="dot" w:pos="9062"/>
            </w:tabs>
            <w:jc w:val="both"/>
            <w:rPr>
              <w:rFonts w:ascii="Times New Roman" w:eastAsiaTheme="minorEastAsia" w:hAnsi="Times New Roman" w:cs="Times New Roman"/>
              <w:noProof/>
              <w:sz w:val="24"/>
              <w:szCs w:val="24"/>
              <w:lang w:eastAsia="pl-PL"/>
            </w:rPr>
          </w:pPr>
          <w:hyperlink w:anchor="_Toc56349815" w:history="1">
            <w:r w:rsidR="00FC0E5C" w:rsidRPr="00FC0E5C">
              <w:rPr>
                <w:rStyle w:val="Hipercze"/>
                <w:rFonts w:ascii="Times New Roman" w:eastAsia="Calibri" w:hAnsi="Times New Roman" w:cs="Times New Roman"/>
                <w:noProof/>
                <w:sz w:val="24"/>
                <w:szCs w:val="24"/>
              </w:rPr>
              <w:t>2.1.5 Pomoc społeczna</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_Toc56349815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A97143">
              <w:rPr>
                <w:rFonts w:ascii="Times New Roman" w:hAnsi="Times New Roman" w:cs="Times New Roman"/>
                <w:noProof/>
                <w:webHidden/>
                <w:sz w:val="24"/>
                <w:szCs w:val="24"/>
              </w:rPr>
              <w:t>13</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treci3"/>
            <w:tabs>
              <w:tab w:val="right" w:leader="dot" w:pos="9062"/>
            </w:tabs>
            <w:jc w:val="both"/>
            <w:rPr>
              <w:rFonts w:ascii="Times New Roman" w:eastAsiaTheme="minorEastAsia" w:hAnsi="Times New Roman" w:cs="Times New Roman"/>
              <w:noProof/>
              <w:sz w:val="24"/>
              <w:szCs w:val="24"/>
              <w:lang w:eastAsia="pl-PL"/>
            </w:rPr>
          </w:pPr>
          <w:hyperlink w:anchor="_Toc56349816" w:history="1">
            <w:r w:rsidR="00FC0E5C" w:rsidRPr="00FC0E5C">
              <w:rPr>
                <w:rStyle w:val="Hipercze"/>
                <w:rFonts w:ascii="Times New Roman" w:hAnsi="Times New Roman" w:cs="Times New Roman"/>
                <w:noProof/>
                <w:sz w:val="24"/>
                <w:szCs w:val="24"/>
              </w:rPr>
              <w:t>2.1.6. Bezpieczeństwo publiczne i przeciwpożarowe</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_Toc56349816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A97143">
              <w:rPr>
                <w:rFonts w:ascii="Times New Roman" w:hAnsi="Times New Roman" w:cs="Times New Roman"/>
                <w:noProof/>
                <w:webHidden/>
                <w:sz w:val="24"/>
                <w:szCs w:val="24"/>
              </w:rPr>
              <w:t>15</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treci2"/>
            <w:tabs>
              <w:tab w:val="right" w:leader="dot" w:pos="9062"/>
            </w:tabs>
            <w:jc w:val="both"/>
            <w:rPr>
              <w:rFonts w:ascii="Times New Roman" w:eastAsiaTheme="minorEastAsia" w:hAnsi="Times New Roman" w:cs="Times New Roman"/>
              <w:noProof/>
              <w:sz w:val="24"/>
              <w:szCs w:val="24"/>
              <w:lang w:eastAsia="pl-PL"/>
            </w:rPr>
          </w:pPr>
          <w:hyperlink w:anchor="_Toc56349817" w:history="1">
            <w:r w:rsidR="00FC0E5C" w:rsidRPr="00FC0E5C">
              <w:rPr>
                <w:rStyle w:val="Hipercze"/>
                <w:rFonts w:ascii="Times New Roman" w:eastAsia="Calibri" w:hAnsi="Times New Roman" w:cs="Times New Roman"/>
                <w:noProof/>
                <w:sz w:val="24"/>
                <w:szCs w:val="24"/>
              </w:rPr>
              <w:t>2.2. Kwestie społeczne</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_Toc56349817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A97143">
              <w:rPr>
                <w:rFonts w:ascii="Times New Roman" w:hAnsi="Times New Roman" w:cs="Times New Roman"/>
                <w:noProof/>
                <w:webHidden/>
                <w:sz w:val="24"/>
                <w:szCs w:val="24"/>
              </w:rPr>
              <w:t>16</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treci3"/>
            <w:tabs>
              <w:tab w:val="right" w:leader="dot" w:pos="9062"/>
            </w:tabs>
            <w:jc w:val="both"/>
            <w:rPr>
              <w:rFonts w:ascii="Times New Roman" w:eastAsiaTheme="minorEastAsia" w:hAnsi="Times New Roman" w:cs="Times New Roman"/>
              <w:noProof/>
              <w:sz w:val="24"/>
              <w:szCs w:val="24"/>
              <w:lang w:eastAsia="pl-PL"/>
            </w:rPr>
          </w:pPr>
          <w:hyperlink w:anchor="_Toc56349818" w:history="1">
            <w:r w:rsidR="00FC0E5C" w:rsidRPr="00FC0E5C">
              <w:rPr>
                <w:rStyle w:val="Hipercze"/>
                <w:rFonts w:ascii="Times New Roman" w:hAnsi="Times New Roman" w:cs="Times New Roman"/>
                <w:noProof/>
                <w:sz w:val="24"/>
                <w:szCs w:val="24"/>
              </w:rPr>
              <w:t>2.2.1. Diagnoza problemów społecznych w ujęciu działania instytucji pomocy społecznej</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_Toc56349818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A97143">
              <w:rPr>
                <w:rFonts w:ascii="Times New Roman" w:hAnsi="Times New Roman" w:cs="Times New Roman"/>
                <w:noProof/>
                <w:webHidden/>
                <w:sz w:val="24"/>
                <w:szCs w:val="24"/>
              </w:rPr>
              <w:t>16</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treci3"/>
            <w:tabs>
              <w:tab w:val="right" w:leader="dot" w:pos="9062"/>
            </w:tabs>
            <w:jc w:val="both"/>
            <w:rPr>
              <w:rFonts w:ascii="Times New Roman" w:eastAsiaTheme="minorEastAsia" w:hAnsi="Times New Roman" w:cs="Times New Roman"/>
              <w:noProof/>
              <w:sz w:val="24"/>
              <w:szCs w:val="24"/>
              <w:lang w:eastAsia="pl-PL"/>
            </w:rPr>
          </w:pPr>
          <w:hyperlink w:anchor="_Toc56349819" w:history="1">
            <w:r w:rsidR="00FC0E5C" w:rsidRPr="00FC0E5C">
              <w:rPr>
                <w:rStyle w:val="Hipercze"/>
                <w:rFonts w:ascii="Times New Roman" w:hAnsi="Times New Roman" w:cs="Times New Roman"/>
                <w:noProof/>
                <w:sz w:val="24"/>
                <w:szCs w:val="24"/>
              </w:rPr>
              <w:t>2.2.2. Działania z zakresu pomocy społecznej realizowane przez OPS</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_Toc56349819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A97143">
              <w:rPr>
                <w:rFonts w:ascii="Times New Roman" w:hAnsi="Times New Roman" w:cs="Times New Roman"/>
                <w:noProof/>
                <w:webHidden/>
                <w:sz w:val="24"/>
                <w:szCs w:val="24"/>
              </w:rPr>
              <w:t>17</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treci3"/>
            <w:tabs>
              <w:tab w:val="right" w:leader="dot" w:pos="9062"/>
            </w:tabs>
            <w:jc w:val="both"/>
            <w:rPr>
              <w:rFonts w:ascii="Times New Roman" w:eastAsiaTheme="minorEastAsia" w:hAnsi="Times New Roman" w:cs="Times New Roman"/>
              <w:noProof/>
              <w:sz w:val="24"/>
              <w:szCs w:val="24"/>
              <w:lang w:eastAsia="pl-PL"/>
            </w:rPr>
          </w:pPr>
          <w:hyperlink w:anchor="_Toc56349820" w:history="1">
            <w:r w:rsidR="00FC0E5C" w:rsidRPr="00FC0E5C">
              <w:rPr>
                <w:rStyle w:val="Hipercze"/>
                <w:rFonts w:ascii="Times New Roman" w:hAnsi="Times New Roman" w:cs="Times New Roman"/>
                <w:noProof/>
                <w:sz w:val="24"/>
                <w:szCs w:val="24"/>
              </w:rPr>
              <w:t>2.2.3. Dane o korzystających z pomocy i wsparcia w gminie Przelewice. Przyczyny kwalifikujące do świadczeń z pomocy społecznej</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_Toc56349820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A97143">
              <w:rPr>
                <w:rFonts w:ascii="Times New Roman" w:hAnsi="Times New Roman" w:cs="Times New Roman"/>
                <w:noProof/>
                <w:webHidden/>
                <w:sz w:val="24"/>
                <w:szCs w:val="24"/>
              </w:rPr>
              <w:t>20</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treci2"/>
            <w:tabs>
              <w:tab w:val="right" w:leader="dot" w:pos="9062"/>
            </w:tabs>
            <w:jc w:val="both"/>
            <w:rPr>
              <w:rFonts w:ascii="Times New Roman" w:eastAsiaTheme="minorEastAsia" w:hAnsi="Times New Roman" w:cs="Times New Roman"/>
              <w:noProof/>
              <w:sz w:val="24"/>
              <w:szCs w:val="24"/>
              <w:lang w:eastAsia="pl-PL"/>
            </w:rPr>
          </w:pPr>
          <w:hyperlink w:anchor="_Toc56349821" w:history="1">
            <w:r w:rsidR="00FC0E5C" w:rsidRPr="00FC0E5C">
              <w:rPr>
                <w:rStyle w:val="Hipercze"/>
                <w:rFonts w:ascii="Times New Roman" w:hAnsi="Times New Roman" w:cs="Times New Roman"/>
                <w:noProof/>
                <w:sz w:val="24"/>
                <w:szCs w:val="24"/>
              </w:rPr>
              <w:t>2.3. Diagnoza problemów społecznych w ujęciu badań ankietowych mieszkańców Gminy Przelewice</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_Toc56349821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A97143">
              <w:rPr>
                <w:rFonts w:ascii="Times New Roman" w:hAnsi="Times New Roman" w:cs="Times New Roman"/>
                <w:noProof/>
                <w:webHidden/>
                <w:sz w:val="24"/>
                <w:szCs w:val="24"/>
              </w:rPr>
              <w:t>35</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treci3"/>
            <w:tabs>
              <w:tab w:val="right" w:leader="dot" w:pos="9062"/>
            </w:tabs>
            <w:jc w:val="both"/>
            <w:rPr>
              <w:rFonts w:ascii="Times New Roman" w:eastAsiaTheme="minorEastAsia" w:hAnsi="Times New Roman" w:cs="Times New Roman"/>
              <w:noProof/>
              <w:sz w:val="24"/>
              <w:szCs w:val="24"/>
              <w:lang w:eastAsia="pl-PL"/>
            </w:rPr>
          </w:pPr>
          <w:hyperlink w:anchor="_Toc56349822" w:history="1">
            <w:r w:rsidR="00FC0E5C" w:rsidRPr="00FC0E5C">
              <w:rPr>
                <w:rStyle w:val="Hipercze"/>
                <w:rFonts w:ascii="Times New Roman" w:hAnsi="Times New Roman" w:cs="Times New Roman"/>
                <w:noProof/>
                <w:sz w:val="24"/>
                <w:szCs w:val="24"/>
              </w:rPr>
              <w:t>2.3.1. Problemy społeczne występujące na terenie gminy Przelewice</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_Toc56349822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A97143">
              <w:rPr>
                <w:rFonts w:ascii="Times New Roman" w:hAnsi="Times New Roman" w:cs="Times New Roman"/>
                <w:noProof/>
                <w:webHidden/>
                <w:sz w:val="24"/>
                <w:szCs w:val="24"/>
              </w:rPr>
              <w:t>35</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treci3"/>
            <w:tabs>
              <w:tab w:val="right" w:leader="dot" w:pos="9062"/>
            </w:tabs>
            <w:jc w:val="both"/>
            <w:rPr>
              <w:rFonts w:ascii="Times New Roman" w:eastAsiaTheme="minorEastAsia" w:hAnsi="Times New Roman" w:cs="Times New Roman"/>
              <w:noProof/>
              <w:sz w:val="24"/>
              <w:szCs w:val="24"/>
              <w:lang w:eastAsia="pl-PL"/>
            </w:rPr>
          </w:pPr>
          <w:hyperlink w:anchor="_Toc56349823" w:history="1">
            <w:r w:rsidR="00FC0E5C" w:rsidRPr="00FC0E5C">
              <w:rPr>
                <w:rStyle w:val="Hipercze"/>
                <w:rFonts w:ascii="Times New Roman" w:hAnsi="Times New Roman" w:cs="Times New Roman"/>
                <w:noProof/>
                <w:sz w:val="24"/>
                <w:szCs w:val="24"/>
              </w:rPr>
              <w:t>2.3.2. Problem uzależnień na terenie gminy Przelewice</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_Toc56349823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A97143">
              <w:rPr>
                <w:rFonts w:ascii="Times New Roman" w:hAnsi="Times New Roman" w:cs="Times New Roman"/>
                <w:noProof/>
                <w:webHidden/>
                <w:sz w:val="24"/>
                <w:szCs w:val="24"/>
              </w:rPr>
              <w:t>36</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treci3"/>
            <w:tabs>
              <w:tab w:val="right" w:leader="dot" w:pos="9062"/>
            </w:tabs>
            <w:jc w:val="both"/>
            <w:rPr>
              <w:rFonts w:ascii="Times New Roman" w:eastAsiaTheme="minorEastAsia" w:hAnsi="Times New Roman" w:cs="Times New Roman"/>
              <w:noProof/>
              <w:sz w:val="24"/>
              <w:szCs w:val="24"/>
              <w:lang w:eastAsia="pl-PL"/>
            </w:rPr>
          </w:pPr>
          <w:hyperlink w:anchor="_Toc56349824" w:history="1">
            <w:r w:rsidR="00FC0E5C" w:rsidRPr="00FC0E5C">
              <w:rPr>
                <w:rStyle w:val="Hipercze"/>
                <w:rFonts w:ascii="Times New Roman" w:eastAsia="Times New Roman" w:hAnsi="Times New Roman" w:cs="Times New Roman"/>
                <w:noProof/>
                <w:sz w:val="24"/>
                <w:szCs w:val="24"/>
                <w:lang w:bidi="en-US"/>
              </w:rPr>
              <w:t>2.3.3. Zjawisko przemocy w rodzinie w subiektywnej opinii mieszkańców Gminy Przelewice</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_Toc56349824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A97143">
              <w:rPr>
                <w:rFonts w:ascii="Times New Roman" w:hAnsi="Times New Roman" w:cs="Times New Roman"/>
                <w:noProof/>
                <w:webHidden/>
                <w:sz w:val="24"/>
                <w:szCs w:val="24"/>
              </w:rPr>
              <w:t>42</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treci3"/>
            <w:tabs>
              <w:tab w:val="right" w:leader="dot" w:pos="9062"/>
            </w:tabs>
            <w:jc w:val="both"/>
            <w:rPr>
              <w:rFonts w:ascii="Times New Roman" w:eastAsiaTheme="minorEastAsia" w:hAnsi="Times New Roman" w:cs="Times New Roman"/>
              <w:noProof/>
              <w:sz w:val="24"/>
              <w:szCs w:val="24"/>
              <w:lang w:eastAsia="pl-PL"/>
            </w:rPr>
          </w:pPr>
          <w:hyperlink w:anchor="_Toc56349825" w:history="1">
            <w:r w:rsidR="00FC0E5C" w:rsidRPr="00FC0E5C">
              <w:rPr>
                <w:rStyle w:val="Hipercze"/>
                <w:rFonts w:ascii="Times New Roman" w:hAnsi="Times New Roman" w:cs="Times New Roman"/>
                <w:noProof/>
                <w:sz w:val="24"/>
                <w:szCs w:val="24"/>
                <w:lang w:bidi="en-US"/>
              </w:rPr>
              <w:t>2.3.4. Diagnoza problemów społecznych w ujęciu badań ankietowych sprzedawców napojów alkoholowych w Gminie Przelewice</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_Toc56349825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A97143">
              <w:rPr>
                <w:rFonts w:ascii="Times New Roman" w:hAnsi="Times New Roman" w:cs="Times New Roman"/>
                <w:noProof/>
                <w:webHidden/>
                <w:sz w:val="24"/>
                <w:szCs w:val="24"/>
              </w:rPr>
              <w:t>44</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treci3"/>
            <w:tabs>
              <w:tab w:val="right" w:leader="dot" w:pos="9062"/>
            </w:tabs>
            <w:jc w:val="both"/>
            <w:rPr>
              <w:rFonts w:ascii="Times New Roman" w:eastAsiaTheme="minorEastAsia" w:hAnsi="Times New Roman" w:cs="Times New Roman"/>
              <w:noProof/>
              <w:sz w:val="24"/>
              <w:szCs w:val="24"/>
              <w:lang w:eastAsia="pl-PL"/>
            </w:rPr>
          </w:pPr>
          <w:hyperlink w:anchor="_Toc56349826" w:history="1">
            <w:r w:rsidR="00FC0E5C" w:rsidRPr="00FC0E5C">
              <w:rPr>
                <w:rStyle w:val="Hipercze"/>
                <w:rFonts w:ascii="Times New Roman" w:hAnsi="Times New Roman" w:cs="Times New Roman"/>
                <w:noProof/>
                <w:sz w:val="24"/>
                <w:szCs w:val="24"/>
                <w:lang w:bidi="en-US"/>
              </w:rPr>
              <w:t>2.3.5. Problemy dzieci i młodzieży na terenie Gminy Przelewice</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_Toc56349826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A97143">
              <w:rPr>
                <w:rFonts w:ascii="Times New Roman" w:hAnsi="Times New Roman" w:cs="Times New Roman"/>
                <w:noProof/>
                <w:webHidden/>
                <w:sz w:val="24"/>
                <w:szCs w:val="24"/>
              </w:rPr>
              <w:t>47</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treci2"/>
            <w:tabs>
              <w:tab w:val="right" w:leader="dot" w:pos="9062"/>
            </w:tabs>
            <w:jc w:val="both"/>
            <w:rPr>
              <w:rFonts w:ascii="Times New Roman" w:eastAsiaTheme="minorEastAsia" w:hAnsi="Times New Roman" w:cs="Times New Roman"/>
              <w:noProof/>
              <w:sz w:val="24"/>
              <w:szCs w:val="24"/>
              <w:lang w:eastAsia="pl-PL"/>
            </w:rPr>
          </w:pPr>
          <w:hyperlink w:anchor="_Toc56349827" w:history="1">
            <w:r w:rsidR="00FC0E5C" w:rsidRPr="00FC0E5C">
              <w:rPr>
                <w:rStyle w:val="Hipercze"/>
                <w:rFonts w:ascii="Times New Roman" w:hAnsi="Times New Roman" w:cs="Times New Roman"/>
                <w:noProof/>
                <w:sz w:val="24"/>
                <w:szCs w:val="24"/>
                <w:lang w:bidi="en-US"/>
              </w:rPr>
              <w:t>2.4. Podsumowanie części diagnostycznej</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_Toc56349827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A97143">
              <w:rPr>
                <w:rFonts w:ascii="Times New Roman" w:hAnsi="Times New Roman" w:cs="Times New Roman"/>
                <w:noProof/>
                <w:webHidden/>
                <w:sz w:val="24"/>
                <w:szCs w:val="24"/>
              </w:rPr>
              <w:t>63</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treci3"/>
            <w:tabs>
              <w:tab w:val="right" w:leader="dot" w:pos="9062"/>
            </w:tabs>
            <w:jc w:val="both"/>
            <w:rPr>
              <w:rFonts w:ascii="Times New Roman" w:eastAsiaTheme="minorEastAsia" w:hAnsi="Times New Roman" w:cs="Times New Roman"/>
              <w:noProof/>
              <w:sz w:val="24"/>
              <w:szCs w:val="24"/>
              <w:lang w:eastAsia="pl-PL"/>
            </w:rPr>
          </w:pPr>
          <w:hyperlink w:anchor="_Toc56349828" w:history="1">
            <w:r w:rsidR="00FC0E5C" w:rsidRPr="00FC0E5C">
              <w:rPr>
                <w:rStyle w:val="Hipercze"/>
                <w:rFonts w:ascii="Times New Roman" w:hAnsi="Times New Roman" w:cs="Times New Roman"/>
                <w:noProof/>
                <w:sz w:val="24"/>
                <w:szCs w:val="24"/>
                <w:lang w:bidi="en-US"/>
              </w:rPr>
              <w:t>2.4.1. Podsumowanie badań ankietowych</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_Toc56349828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A97143">
              <w:rPr>
                <w:rFonts w:ascii="Times New Roman" w:hAnsi="Times New Roman" w:cs="Times New Roman"/>
                <w:noProof/>
                <w:webHidden/>
                <w:sz w:val="24"/>
                <w:szCs w:val="24"/>
              </w:rPr>
              <w:t>63</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treci3"/>
            <w:tabs>
              <w:tab w:val="right" w:leader="dot" w:pos="9062"/>
            </w:tabs>
            <w:jc w:val="both"/>
            <w:rPr>
              <w:rFonts w:ascii="Times New Roman" w:eastAsiaTheme="minorEastAsia" w:hAnsi="Times New Roman" w:cs="Times New Roman"/>
              <w:noProof/>
              <w:sz w:val="24"/>
              <w:szCs w:val="24"/>
              <w:lang w:eastAsia="pl-PL"/>
            </w:rPr>
          </w:pPr>
          <w:hyperlink w:anchor="_Toc56349829" w:history="1">
            <w:r w:rsidR="00FC0E5C" w:rsidRPr="00FC0E5C">
              <w:rPr>
                <w:rStyle w:val="Hipercze"/>
                <w:rFonts w:ascii="Times New Roman" w:eastAsia="Times New Roman" w:hAnsi="Times New Roman" w:cs="Times New Roman"/>
                <w:noProof/>
                <w:sz w:val="24"/>
                <w:szCs w:val="24"/>
                <w:lang w:bidi="en-US"/>
              </w:rPr>
              <w:t>2.4.2. Analiza SWOT</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_Toc56349829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A97143">
              <w:rPr>
                <w:rFonts w:ascii="Times New Roman" w:hAnsi="Times New Roman" w:cs="Times New Roman"/>
                <w:noProof/>
                <w:webHidden/>
                <w:sz w:val="24"/>
                <w:szCs w:val="24"/>
              </w:rPr>
              <w:t>68</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treci1"/>
            <w:tabs>
              <w:tab w:val="right" w:leader="dot" w:pos="9062"/>
            </w:tabs>
            <w:jc w:val="both"/>
            <w:rPr>
              <w:rFonts w:ascii="Times New Roman" w:eastAsiaTheme="minorEastAsia" w:hAnsi="Times New Roman" w:cs="Times New Roman"/>
              <w:noProof/>
              <w:sz w:val="24"/>
              <w:szCs w:val="24"/>
              <w:lang w:eastAsia="pl-PL"/>
            </w:rPr>
          </w:pPr>
          <w:hyperlink w:anchor="_Toc56349830" w:history="1">
            <w:r w:rsidR="00FC0E5C" w:rsidRPr="00FC0E5C">
              <w:rPr>
                <w:rStyle w:val="Hipercze"/>
                <w:rFonts w:ascii="Times New Roman" w:hAnsi="Times New Roman" w:cs="Times New Roman"/>
                <w:noProof/>
                <w:sz w:val="24"/>
                <w:szCs w:val="24"/>
                <w:lang w:bidi="en-US"/>
              </w:rPr>
              <w:t>RODZIAŁ III  STRATEGIA ROZWIĄZYWANIA PROBLEMÓW SPOŁECZNYCH  W GMINIE PRZELEWICE NA LATA 2021-2027</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_Toc56349830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A97143">
              <w:rPr>
                <w:rFonts w:ascii="Times New Roman" w:hAnsi="Times New Roman" w:cs="Times New Roman"/>
                <w:noProof/>
                <w:webHidden/>
                <w:sz w:val="24"/>
                <w:szCs w:val="24"/>
              </w:rPr>
              <w:t>72</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treci2"/>
            <w:tabs>
              <w:tab w:val="right" w:leader="dot" w:pos="9062"/>
            </w:tabs>
            <w:jc w:val="both"/>
            <w:rPr>
              <w:rFonts w:ascii="Times New Roman" w:eastAsiaTheme="minorEastAsia" w:hAnsi="Times New Roman" w:cs="Times New Roman"/>
              <w:noProof/>
              <w:sz w:val="24"/>
              <w:szCs w:val="24"/>
              <w:lang w:eastAsia="pl-PL"/>
            </w:rPr>
          </w:pPr>
          <w:hyperlink w:anchor="_Toc56349831" w:history="1">
            <w:r w:rsidR="00FC0E5C" w:rsidRPr="00FC0E5C">
              <w:rPr>
                <w:rStyle w:val="Hipercze"/>
                <w:rFonts w:ascii="Times New Roman" w:hAnsi="Times New Roman" w:cs="Times New Roman"/>
                <w:noProof/>
                <w:sz w:val="24"/>
                <w:szCs w:val="24"/>
                <w:lang w:bidi="en-US"/>
              </w:rPr>
              <w:t>3.1. Misja i prognoza zmian w zakresie objętym strategią</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_Toc56349831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A97143">
              <w:rPr>
                <w:rFonts w:ascii="Times New Roman" w:hAnsi="Times New Roman" w:cs="Times New Roman"/>
                <w:noProof/>
                <w:webHidden/>
                <w:sz w:val="24"/>
                <w:szCs w:val="24"/>
              </w:rPr>
              <w:t>72</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treci2"/>
            <w:tabs>
              <w:tab w:val="right" w:leader="dot" w:pos="9062"/>
            </w:tabs>
            <w:jc w:val="both"/>
            <w:rPr>
              <w:rFonts w:ascii="Times New Roman" w:eastAsiaTheme="minorEastAsia" w:hAnsi="Times New Roman" w:cs="Times New Roman"/>
              <w:noProof/>
              <w:sz w:val="24"/>
              <w:szCs w:val="24"/>
              <w:lang w:eastAsia="pl-PL"/>
            </w:rPr>
          </w:pPr>
          <w:hyperlink w:anchor="_Toc56349832" w:history="1">
            <w:r w:rsidR="00FC0E5C" w:rsidRPr="00FC0E5C">
              <w:rPr>
                <w:rStyle w:val="Hipercze"/>
                <w:rFonts w:ascii="Times New Roman" w:hAnsi="Times New Roman" w:cs="Times New Roman"/>
                <w:noProof/>
                <w:sz w:val="24"/>
                <w:szCs w:val="24"/>
                <w:lang w:bidi="en-US"/>
              </w:rPr>
              <w:t>3.2. Realizacja strategii</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_Toc56349832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A97143">
              <w:rPr>
                <w:rFonts w:ascii="Times New Roman" w:hAnsi="Times New Roman" w:cs="Times New Roman"/>
                <w:noProof/>
                <w:webHidden/>
                <w:sz w:val="24"/>
                <w:szCs w:val="24"/>
              </w:rPr>
              <w:t>75</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treci3"/>
            <w:tabs>
              <w:tab w:val="right" w:leader="dot" w:pos="9062"/>
            </w:tabs>
            <w:jc w:val="both"/>
            <w:rPr>
              <w:rFonts w:ascii="Times New Roman" w:eastAsiaTheme="minorEastAsia" w:hAnsi="Times New Roman" w:cs="Times New Roman"/>
              <w:noProof/>
              <w:sz w:val="24"/>
              <w:szCs w:val="24"/>
              <w:lang w:eastAsia="pl-PL"/>
            </w:rPr>
          </w:pPr>
          <w:hyperlink w:anchor="_Toc56349833" w:history="1">
            <w:r w:rsidR="00FC0E5C" w:rsidRPr="00FC0E5C">
              <w:rPr>
                <w:rStyle w:val="Hipercze"/>
                <w:rFonts w:ascii="Times New Roman" w:hAnsi="Times New Roman" w:cs="Times New Roman"/>
                <w:noProof/>
                <w:sz w:val="24"/>
                <w:szCs w:val="24"/>
                <w:lang w:bidi="en-US"/>
              </w:rPr>
              <w:t>3.2.1. Cele i kierunki działań</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_Toc56349833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A97143">
              <w:rPr>
                <w:rFonts w:ascii="Times New Roman" w:hAnsi="Times New Roman" w:cs="Times New Roman"/>
                <w:noProof/>
                <w:webHidden/>
                <w:sz w:val="24"/>
                <w:szCs w:val="24"/>
              </w:rPr>
              <w:t>75</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treci3"/>
            <w:tabs>
              <w:tab w:val="right" w:leader="dot" w:pos="9062"/>
            </w:tabs>
            <w:jc w:val="both"/>
            <w:rPr>
              <w:rFonts w:ascii="Times New Roman" w:eastAsiaTheme="minorEastAsia" w:hAnsi="Times New Roman" w:cs="Times New Roman"/>
              <w:noProof/>
              <w:sz w:val="24"/>
              <w:szCs w:val="24"/>
              <w:lang w:eastAsia="pl-PL"/>
            </w:rPr>
          </w:pPr>
          <w:hyperlink w:anchor="_Toc56349834" w:history="1">
            <w:r w:rsidR="00A97143">
              <w:rPr>
                <w:rStyle w:val="Hipercze"/>
                <w:rFonts w:ascii="Times New Roman" w:hAnsi="Times New Roman" w:cs="Times New Roman"/>
                <w:noProof/>
                <w:sz w:val="24"/>
                <w:szCs w:val="24"/>
                <w:lang w:bidi="en-US"/>
              </w:rPr>
              <w:t>1. CEL STRATEGICZNY: P</w:t>
            </w:r>
            <w:r w:rsidR="00FC0E5C" w:rsidRPr="00FC0E5C">
              <w:rPr>
                <w:rStyle w:val="Hipercze"/>
                <w:rFonts w:ascii="Times New Roman" w:hAnsi="Times New Roman" w:cs="Times New Roman"/>
                <w:noProof/>
                <w:sz w:val="24"/>
                <w:szCs w:val="24"/>
                <w:lang w:bidi="en-US"/>
              </w:rPr>
              <w:t>rzeciwdziałanie przemocy w rodzinie i ochrona ofiar przemocy w rodzinie oraz udzielanie wsparcia rodzinom</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_Toc56349834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A97143">
              <w:rPr>
                <w:rFonts w:ascii="Times New Roman" w:hAnsi="Times New Roman" w:cs="Times New Roman"/>
                <w:noProof/>
                <w:webHidden/>
                <w:sz w:val="24"/>
                <w:szCs w:val="24"/>
              </w:rPr>
              <w:t>75</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treci3"/>
            <w:tabs>
              <w:tab w:val="right" w:leader="dot" w:pos="9062"/>
            </w:tabs>
            <w:jc w:val="both"/>
            <w:rPr>
              <w:rFonts w:ascii="Times New Roman" w:eastAsiaTheme="minorEastAsia" w:hAnsi="Times New Roman" w:cs="Times New Roman"/>
              <w:noProof/>
              <w:sz w:val="24"/>
              <w:szCs w:val="24"/>
              <w:lang w:eastAsia="pl-PL"/>
            </w:rPr>
          </w:pPr>
          <w:hyperlink w:anchor="_Toc56349835" w:history="1">
            <w:r w:rsidR="00FC0E5C" w:rsidRPr="00FC0E5C">
              <w:rPr>
                <w:rStyle w:val="Hipercze"/>
                <w:rFonts w:ascii="Times New Roman" w:hAnsi="Times New Roman" w:cs="Times New Roman"/>
                <w:noProof/>
                <w:sz w:val="24"/>
                <w:szCs w:val="24"/>
                <w:lang w:bidi="en-US"/>
              </w:rPr>
              <w:t>2. CEL STRATEGICZNY: Przeciwdziałanie wykluczeniu społecznemu</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_Toc56349835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A97143">
              <w:rPr>
                <w:rFonts w:ascii="Times New Roman" w:hAnsi="Times New Roman" w:cs="Times New Roman"/>
                <w:noProof/>
                <w:webHidden/>
                <w:sz w:val="24"/>
                <w:szCs w:val="24"/>
              </w:rPr>
              <w:t>77</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treci3"/>
            <w:tabs>
              <w:tab w:val="right" w:leader="dot" w:pos="9062"/>
            </w:tabs>
            <w:jc w:val="both"/>
            <w:rPr>
              <w:rFonts w:ascii="Times New Roman" w:eastAsiaTheme="minorEastAsia" w:hAnsi="Times New Roman" w:cs="Times New Roman"/>
              <w:noProof/>
              <w:sz w:val="24"/>
              <w:szCs w:val="24"/>
              <w:lang w:eastAsia="pl-PL"/>
            </w:rPr>
          </w:pPr>
          <w:hyperlink w:anchor="_Toc56349836" w:history="1">
            <w:r w:rsidR="00FC0E5C" w:rsidRPr="00FC0E5C">
              <w:rPr>
                <w:rStyle w:val="Hipercze"/>
                <w:rFonts w:ascii="Times New Roman" w:hAnsi="Times New Roman" w:cs="Times New Roman"/>
                <w:noProof/>
                <w:sz w:val="24"/>
                <w:szCs w:val="24"/>
                <w:lang w:bidi="en-US"/>
              </w:rPr>
              <w:t>3. CEL STRATEGICZNY: Rozwój społeczeństwa obywatelskiego gminy</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_Toc56349836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A97143">
              <w:rPr>
                <w:rFonts w:ascii="Times New Roman" w:hAnsi="Times New Roman" w:cs="Times New Roman"/>
                <w:noProof/>
                <w:webHidden/>
                <w:sz w:val="24"/>
                <w:szCs w:val="24"/>
              </w:rPr>
              <w:t>80</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treci3"/>
            <w:tabs>
              <w:tab w:val="right" w:leader="dot" w:pos="9062"/>
            </w:tabs>
            <w:jc w:val="both"/>
            <w:rPr>
              <w:rFonts w:ascii="Times New Roman" w:eastAsiaTheme="minorEastAsia" w:hAnsi="Times New Roman" w:cs="Times New Roman"/>
              <w:noProof/>
              <w:sz w:val="24"/>
              <w:szCs w:val="24"/>
              <w:lang w:eastAsia="pl-PL"/>
            </w:rPr>
          </w:pPr>
          <w:hyperlink w:anchor="_Toc56349837" w:history="1">
            <w:r w:rsidR="00FC0E5C" w:rsidRPr="00FC0E5C">
              <w:rPr>
                <w:rStyle w:val="Hipercze"/>
                <w:rFonts w:ascii="Times New Roman" w:hAnsi="Times New Roman" w:cs="Times New Roman"/>
                <w:noProof/>
                <w:sz w:val="24"/>
                <w:szCs w:val="24"/>
                <w:lang w:bidi="en-US"/>
              </w:rPr>
              <w:t>3.2.2. Monitoring i ewaluacja</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_Toc56349837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A97143">
              <w:rPr>
                <w:rFonts w:ascii="Times New Roman" w:hAnsi="Times New Roman" w:cs="Times New Roman"/>
                <w:noProof/>
                <w:webHidden/>
                <w:sz w:val="24"/>
                <w:szCs w:val="24"/>
              </w:rPr>
              <w:t>81</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treci3"/>
            <w:tabs>
              <w:tab w:val="right" w:leader="dot" w:pos="9062"/>
            </w:tabs>
            <w:jc w:val="both"/>
            <w:rPr>
              <w:rFonts w:ascii="Times New Roman" w:eastAsiaTheme="minorEastAsia" w:hAnsi="Times New Roman" w:cs="Times New Roman"/>
              <w:noProof/>
              <w:sz w:val="24"/>
              <w:szCs w:val="24"/>
              <w:lang w:eastAsia="pl-PL"/>
            </w:rPr>
          </w:pPr>
          <w:hyperlink w:anchor="_Toc56349838" w:history="1">
            <w:r w:rsidR="00FC0E5C" w:rsidRPr="00FC0E5C">
              <w:rPr>
                <w:rStyle w:val="Hipercze"/>
                <w:rFonts w:ascii="Times New Roman" w:hAnsi="Times New Roman" w:cs="Times New Roman"/>
                <w:noProof/>
                <w:sz w:val="24"/>
                <w:szCs w:val="24"/>
                <w:lang w:bidi="en-US"/>
              </w:rPr>
              <w:t>3.2.3. Źródła finansowania</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_Toc56349838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A97143">
              <w:rPr>
                <w:rFonts w:ascii="Times New Roman" w:hAnsi="Times New Roman" w:cs="Times New Roman"/>
                <w:noProof/>
                <w:webHidden/>
                <w:sz w:val="24"/>
                <w:szCs w:val="24"/>
              </w:rPr>
              <w:t>83</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treci1"/>
            <w:tabs>
              <w:tab w:val="right" w:leader="dot" w:pos="9062"/>
            </w:tabs>
            <w:jc w:val="both"/>
            <w:rPr>
              <w:rFonts w:ascii="Times New Roman" w:eastAsiaTheme="minorEastAsia" w:hAnsi="Times New Roman" w:cs="Times New Roman"/>
              <w:noProof/>
              <w:sz w:val="24"/>
              <w:szCs w:val="24"/>
              <w:lang w:eastAsia="pl-PL"/>
            </w:rPr>
          </w:pPr>
          <w:hyperlink w:anchor="_Toc56349839" w:history="1">
            <w:r w:rsidR="00FC0E5C" w:rsidRPr="00FC0E5C">
              <w:rPr>
                <w:rStyle w:val="Hipercze"/>
                <w:rFonts w:ascii="Times New Roman" w:eastAsia="Times New Roman" w:hAnsi="Times New Roman" w:cs="Times New Roman"/>
                <w:noProof/>
                <w:sz w:val="24"/>
                <w:szCs w:val="24"/>
                <w:lang w:bidi="en-US"/>
              </w:rPr>
              <w:t>Spis tabel</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_Toc56349839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A97143">
              <w:rPr>
                <w:rFonts w:ascii="Times New Roman" w:hAnsi="Times New Roman" w:cs="Times New Roman"/>
                <w:noProof/>
                <w:webHidden/>
                <w:sz w:val="24"/>
                <w:szCs w:val="24"/>
              </w:rPr>
              <w:t>84</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treci1"/>
            <w:tabs>
              <w:tab w:val="right" w:leader="dot" w:pos="9062"/>
            </w:tabs>
            <w:jc w:val="both"/>
            <w:rPr>
              <w:rFonts w:ascii="Times New Roman" w:eastAsiaTheme="minorEastAsia" w:hAnsi="Times New Roman" w:cs="Times New Roman"/>
              <w:noProof/>
              <w:sz w:val="24"/>
              <w:szCs w:val="24"/>
              <w:lang w:eastAsia="pl-PL"/>
            </w:rPr>
          </w:pPr>
          <w:hyperlink w:anchor="_Toc56349840" w:history="1">
            <w:r w:rsidR="00FC0E5C" w:rsidRPr="00FC0E5C">
              <w:rPr>
                <w:rStyle w:val="Hipercze"/>
                <w:rFonts w:ascii="Times New Roman" w:hAnsi="Times New Roman" w:cs="Times New Roman"/>
                <w:noProof/>
                <w:sz w:val="24"/>
                <w:szCs w:val="24"/>
                <w:lang w:bidi="en-US"/>
              </w:rPr>
              <w:t>Spis wykresów</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_Toc56349840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A97143">
              <w:rPr>
                <w:rFonts w:ascii="Times New Roman" w:hAnsi="Times New Roman" w:cs="Times New Roman"/>
                <w:noProof/>
                <w:webHidden/>
                <w:sz w:val="24"/>
                <w:szCs w:val="24"/>
              </w:rPr>
              <w:t>85</w:t>
            </w:r>
            <w:r w:rsidR="00FC0E5C" w:rsidRPr="00FC0E5C">
              <w:rPr>
                <w:rFonts w:ascii="Times New Roman" w:hAnsi="Times New Roman" w:cs="Times New Roman"/>
                <w:noProof/>
                <w:webHidden/>
                <w:sz w:val="24"/>
                <w:szCs w:val="24"/>
              </w:rPr>
              <w:fldChar w:fldCharType="end"/>
            </w:r>
          </w:hyperlink>
        </w:p>
        <w:p w:rsidR="00703FFE" w:rsidRDefault="00703FFE" w:rsidP="00FC0E5C">
          <w:pPr>
            <w:spacing w:line="360" w:lineRule="auto"/>
            <w:jc w:val="both"/>
          </w:pPr>
          <w:r w:rsidRPr="00FC0E5C">
            <w:rPr>
              <w:rFonts w:ascii="Times New Roman" w:hAnsi="Times New Roman" w:cs="Times New Roman"/>
              <w:b/>
              <w:bCs/>
              <w:sz w:val="24"/>
              <w:szCs w:val="24"/>
            </w:rPr>
            <w:fldChar w:fldCharType="end"/>
          </w:r>
        </w:p>
      </w:sdtContent>
    </w:sdt>
    <w:p w:rsidR="00195679" w:rsidRDefault="00195679">
      <w:r>
        <w:br w:type="page"/>
      </w:r>
    </w:p>
    <w:p w:rsidR="00195679" w:rsidRPr="00195679" w:rsidRDefault="00195679" w:rsidP="00195679">
      <w:pPr>
        <w:pStyle w:val="Nagwek1"/>
      </w:pPr>
      <w:bookmarkStart w:id="1" w:name="_Toc44447317"/>
      <w:bookmarkStart w:id="2" w:name="_Toc56349804"/>
      <w:r w:rsidRPr="00195679">
        <w:lastRenderedPageBreak/>
        <w:t>Wstęp</w:t>
      </w:r>
      <w:bookmarkEnd w:id="1"/>
      <w:bookmarkEnd w:id="2"/>
    </w:p>
    <w:p w:rsidR="00195679" w:rsidRPr="00195679" w:rsidRDefault="00195679" w:rsidP="00195679">
      <w:pPr>
        <w:spacing w:after="0" w:line="360" w:lineRule="auto"/>
        <w:ind w:firstLine="708"/>
        <w:jc w:val="both"/>
        <w:rPr>
          <w:rFonts w:ascii="Times New Roman" w:eastAsia="Times New Roman" w:hAnsi="Times New Roman" w:cs="Times New Roman"/>
          <w:sz w:val="24"/>
          <w:szCs w:val="24"/>
          <w:lang w:eastAsia="pl-PL"/>
        </w:rPr>
      </w:pPr>
      <w:r w:rsidRPr="00195679">
        <w:rPr>
          <w:rFonts w:ascii="Times New Roman" w:eastAsia="Times New Roman" w:hAnsi="Times New Roman" w:cs="Times New Roman"/>
          <w:sz w:val="24"/>
          <w:szCs w:val="24"/>
          <w:lang w:eastAsia="pl-PL"/>
        </w:rPr>
        <w:t>Politykę społeczną zazwyczaj definiuje się, jako "działalność państwa, podmiotów samorządowych i pozarządowych organizacji zmierzająca do kształtowania odpowiednich warunków pracy i bytu, pożądanych struktur społecznych oraz stosunków społeczno-kulturowych, w których przy aktywności ludzi będzie możliwe zaspokojenie potrzeb społeczeństwa na poziomie możliwym w danym okresie"</w:t>
      </w:r>
      <w:r w:rsidRPr="00195679">
        <w:rPr>
          <w:rFonts w:ascii="Times New Roman" w:eastAsia="Times New Roman" w:hAnsi="Times New Roman" w:cs="Times New Roman"/>
          <w:sz w:val="24"/>
          <w:szCs w:val="24"/>
          <w:vertAlign w:val="superscript"/>
          <w:lang w:eastAsia="pl-PL"/>
        </w:rPr>
        <w:footnoteReference w:id="1"/>
      </w:r>
      <w:r w:rsidRPr="00195679">
        <w:rPr>
          <w:rFonts w:ascii="Times New Roman" w:eastAsia="Times New Roman" w:hAnsi="Times New Roman" w:cs="Times New Roman"/>
          <w:sz w:val="24"/>
          <w:szCs w:val="24"/>
          <w:lang w:eastAsia="pl-PL"/>
        </w:rPr>
        <w:t xml:space="preserve">. Definicja ta wskazuje na główny cel polityki społecznej państwa - utrzymywanie rozwoju społecznego i gospodarczego. </w:t>
      </w:r>
    </w:p>
    <w:p w:rsidR="00195679" w:rsidRPr="00195679" w:rsidRDefault="00195679" w:rsidP="00195679">
      <w:pPr>
        <w:spacing w:after="0" w:line="360" w:lineRule="auto"/>
        <w:ind w:firstLine="708"/>
        <w:jc w:val="both"/>
        <w:rPr>
          <w:rFonts w:ascii="Times New Roman" w:eastAsia="Times New Roman" w:hAnsi="Times New Roman" w:cs="Times New Roman"/>
          <w:sz w:val="24"/>
          <w:szCs w:val="24"/>
          <w:lang w:eastAsia="pl-PL"/>
        </w:rPr>
      </w:pPr>
      <w:r w:rsidRPr="00195679">
        <w:rPr>
          <w:rFonts w:ascii="Times New Roman" w:eastAsia="Times New Roman" w:hAnsi="Times New Roman" w:cs="Times New Roman"/>
          <w:sz w:val="24"/>
          <w:szCs w:val="24"/>
          <w:lang w:eastAsia="pl-PL"/>
        </w:rPr>
        <w:t xml:space="preserve">Podstawowym dokumentem planistycznym w sferze polityki społecznej na poziomie lokalnym jest Strategia Rozwiązywania Problemów Społecznych. Strategia ta jest dokumentem określającym najważniejsze kierunki interwencji w stosunku do zdiagnozowanych problemów społecznych występujących na terenie gminy i wskazuje priorytetowe kierunki działań oraz wytyczne dla ich realizacji. Opracowanie Strategii jest punktem wyjścia do opracowania szczegółowych programów, których realizacja ma przyczyniać się do rozwiązywania problemów społecznych oraz wyrównania szans społecznych mieszkańców gminy. </w:t>
      </w:r>
    </w:p>
    <w:p w:rsidR="00195679" w:rsidRPr="00195679" w:rsidRDefault="00195679" w:rsidP="00195679">
      <w:pPr>
        <w:spacing w:after="0" w:line="360" w:lineRule="auto"/>
        <w:ind w:firstLine="708"/>
        <w:jc w:val="both"/>
        <w:rPr>
          <w:rFonts w:ascii="Times New Roman" w:eastAsia="Times New Roman" w:hAnsi="Times New Roman" w:cs="Times New Roman"/>
          <w:sz w:val="24"/>
          <w:szCs w:val="24"/>
          <w:lang w:eastAsia="pl-PL"/>
        </w:rPr>
      </w:pPr>
      <w:r w:rsidRPr="00195679">
        <w:rPr>
          <w:rFonts w:ascii="Times New Roman" w:eastAsia="Times New Roman" w:hAnsi="Times New Roman" w:cs="Times New Roman"/>
          <w:sz w:val="24"/>
          <w:szCs w:val="24"/>
          <w:lang w:eastAsia="pl-PL"/>
        </w:rPr>
        <w:t>Artykuł 17 ust.1 ustawy z dnia 12 marc</w:t>
      </w:r>
      <w:r>
        <w:rPr>
          <w:rFonts w:ascii="Times New Roman" w:eastAsia="Times New Roman" w:hAnsi="Times New Roman" w:cs="Times New Roman"/>
          <w:sz w:val="24"/>
          <w:szCs w:val="24"/>
          <w:lang w:eastAsia="pl-PL"/>
        </w:rPr>
        <w:t>a 2004 roku o pomocy społecznej</w:t>
      </w:r>
      <w:r w:rsidRPr="00195679">
        <w:rPr>
          <w:rFonts w:ascii="Times New Roman" w:eastAsia="Times New Roman" w:hAnsi="Times New Roman" w:cs="Times New Roman"/>
          <w:sz w:val="24"/>
          <w:szCs w:val="24"/>
          <w:lang w:eastAsia="pl-PL"/>
        </w:rPr>
        <w:t xml:space="preserve"> nakłada na gminę obowiązek opracowania i realizacji strategii rozwiązywania problemów społecznych ze szczególnym uwzględnieniem programów pomocy społecznej, profilaktyki i rozwiązywania problemów alkoholowych i innych, których celem jest integracja osób i rodzin z grup szczególnego ryzyka. </w:t>
      </w:r>
    </w:p>
    <w:p w:rsidR="00195679" w:rsidRPr="00195679" w:rsidRDefault="00195679" w:rsidP="00195679">
      <w:pPr>
        <w:spacing w:after="0" w:line="360" w:lineRule="auto"/>
        <w:ind w:firstLine="708"/>
        <w:jc w:val="both"/>
        <w:rPr>
          <w:rFonts w:ascii="Times New Roman" w:hAnsi="Times New Roman" w:cs="Times New Roman"/>
          <w:sz w:val="24"/>
          <w:szCs w:val="24"/>
        </w:rPr>
      </w:pPr>
      <w:r w:rsidRPr="00195679">
        <w:rPr>
          <w:rFonts w:ascii="Times New Roman" w:hAnsi="Times New Roman" w:cs="Times New Roman"/>
          <w:sz w:val="24"/>
          <w:szCs w:val="24"/>
        </w:rPr>
        <w:t xml:space="preserve">Z kolei art. 16b wyżej wymienionej Ustawy określa kluczowe elementy, które powinna zawierać strategia rozwiązywania problemów społecznych w gminie. Dokument ten powinien składać się w szczególności z: </w:t>
      </w:r>
    </w:p>
    <w:p w:rsidR="00195679" w:rsidRPr="00195679" w:rsidRDefault="00195679" w:rsidP="00195679">
      <w:pPr>
        <w:numPr>
          <w:ilvl w:val="0"/>
          <w:numId w:val="1"/>
        </w:numPr>
        <w:spacing w:after="0" w:line="360" w:lineRule="auto"/>
        <w:jc w:val="both"/>
        <w:rPr>
          <w:rFonts w:ascii="Times New Roman" w:hAnsi="Times New Roman" w:cs="Times New Roman"/>
          <w:sz w:val="24"/>
          <w:szCs w:val="24"/>
        </w:rPr>
      </w:pPr>
      <w:r w:rsidRPr="00195679">
        <w:rPr>
          <w:rFonts w:ascii="Times New Roman" w:hAnsi="Times New Roman" w:cs="Times New Roman"/>
          <w:sz w:val="24"/>
          <w:szCs w:val="24"/>
        </w:rPr>
        <w:t xml:space="preserve">diagnozy sytuacji społecznej gminy, </w:t>
      </w:r>
    </w:p>
    <w:p w:rsidR="00195679" w:rsidRPr="00195679" w:rsidRDefault="00195679" w:rsidP="00195679">
      <w:pPr>
        <w:numPr>
          <w:ilvl w:val="0"/>
          <w:numId w:val="1"/>
        </w:numPr>
        <w:spacing w:after="0" w:line="360" w:lineRule="auto"/>
        <w:jc w:val="both"/>
        <w:rPr>
          <w:rFonts w:ascii="Times New Roman" w:hAnsi="Times New Roman" w:cs="Times New Roman"/>
          <w:sz w:val="24"/>
          <w:szCs w:val="24"/>
        </w:rPr>
      </w:pPr>
      <w:r w:rsidRPr="00195679">
        <w:rPr>
          <w:rFonts w:ascii="Times New Roman" w:hAnsi="Times New Roman" w:cs="Times New Roman"/>
          <w:sz w:val="24"/>
          <w:szCs w:val="24"/>
        </w:rPr>
        <w:t>prognozy zmian w zakresie objętym strategią,</w:t>
      </w:r>
    </w:p>
    <w:p w:rsidR="00195679" w:rsidRPr="00195679" w:rsidRDefault="00195679" w:rsidP="00195679">
      <w:pPr>
        <w:numPr>
          <w:ilvl w:val="0"/>
          <w:numId w:val="1"/>
        </w:numPr>
        <w:spacing w:after="0" w:line="360" w:lineRule="auto"/>
        <w:jc w:val="both"/>
        <w:rPr>
          <w:rFonts w:ascii="Times New Roman" w:hAnsi="Times New Roman" w:cs="Times New Roman"/>
          <w:sz w:val="24"/>
          <w:szCs w:val="24"/>
        </w:rPr>
      </w:pPr>
      <w:r w:rsidRPr="00195679">
        <w:rPr>
          <w:rFonts w:ascii="Times New Roman" w:hAnsi="Times New Roman" w:cs="Times New Roman"/>
          <w:sz w:val="24"/>
          <w:szCs w:val="24"/>
        </w:rPr>
        <w:t>określenia:</w:t>
      </w:r>
    </w:p>
    <w:p w:rsidR="00195679" w:rsidRPr="00195679" w:rsidRDefault="00195679" w:rsidP="00195679">
      <w:pPr>
        <w:numPr>
          <w:ilvl w:val="0"/>
          <w:numId w:val="2"/>
        </w:numPr>
        <w:spacing w:after="0" w:line="360" w:lineRule="auto"/>
        <w:jc w:val="both"/>
        <w:rPr>
          <w:rFonts w:ascii="Times New Roman" w:hAnsi="Times New Roman" w:cs="Times New Roman"/>
          <w:sz w:val="24"/>
          <w:szCs w:val="24"/>
        </w:rPr>
      </w:pPr>
      <w:r w:rsidRPr="00195679">
        <w:rPr>
          <w:rFonts w:ascii="Times New Roman" w:hAnsi="Times New Roman" w:cs="Times New Roman"/>
          <w:sz w:val="24"/>
          <w:szCs w:val="24"/>
        </w:rPr>
        <w:t>celów strategicznych projektowanych zmian,</w:t>
      </w:r>
    </w:p>
    <w:p w:rsidR="00195679" w:rsidRPr="00195679" w:rsidRDefault="00195679" w:rsidP="00195679">
      <w:pPr>
        <w:numPr>
          <w:ilvl w:val="0"/>
          <w:numId w:val="2"/>
        </w:numPr>
        <w:spacing w:after="0" w:line="360" w:lineRule="auto"/>
        <w:jc w:val="both"/>
        <w:rPr>
          <w:rFonts w:ascii="Times New Roman" w:hAnsi="Times New Roman" w:cs="Times New Roman"/>
          <w:sz w:val="24"/>
          <w:szCs w:val="24"/>
        </w:rPr>
      </w:pPr>
      <w:r w:rsidRPr="00195679">
        <w:rPr>
          <w:rFonts w:ascii="Times New Roman" w:hAnsi="Times New Roman" w:cs="Times New Roman"/>
          <w:sz w:val="24"/>
          <w:szCs w:val="24"/>
        </w:rPr>
        <w:t>kierunków niezbędnych działań,</w:t>
      </w:r>
    </w:p>
    <w:p w:rsidR="00195679" w:rsidRPr="00195679" w:rsidRDefault="00195679" w:rsidP="00195679">
      <w:pPr>
        <w:numPr>
          <w:ilvl w:val="0"/>
          <w:numId w:val="2"/>
        </w:numPr>
        <w:spacing w:after="0" w:line="360" w:lineRule="auto"/>
        <w:jc w:val="both"/>
        <w:rPr>
          <w:rFonts w:ascii="Times New Roman" w:hAnsi="Times New Roman" w:cs="Times New Roman"/>
          <w:sz w:val="24"/>
          <w:szCs w:val="24"/>
        </w:rPr>
      </w:pPr>
      <w:r w:rsidRPr="00195679">
        <w:rPr>
          <w:rFonts w:ascii="Times New Roman" w:hAnsi="Times New Roman" w:cs="Times New Roman"/>
          <w:sz w:val="24"/>
          <w:szCs w:val="24"/>
        </w:rPr>
        <w:t>sposobu realizacji strategii oraz jej ram finansowych,</w:t>
      </w:r>
    </w:p>
    <w:p w:rsidR="00195679" w:rsidRPr="00195679" w:rsidRDefault="00195679" w:rsidP="00195679">
      <w:pPr>
        <w:numPr>
          <w:ilvl w:val="0"/>
          <w:numId w:val="2"/>
        </w:numPr>
        <w:spacing w:after="0" w:line="360" w:lineRule="auto"/>
        <w:jc w:val="both"/>
        <w:rPr>
          <w:rFonts w:ascii="Times New Roman" w:hAnsi="Times New Roman" w:cs="Times New Roman"/>
          <w:sz w:val="24"/>
          <w:szCs w:val="24"/>
        </w:rPr>
      </w:pPr>
      <w:r w:rsidRPr="00195679">
        <w:rPr>
          <w:rFonts w:ascii="Times New Roman" w:hAnsi="Times New Roman" w:cs="Times New Roman"/>
          <w:sz w:val="24"/>
          <w:szCs w:val="24"/>
        </w:rPr>
        <w:t>wskaźników realizacji działań.</w:t>
      </w:r>
    </w:p>
    <w:p w:rsidR="00195679" w:rsidRPr="00195679" w:rsidRDefault="00195679" w:rsidP="00195679">
      <w:pPr>
        <w:spacing w:after="0" w:line="360" w:lineRule="auto"/>
        <w:ind w:firstLine="708"/>
        <w:jc w:val="both"/>
        <w:rPr>
          <w:rFonts w:ascii="Times New Roman" w:hAnsi="Times New Roman" w:cs="Times New Roman"/>
          <w:sz w:val="26"/>
          <w:szCs w:val="26"/>
        </w:rPr>
      </w:pPr>
      <w:r w:rsidRPr="00195679">
        <w:rPr>
          <w:rFonts w:ascii="Times New Roman" w:hAnsi="Times New Roman" w:cs="Times New Roman"/>
          <w:sz w:val="24"/>
          <w:szCs w:val="24"/>
        </w:rPr>
        <w:t>Niniejsza Strategia została opracowana na lata 2021-2027</w:t>
      </w:r>
      <w:r w:rsidR="00EB31B8">
        <w:rPr>
          <w:rFonts w:ascii="Times New Roman" w:hAnsi="Times New Roman" w:cs="Times New Roman"/>
          <w:sz w:val="26"/>
          <w:szCs w:val="26"/>
        </w:rPr>
        <w:t xml:space="preserve">. </w:t>
      </w:r>
    </w:p>
    <w:p w:rsidR="00195679" w:rsidRPr="00195679" w:rsidRDefault="00195679" w:rsidP="00195679">
      <w:pPr>
        <w:pStyle w:val="Nagwek1"/>
      </w:pPr>
      <w:bookmarkStart w:id="3" w:name="_Toc23610479"/>
      <w:bookmarkStart w:id="4" w:name="_Toc44447318"/>
      <w:bookmarkStart w:id="5" w:name="_Toc56349805"/>
      <w:r>
        <w:lastRenderedPageBreak/>
        <w:t>RODZIAŁ I</w:t>
      </w:r>
      <w:r>
        <w:br/>
      </w:r>
      <w:r w:rsidRPr="00195679">
        <w:t xml:space="preserve"> MERYTORYCZNE UZASADNIENIE OPRACOWANIA STRATEGII ROZWIĄZYWANIA PROBLEMÓW SPOŁECZNYCH</w:t>
      </w:r>
      <w:bookmarkEnd w:id="3"/>
      <w:bookmarkEnd w:id="4"/>
      <w:bookmarkEnd w:id="5"/>
    </w:p>
    <w:p w:rsidR="00195679" w:rsidRPr="00195679" w:rsidRDefault="00195679" w:rsidP="00195679">
      <w:pPr>
        <w:pStyle w:val="Nagwek2"/>
      </w:pPr>
      <w:bookmarkStart w:id="6" w:name="_Toc23610480"/>
      <w:bookmarkStart w:id="7" w:name="_Toc44447319"/>
      <w:bookmarkStart w:id="8" w:name="_Toc56349806"/>
      <w:r w:rsidRPr="00195679">
        <w:t>1.1. Podstawa prawna Strategii</w:t>
      </w:r>
      <w:bookmarkEnd w:id="6"/>
      <w:bookmarkEnd w:id="7"/>
      <w:bookmarkEnd w:id="8"/>
    </w:p>
    <w:p w:rsidR="00195679" w:rsidRPr="00195679" w:rsidRDefault="00195679" w:rsidP="00195679">
      <w:pPr>
        <w:spacing w:after="0" w:line="360" w:lineRule="auto"/>
        <w:jc w:val="both"/>
        <w:rPr>
          <w:rFonts w:ascii="Times New Roman" w:hAnsi="Times New Roman" w:cs="Times New Roman"/>
          <w:sz w:val="24"/>
          <w:szCs w:val="24"/>
        </w:rPr>
      </w:pPr>
      <w:r w:rsidRPr="00195679">
        <w:rPr>
          <w:rFonts w:ascii="Times New Roman" w:hAnsi="Times New Roman" w:cs="Times New Roman"/>
          <w:sz w:val="24"/>
          <w:szCs w:val="24"/>
        </w:rPr>
        <w:tab/>
        <w:t>Strategia Rozwiązywania Problemów Społecznych w Gminie P</w:t>
      </w:r>
      <w:r>
        <w:rPr>
          <w:rFonts w:ascii="Times New Roman" w:hAnsi="Times New Roman" w:cs="Times New Roman"/>
          <w:sz w:val="24"/>
          <w:szCs w:val="24"/>
        </w:rPr>
        <w:t>rzelewice</w:t>
      </w:r>
      <w:r w:rsidRPr="00195679">
        <w:rPr>
          <w:rFonts w:ascii="Times New Roman" w:hAnsi="Times New Roman" w:cs="Times New Roman"/>
          <w:sz w:val="24"/>
          <w:szCs w:val="24"/>
        </w:rPr>
        <w:t xml:space="preserve"> na lata </w:t>
      </w:r>
      <w:r w:rsidRPr="00195679">
        <w:rPr>
          <w:rFonts w:ascii="Times New Roman" w:hAnsi="Times New Roman" w:cs="Times New Roman"/>
          <w:sz w:val="24"/>
          <w:szCs w:val="24"/>
        </w:rPr>
        <w:br/>
        <w:t>2021-2027 jest zgodna z dokumentami strategicznymi z zakresu polityki społecznej opracowanymi na poziomie europejskim, krajowym, regionalnym i lo</w:t>
      </w:r>
      <w:r w:rsidR="009E1050">
        <w:rPr>
          <w:rFonts w:ascii="Times New Roman" w:hAnsi="Times New Roman" w:cs="Times New Roman"/>
          <w:sz w:val="24"/>
          <w:szCs w:val="24"/>
        </w:rPr>
        <w:t>kalnym. Poniżej zaprezentowano s</w:t>
      </w:r>
      <w:r w:rsidRPr="00195679">
        <w:rPr>
          <w:rFonts w:ascii="Times New Roman" w:hAnsi="Times New Roman" w:cs="Times New Roman"/>
          <w:sz w:val="24"/>
          <w:szCs w:val="24"/>
        </w:rPr>
        <w:t xml:space="preserve">pis podstawowych dokumentów strategicznych stanowiących podstawę i punkt odniesienia do powstania niniejszej Strategii. </w:t>
      </w:r>
    </w:p>
    <w:p w:rsidR="00195679" w:rsidRPr="00195679" w:rsidRDefault="00195679" w:rsidP="009E1050">
      <w:pPr>
        <w:pStyle w:val="Nagwek3"/>
      </w:pPr>
      <w:bookmarkStart w:id="9" w:name="_Toc23610482"/>
      <w:bookmarkStart w:id="10" w:name="_Toc44447321"/>
      <w:bookmarkStart w:id="11" w:name="_Toc56349807"/>
      <w:r w:rsidRPr="00195679">
        <w:t>1.1.</w:t>
      </w:r>
      <w:r w:rsidR="009E1050">
        <w:t>1</w:t>
      </w:r>
      <w:r w:rsidRPr="00195679">
        <w:t>. Dokumenty krajowe</w:t>
      </w:r>
      <w:bookmarkEnd w:id="9"/>
      <w:bookmarkEnd w:id="10"/>
      <w:bookmarkEnd w:id="11"/>
    </w:p>
    <w:p w:rsidR="00195679" w:rsidRPr="00195679" w:rsidRDefault="00195679" w:rsidP="0059059D">
      <w:pPr>
        <w:spacing w:after="0" w:line="360" w:lineRule="auto"/>
        <w:ind w:firstLine="360"/>
        <w:jc w:val="both"/>
        <w:rPr>
          <w:rFonts w:ascii="Times New Roman" w:hAnsi="Times New Roman" w:cs="Times New Roman"/>
          <w:sz w:val="24"/>
          <w:szCs w:val="24"/>
        </w:rPr>
      </w:pPr>
      <w:r w:rsidRPr="00195679">
        <w:rPr>
          <w:rFonts w:ascii="Times New Roman" w:hAnsi="Times New Roman" w:cs="Times New Roman"/>
          <w:sz w:val="24"/>
          <w:szCs w:val="24"/>
        </w:rPr>
        <w:t>Strategia Rozwiązywania Problemów Społecznych w Gminie P</w:t>
      </w:r>
      <w:r w:rsidR="009E1050">
        <w:rPr>
          <w:rFonts w:ascii="Times New Roman" w:hAnsi="Times New Roman" w:cs="Times New Roman"/>
          <w:sz w:val="24"/>
          <w:szCs w:val="24"/>
        </w:rPr>
        <w:t>rzelewice</w:t>
      </w:r>
      <w:r w:rsidRPr="00195679">
        <w:rPr>
          <w:rFonts w:ascii="Times New Roman" w:hAnsi="Times New Roman" w:cs="Times New Roman"/>
          <w:sz w:val="24"/>
          <w:szCs w:val="24"/>
        </w:rPr>
        <w:t xml:space="preserve"> na lata 2021-2027 uwzględnia także zapisy dokumentów krajowych</w:t>
      </w:r>
      <w:r w:rsidR="0059059D">
        <w:rPr>
          <w:rFonts w:ascii="Times New Roman" w:hAnsi="Times New Roman" w:cs="Times New Roman"/>
          <w:sz w:val="24"/>
          <w:szCs w:val="24"/>
        </w:rPr>
        <w:t>, w szczególności</w:t>
      </w:r>
      <w:r w:rsidRPr="00195679">
        <w:rPr>
          <w:rFonts w:ascii="Times New Roman" w:hAnsi="Times New Roman" w:cs="Times New Roman"/>
          <w:sz w:val="24"/>
          <w:szCs w:val="24"/>
        </w:rPr>
        <w:t>:</w:t>
      </w:r>
    </w:p>
    <w:p w:rsidR="00195679" w:rsidRPr="00195679" w:rsidRDefault="00195679" w:rsidP="000F4635">
      <w:pPr>
        <w:numPr>
          <w:ilvl w:val="0"/>
          <w:numId w:val="3"/>
        </w:numPr>
        <w:spacing w:after="0" w:line="360" w:lineRule="auto"/>
        <w:jc w:val="both"/>
        <w:rPr>
          <w:rFonts w:ascii="Times New Roman" w:hAnsi="Times New Roman" w:cs="Times New Roman"/>
          <w:sz w:val="24"/>
          <w:szCs w:val="24"/>
        </w:rPr>
      </w:pPr>
      <w:r w:rsidRPr="00195679">
        <w:rPr>
          <w:rFonts w:ascii="Times New Roman" w:hAnsi="Times New Roman" w:cs="Times New Roman"/>
          <w:iCs/>
          <w:sz w:val="24"/>
          <w:szCs w:val="24"/>
        </w:rPr>
        <w:t>Długookresowa Strategia Rozwoju Kraju - Polska 2030</w:t>
      </w:r>
      <w:r w:rsidRPr="00195679">
        <w:rPr>
          <w:rFonts w:ascii="Times New Roman" w:hAnsi="Times New Roman" w:cs="Times New Roman"/>
          <w:sz w:val="24"/>
          <w:szCs w:val="24"/>
        </w:rPr>
        <w:t xml:space="preserve">, </w:t>
      </w:r>
    </w:p>
    <w:p w:rsidR="00195679" w:rsidRPr="00195679" w:rsidRDefault="0059059D" w:rsidP="000F4635">
      <w:pPr>
        <w:numPr>
          <w:ilvl w:val="0"/>
          <w:numId w:val="3"/>
        </w:numPr>
        <w:spacing w:after="0" w:line="360" w:lineRule="auto"/>
        <w:jc w:val="both"/>
        <w:rPr>
          <w:rFonts w:ascii="Times New Roman" w:hAnsi="Times New Roman" w:cs="Times New Roman"/>
          <w:sz w:val="24"/>
          <w:szCs w:val="24"/>
        </w:rPr>
      </w:pPr>
      <w:r>
        <w:rPr>
          <w:rFonts w:ascii="Times New Roman" w:hAnsi="Times New Roman" w:cs="Times New Roman"/>
          <w:iCs/>
          <w:sz w:val="24"/>
          <w:szCs w:val="24"/>
        </w:rPr>
        <w:t>Krajowa Strategia</w:t>
      </w:r>
      <w:r w:rsidR="00195679" w:rsidRPr="00195679">
        <w:rPr>
          <w:rFonts w:ascii="Times New Roman" w:hAnsi="Times New Roman" w:cs="Times New Roman"/>
          <w:iCs/>
          <w:sz w:val="24"/>
          <w:szCs w:val="24"/>
        </w:rPr>
        <w:t xml:space="preserve"> Rozwoju Regionalnego </w:t>
      </w:r>
      <w:r>
        <w:rPr>
          <w:rFonts w:ascii="Times New Roman" w:hAnsi="Times New Roman" w:cs="Times New Roman"/>
          <w:iCs/>
          <w:sz w:val="24"/>
          <w:szCs w:val="24"/>
        </w:rPr>
        <w:t>2030</w:t>
      </w:r>
      <w:r w:rsidR="00195679" w:rsidRPr="00195679">
        <w:rPr>
          <w:rFonts w:ascii="Times New Roman" w:hAnsi="Times New Roman" w:cs="Times New Roman"/>
          <w:iCs/>
          <w:sz w:val="24"/>
          <w:szCs w:val="24"/>
        </w:rPr>
        <w:t>,</w:t>
      </w:r>
    </w:p>
    <w:p w:rsidR="00195679" w:rsidRPr="00195679" w:rsidRDefault="00195679" w:rsidP="000F4635">
      <w:pPr>
        <w:numPr>
          <w:ilvl w:val="0"/>
          <w:numId w:val="4"/>
        </w:numPr>
        <w:spacing w:after="0" w:line="360" w:lineRule="auto"/>
        <w:jc w:val="both"/>
        <w:rPr>
          <w:rFonts w:ascii="Times New Roman" w:hAnsi="Times New Roman" w:cs="Times New Roman"/>
          <w:sz w:val="24"/>
          <w:szCs w:val="24"/>
        </w:rPr>
      </w:pPr>
      <w:r w:rsidRPr="00195679">
        <w:rPr>
          <w:rFonts w:ascii="Times New Roman" w:hAnsi="Times New Roman" w:cs="Times New Roman"/>
          <w:sz w:val="24"/>
          <w:szCs w:val="24"/>
        </w:rPr>
        <w:t>Strategia Rozwoju Kapitału Ludzkiego,</w:t>
      </w:r>
    </w:p>
    <w:p w:rsidR="00195679" w:rsidRPr="00195679" w:rsidRDefault="00195679" w:rsidP="000F4635">
      <w:pPr>
        <w:numPr>
          <w:ilvl w:val="0"/>
          <w:numId w:val="4"/>
        </w:numPr>
        <w:spacing w:after="0" w:line="360" w:lineRule="auto"/>
        <w:jc w:val="both"/>
        <w:rPr>
          <w:rFonts w:ascii="Times New Roman" w:hAnsi="Times New Roman" w:cs="Times New Roman"/>
          <w:sz w:val="24"/>
          <w:szCs w:val="24"/>
        </w:rPr>
      </w:pPr>
      <w:r w:rsidRPr="00195679">
        <w:rPr>
          <w:rFonts w:ascii="Times New Roman" w:hAnsi="Times New Roman" w:cs="Times New Roman"/>
          <w:sz w:val="24"/>
          <w:szCs w:val="24"/>
        </w:rPr>
        <w:t>Strategia Rozwoju Kapitału Społecznego.</w:t>
      </w:r>
    </w:p>
    <w:p w:rsidR="00195679" w:rsidRPr="00195679" w:rsidRDefault="00195679" w:rsidP="0059059D">
      <w:pPr>
        <w:pStyle w:val="Nagwek3"/>
      </w:pPr>
      <w:bookmarkStart w:id="12" w:name="_Toc23610483"/>
      <w:bookmarkStart w:id="13" w:name="_Toc44447322"/>
      <w:bookmarkStart w:id="14" w:name="_Toc56349808"/>
      <w:r w:rsidRPr="00195679">
        <w:t>1.1.</w:t>
      </w:r>
      <w:r w:rsidR="009E1050">
        <w:t>2</w:t>
      </w:r>
      <w:r w:rsidRPr="00195679">
        <w:t>. Dokumenty regionalne i lokalne</w:t>
      </w:r>
      <w:bookmarkEnd w:id="12"/>
      <w:bookmarkEnd w:id="13"/>
      <w:bookmarkEnd w:id="14"/>
    </w:p>
    <w:p w:rsidR="00195679" w:rsidRPr="00195679" w:rsidRDefault="00195679" w:rsidP="0059059D">
      <w:pPr>
        <w:spacing w:after="0" w:line="360" w:lineRule="auto"/>
        <w:ind w:firstLine="360"/>
        <w:jc w:val="both"/>
        <w:rPr>
          <w:rFonts w:ascii="Times New Roman" w:hAnsi="Times New Roman" w:cs="Times New Roman"/>
          <w:sz w:val="24"/>
          <w:szCs w:val="24"/>
        </w:rPr>
      </w:pPr>
      <w:r w:rsidRPr="00195679">
        <w:rPr>
          <w:rFonts w:ascii="Times New Roman" w:hAnsi="Times New Roman" w:cs="Times New Roman"/>
          <w:sz w:val="24"/>
          <w:szCs w:val="24"/>
        </w:rPr>
        <w:t xml:space="preserve">Strategia Rozwiązywania Problemów Społecznych w Gminie </w:t>
      </w:r>
      <w:r w:rsidR="0059059D">
        <w:rPr>
          <w:rFonts w:ascii="Times New Roman" w:hAnsi="Times New Roman" w:cs="Times New Roman"/>
          <w:sz w:val="24"/>
          <w:szCs w:val="24"/>
        </w:rPr>
        <w:t>Przelewice</w:t>
      </w:r>
      <w:r w:rsidRPr="00195679">
        <w:rPr>
          <w:rFonts w:ascii="Times New Roman" w:hAnsi="Times New Roman" w:cs="Times New Roman"/>
          <w:sz w:val="24"/>
          <w:szCs w:val="24"/>
        </w:rPr>
        <w:t xml:space="preserve"> na lata 2021-2027 uwzględnia zapisy dokumentów regionalnych i lokalnych,</w:t>
      </w:r>
      <w:r w:rsidR="0059059D">
        <w:rPr>
          <w:rFonts w:ascii="Times New Roman" w:hAnsi="Times New Roman" w:cs="Times New Roman"/>
          <w:sz w:val="24"/>
          <w:szCs w:val="24"/>
        </w:rPr>
        <w:t xml:space="preserve"> między innymi </w:t>
      </w:r>
      <w:r w:rsidRPr="00195679">
        <w:rPr>
          <w:rFonts w:ascii="Times New Roman" w:hAnsi="Times New Roman" w:cs="Times New Roman"/>
          <w:sz w:val="24"/>
          <w:szCs w:val="24"/>
        </w:rPr>
        <w:t>takich jak:</w:t>
      </w:r>
    </w:p>
    <w:p w:rsidR="00195679" w:rsidRPr="00195679" w:rsidRDefault="00195679" w:rsidP="000F4635">
      <w:pPr>
        <w:numPr>
          <w:ilvl w:val="0"/>
          <w:numId w:val="5"/>
        </w:numPr>
        <w:spacing w:after="0" w:line="360" w:lineRule="auto"/>
        <w:jc w:val="both"/>
        <w:rPr>
          <w:rFonts w:ascii="Times New Roman" w:hAnsi="Times New Roman" w:cs="Times New Roman"/>
          <w:sz w:val="24"/>
          <w:szCs w:val="24"/>
        </w:rPr>
      </w:pPr>
      <w:r w:rsidRPr="00195679">
        <w:rPr>
          <w:rFonts w:ascii="Times New Roman" w:hAnsi="Times New Roman" w:cs="Times New Roman"/>
          <w:sz w:val="24"/>
          <w:szCs w:val="24"/>
        </w:rPr>
        <w:t>Strategi</w:t>
      </w:r>
      <w:r w:rsidR="0059059D">
        <w:rPr>
          <w:rFonts w:ascii="Times New Roman" w:hAnsi="Times New Roman" w:cs="Times New Roman"/>
          <w:sz w:val="24"/>
          <w:szCs w:val="24"/>
        </w:rPr>
        <w:t>a</w:t>
      </w:r>
      <w:r w:rsidRPr="00195679">
        <w:rPr>
          <w:rFonts w:ascii="Times New Roman" w:hAnsi="Times New Roman" w:cs="Times New Roman"/>
          <w:sz w:val="24"/>
          <w:szCs w:val="24"/>
        </w:rPr>
        <w:t xml:space="preserve"> Rozwoju Województwa </w:t>
      </w:r>
      <w:r w:rsidR="0059059D">
        <w:rPr>
          <w:rFonts w:ascii="Times New Roman" w:hAnsi="Times New Roman" w:cs="Times New Roman"/>
          <w:sz w:val="24"/>
          <w:szCs w:val="24"/>
        </w:rPr>
        <w:t>Zachodniopomorskiego</w:t>
      </w:r>
      <w:r w:rsidRPr="00195679">
        <w:rPr>
          <w:rFonts w:ascii="Times New Roman" w:hAnsi="Times New Roman" w:cs="Times New Roman"/>
          <w:sz w:val="24"/>
          <w:szCs w:val="24"/>
        </w:rPr>
        <w:t xml:space="preserve"> do roku 2030,</w:t>
      </w:r>
    </w:p>
    <w:p w:rsidR="005777D1" w:rsidRPr="005777D1" w:rsidRDefault="005777D1" w:rsidP="000F4635">
      <w:pPr>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Strategia Rozwiązywania Problemów Społecznych w Powiecie Pyrzyckim na lata 2016-2022;</w:t>
      </w:r>
    </w:p>
    <w:p w:rsidR="009D4CF4" w:rsidRDefault="005777D1" w:rsidP="000F4635">
      <w:pPr>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Strategia</w:t>
      </w:r>
      <w:r w:rsidR="00195679" w:rsidRPr="00195679">
        <w:rPr>
          <w:rFonts w:ascii="Times New Roman" w:hAnsi="Times New Roman" w:cs="Times New Roman"/>
          <w:sz w:val="24"/>
          <w:szCs w:val="24"/>
        </w:rPr>
        <w:t xml:space="preserve"> Rozwoju Gminy P</w:t>
      </w:r>
      <w:r w:rsidR="009D4CF4">
        <w:rPr>
          <w:rFonts w:ascii="Times New Roman" w:hAnsi="Times New Roman" w:cs="Times New Roman"/>
          <w:sz w:val="24"/>
          <w:szCs w:val="24"/>
        </w:rPr>
        <w:t>rzelewice do roku 2026.</w:t>
      </w:r>
    </w:p>
    <w:p w:rsidR="009D4CF4" w:rsidRDefault="009D4CF4">
      <w:pPr>
        <w:rPr>
          <w:rFonts w:ascii="Times New Roman" w:hAnsi="Times New Roman" w:cs="Times New Roman"/>
          <w:sz w:val="24"/>
          <w:szCs w:val="24"/>
        </w:rPr>
      </w:pPr>
      <w:r>
        <w:rPr>
          <w:rFonts w:ascii="Times New Roman" w:hAnsi="Times New Roman" w:cs="Times New Roman"/>
          <w:sz w:val="24"/>
          <w:szCs w:val="24"/>
        </w:rPr>
        <w:br w:type="page"/>
      </w:r>
    </w:p>
    <w:p w:rsidR="009D4CF4" w:rsidRPr="009A7389" w:rsidRDefault="00195679" w:rsidP="009A7389">
      <w:pPr>
        <w:pStyle w:val="Nagwek1"/>
      </w:pPr>
      <w:r w:rsidRPr="00195679">
        <w:lastRenderedPageBreak/>
        <w:t xml:space="preserve"> </w:t>
      </w:r>
      <w:bookmarkStart w:id="15" w:name="_Toc44447323"/>
      <w:bookmarkStart w:id="16" w:name="_Toc56349809"/>
      <w:r w:rsidR="009D4CF4" w:rsidRPr="009D4CF4">
        <w:t>RODZIAŁ II</w:t>
      </w:r>
      <w:r w:rsidR="009D4CF4" w:rsidRPr="009D4CF4">
        <w:br/>
        <w:t xml:space="preserve"> DIAGNOZA SYTUACJI SPOŁECZNEJ W GMINIE</w:t>
      </w:r>
      <w:bookmarkEnd w:id="15"/>
      <w:bookmarkEnd w:id="16"/>
    </w:p>
    <w:p w:rsidR="009D4CF4" w:rsidRPr="009D4CF4" w:rsidRDefault="009D4CF4" w:rsidP="009D4CF4">
      <w:pPr>
        <w:pStyle w:val="Nagwek2"/>
      </w:pPr>
      <w:bookmarkStart w:id="17" w:name="_Toc44447324"/>
      <w:bookmarkStart w:id="18" w:name="_Toc56349810"/>
      <w:r w:rsidRPr="009D4CF4">
        <w:t>2.1. Charakterystyka Gminy</w:t>
      </w:r>
      <w:bookmarkEnd w:id="17"/>
      <w:bookmarkEnd w:id="18"/>
    </w:p>
    <w:p w:rsidR="009D4CF4" w:rsidRPr="009D4CF4" w:rsidRDefault="009D4CF4" w:rsidP="009D4CF4">
      <w:pPr>
        <w:pStyle w:val="Nagwek3"/>
      </w:pPr>
      <w:bookmarkStart w:id="19" w:name="_Toc44447325"/>
      <w:bookmarkStart w:id="20" w:name="_Toc56349811"/>
      <w:r w:rsidRPr="009D4CF4">
        <w:t>2.1.1. Położenie</w:t>
      </w:r>
      <w:bookmarkEnd w:id="19"/>
      <w:bookmarkEnd w:id="20"/>
    </w:p>
    <w:p w:rsidR="009D4CF4" w:rsidRPr="009D4CF4" w:rsidRDefault="009D4CF4" w:rsidP="00420BF7">
      <w:pPr>
        <w:spacing w:after="0" w:line="360" w:lineRule="auto"/>
        <w:ind w:firstLine="709"/>
        <w:jc w:val="both"/>
        <w:rPr>
          <w:rFonts w:ascii="Times New Roman" w:hAnsi="Times New Roman" w:cs="Times New Roman"/>
          <w:sz w:val="24"/>
          <w:szCs w:val="24"/>
        </w:rPr>
      </w:pPr>
      <w:r w:rsidRPr="009D4CF4">
        <w:rPr>
          <w:rFonts w:ascii="Times New Roman" w:hAnsi="Times New Roman" w:cs="Times New Roman"/>
          <w:sz w:val="24"/>
          <w:szCs w:val="24"/>
        </w:rPr>
        <w:t>Gmina</w:t>
      </w:r>
      <w:r>
        <w:rPr>
          <w:rFonts w:ascii="Times New Roman" w:hAnsi="Times New Roman" w:cs="Times New Roman"/>
          <w:sz w:val="24"/>
          <w:szCs w:val="24"/>
        </w:rPr>
        <w:t xml:space="preserve"> Przelewice</w:t>
      </w:r>
      <w:r w:rsidRPr="009D4CF4">
        <w:rPr>
          <w:rFonts w:ascii="Times New Roman" w:hAnsi="Times New Roman" w:cs="Times New Roman"/>
          <w:sz w:val="24"/>
          <w:szCs w:val="24"/>
        </w:rPr>
        <w:t>, to gmina wiejska należąca do powiatu</w:t>
      </w:r>
      <w:r>
        <w:rPr>
          <w:rFonts w:ascii="Times New Roman" w:hAnsi="Times New Roman" w:cs="Times New Roman"/>
          <w:sz w:val="24"/>
          <w:szCs w:val="24"/>
        </w:rPr>
        <w:t xml:space="preserve"> pyrzyckiego</w:t>
      </w:r>
      <w:r w:rsidRPr="009D4CF4">
        <w:rPr>
          <w:rFonts w:ascii="Times New Roman" w:hAnsi="Times New Roman" w:cs="Times New Roman"/>
          <w:sz w:val="24"/>
          <w:szCs w:val="24"/>
        </w:rPr>
        <w:t xml:space="preserve">. Położona jest w południowej części województwa </w:t>
      </w:r>
      <w:r>
        <w:rPr>
          <w:rFonts w:ascii="Times New Roman" w:hAnsi="Times New Roman" w:cs="Times New Roman"/>
          <w:sz w:val="24"/>
          <w:szCs w:val="24"/>
        </w:rPr>
        <w:t>zachodniopomorskiego</w:t>
      </w:r>
      <w:r w:rsidRPr="009D4CF4">
        <w:rPr>
          <w:rFonts w:ascii="Times New Roman" w:hAnsi="Times New Roman" w:cs="Times New Roman"/>
          <w:sz w:val="24"/>
          <w:szCs w:val="24"/>
        </w:rPr>
        <w:t xml:space="preserve">. </w:t>
      </w:r>
      <w:r w:rsidR="00420BF7" w:rsidRPr="00420BF7">
        <w:rPr>
          <w:rFonts w:ascii="Times New Roman" w:hAnsi="Times New Roman" w:cs="Times New Roman"/>
          <w:sz w:val="24"/>
          <w:szCs w:val="24"/>
        </w:rPr>
        <w:t>Rozciąga się na terenie dwóch krain geograficznych: Równiny Pyrzycko-Stargardzkiej i Pojezierza Myśl</w:t>
      </w:r>
      <w:r w:rsidR="00420BF7">
        <w:rPr>
          <w:rFonts w:ascii="Times New Roman" w:hAnsi="Times New Roman" w:cs="Times New Roman"/>
          <w:sz w:val="24"/>
          <w:szCs w:val="24"/>
        </w:rPr>
        <w:t xml:space="preserve">iborskiego. Graniczy z gminami: </w:t>
      </w:r>
      <w:r w:rsidR="00420BF7" w:rsidRPr="00420BF7">
        <w:rPr>
          <w:rFonts w:ascii="Times New Roman" w:hAnsi="Times New Roman" w:cs="Times New Roman"/>
          <w:sz w:val="24"/>
          <w:szCs w:val="24"/>
        </w:rPr>
        <w:t>Lipiany, Pyrzyce i Warnice (powiat pyrzycki)</w:t>
      </w:r>
      <w:r w:rsidR="00420BF7">
        <w:rPr>
          <w:rFonts w:ascii="Times New Roman" w:hAnsi="Times New Roman" w:cs="Times New Roman"/>
          <w:sz w:val="24"/>
          <w:szCs w:val="24"/>
        </w:rPr>
        <w:t xml:space="preserve">; Barlinek (powiat myśliborski); </w:t>
      </w:r>
      <w:r w:rsidR="00420BF7" w:rsidRPr="00420BF7">
        <w:rPr>
          <w:rFonts w:ascii="Times New Roman" w:hAnsi="Times New Roman" w:cs="Times New Roman"/>
          <w:sz w:val="24"/>
          <w:szCs w:val="24"/>
        </w:rPr>
        <w:t>Dolice (powiat stargardzki)</w:t>
      </w:r>
      <w:r w:rsidR="00420BF7">
        <w:rPr>
          <w:rFonts w:ascii="Times New Roman" w:hAnsi="Times New Roman" w:cs="Times New Roman"/>
          <w:sz w:val="24"/>
          <w:szCs w:val="24"/>
        </w:rPr>
        <w:t>.</w:t>
      </w:r>
    </w:p>
    <w:p w:rsidR="009D4CF4" w:rsidRPr="00130098" w:rsidRDefault="009D4CF4" w:rsidP="009D4CF4">
      <w:pPr>
        <w:spacing w:after="0" w:line="360" w:lineRule="auto"/>
        <w:jc w:val="both"/>
        <w:rPr>
          <w:rFonts w:ascii="Times New Roman" w:hAnsi="Times New Roman" w:cs="Times New Roman"/>
        </w:rPr>
      </w:pPr>
      <w:r w:rsidRPr="00130098">
        <w:rPr>
          <w:rFonts w:ascii="Times New Roman" w:eastAsia="Calibri" w:hAnsi="Times New Roman" w:cs="Times New Roman"/>
          <w:bCs/>
          <w:szCs w:val="20"/>
        </w:rPr>
        <w:t xml:space="preserve">Rycina </w:t>
      </w:r>
      <w:r w:rsidRPr="00130098">
        <w:rPr>
          <w:rFonts w:ascii="Times New Roman" w:eastAsia="Calibri" w:hAnsi="Times New Roman" w:cs="Times New Roman"/>
          <w:bCs/>
          <w:szCs w:val="20"/>
        </w:rPr>
        <w:fldChar w:fldCharType="begin"/>
      </w:r>
      <w:r w:rsidRPr="00130098">
        <w:rPr>
          <w:rFonts w:ascii="Times New Roman" w:eastAsia="Calibri" w:hAnsi="Times New Roman" w:cs="Times New Roman"/>
          <w:bCs/>
          <w:szCs w:val="20"/>
        </w:rPr>
        <w:instrText xml:space="preserve"> SEQ Rycina \* ARABIC </w:instrText>
      </w:r>
      <w:r w:rsidRPr="00130098">
        <w:rPr>
          <w:rFonts w:ascii="Times New Roman" w:eastAsia="Calibri" w:hAnsi="Times New Roman" w:cs="Times New Roman"/>
          <w:bCs/>
          <w:szCs w:val="20"/>
        </w:rPr>
        <w:fldChar w:fldCharType="separate"/>
      </w:r>
      <w:r w:rsidRPr="00130098">
        <w:rPr>
          <w:rFonts w:ascii="Times New Roman" w:eastAsia="Calibri" w:hAnsi="Times New Roman" w:cs="Times New Roman"/>
          <w:bCs/>
          <w:noProof/>
          <w:szCs w:val="20"/>
        </w:rPr>
        <w:t>1</w:t>
      </w:r>
      <w:r w:rsidRPr="00130098">
        <w:rPr>
          <w:rFonts w:ascii="Times New Roman" w:eastAsia="Calibri" w:hAnsi="Times New Roman" w:cs="Times New Roman"/>
          <w:bCs/>
          <w:szCs w:val="20"/>
        </w:rPr>
        <w:fldChar w:fldCharType="end"/>
      </w:r>
      <w:r w:rsidRPr="00130098">
        <w:rPr>
          <w:rFonts w:ascii="Times New Roman" w:eastAsia="Calibri" w:hAnsi="Times New Roman" w:cs="Times New Roman"/>
          <w:bCs/>
          <w:szCs w:val="20"/>
        </w:rPr>
        <w:t>. Mapa Gminy P</w:t>
      </w:r>
      <w:r w:rsidR="00420BF7" w:rsidRPr="00130098">
        <w:rPr>
          <w:rFonts w:ascii="Times New Roman" w:eastAsia="Calibri" w:hAnsi="Times New Roman" w:cs="Times New Roman"/>
          <w:bCs/>
          <w:szCs w:val="20"/>
        </w:rPr>
        <w:t>rzelewice</w:t>
      </w:r>
    </w:p>
    <w:p w:rsidR="009D4CF4" w:rsidRPr="009D4CF4" w:rsidRDefault="00420BF7" w:rsidP="009D4CF4">
      <w:pPr>
        <w:spacing w:after="0" w:line="360" w:lineRule="auto"/>
        <w:jc w:val="both"/>
        <w:rPr>
          <w:rFonts w:ascii="Times New Roman" w:hAnsi="Times New Roman" w:cs="Times New Roman"/>
        </w:rPr>
      </w:pPr>
      <w:r>
        <w:rPr>
          <w:noProof/>
          <w:lang w:eastAsia="pl-PL"/>
        </w:rPr>
        <w:drawing>
          <wp:inline distT="0" distB="0" distL="0" distR="0" wp14:anchorId="4A345E98" wp14:editId="36ADFC96">
            <wp:extent cx="2286000" cy="2925884"/>
            <wp:effectExtent l="0" t="0" r="0" b="8255"/>
            <wp:docPr id="22" name="Obraz 22" descr="Plik:Przelewice (gmina) location map.png – Wikipedia, wolna encyklo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ik:Przelewice (gmina) location map.png – Wikipedia, wolna encyklopedi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86000" cy="2925884"/>
                    </a:xfrm>
                    <a:prstGeom prst="rect">
                      <a:avLst/>
                    </a:prstGeom>
                    <a:noFill/>
                    <a:ln>
                      <a:noFill/>
                    </a:ln>
                  </pic:spPr>
                </pic:pic>
              </a:graphicData>
            </a:graphic>
          </wp:inline>
        </w:drawing>
      </w:r>
    </w:p>
    <w:p w:rsidR="009D4CF4" w:rsidRPr="009D4CF4" w:rsidRDefault="009D4CF4" w:rsidP="009D4CF4">
      <w:pPr>
        <w:spacing w:after="0" w:line="360" w:lineRule="auto"/>
        <w:ind w:firstLine="708"/>
        <w:jc w:val="both"/>
        <w:rPr>
          <w:rFonts w:ascii="Times New Roman" w:hAnsi="Times New Roman" w:cs="Times New Roman"/>
        </w:rPr>
      </w:pPr>
      <w:r w:rsidRPr="009D4CF4">
        <w:rPr>
          <w:rFonts w:ascii="Times New Roman" w:eastAsia="Calibri" w:hAnsi="Times New Roman" w:cs="Times New Roman"/>
          <w:bCs/>
          <w:sz w:val="24"/>
          <w:szCs w:val="24"/>
        </w:rPr>
        <w:t xml:space="preserve">Gmina </w:t>
      </w:r>
      <w:r w:rsidR="00420BF7">
        <w:rPr>
          <w:rFonts w:ascii="Times New Roman" w:eastAsia="Calibri" w:hAnsi="Times New Roman" w:cs="Times New Roman"/>
          <w:bCs/>
          <w:sz w:val="24"/>
          <w:szCs w:val="24"/>
        </w:rPr>
        <w:t>Przelewice liczy 16</w:t>
      </w:r>
      <w:r w:rsidRPr="009D4CF4">
        <w:rPr>
          <w:rFonts w:ascii="Times New Roman" w:eastAsia="Calibri" w:hAnsi="Times New Roman" w:cs="Times New Roman"/>
          <w:bCs/>
          <w:sz w:val="24"/>
          <w:szCs w:val="24"/>
        </w:rPr>
        <w:t xml:space="preserve"> wsi sołeckich: </w:t>
      </w:r>
      <w:r w:rsidR="00420BF7">
        <w:rPr>
          <w:rFonts w:ascii="Times New Roman" w:eastAsia="Calibri" w:hAnsi="Times New Roman" w:cs="Times New Roman"/>
          <w:bCs/>
          <w:sz w:val="24"/>
          <w:szCs w:val="24"/>
        </w:rPr>
        <w:t xml:space="preserve">Przelewice, Kłodzino, Topolinek, Rosiny, Płońsko, Laskowo, Przywodzie, Żuków, Ukiernica, Lubiatowo, Kluki, Lucin, Jesionowo, Kosin, Ślazowo, Bylice. </w:t>
      </w:r>
      <w:r w:rsidRPr="009D4CF4">
        <w:rPr>
          <w:rFonts w:ascii="Times New Roman" w:eastAsia="Calibri" w:hAnsi="Times New Roman" w:cs="Times New Roman"/>
          <w:bCs/>
          <w:sz w:val="24"/>
          <w:szCs w:val="24"/>
        </w:rPr>
        <w:t xml:space="preserve">Gmina stanowi </w:t>
      </w:r>
      <w:r w:rsidR="00420BF7">
        <w:rPr>
          <w:rFonts w:ascii="Times New Roman" w:eastAsia="Calibri" w:hAnsi="Times New Roman" w:cs="Times New Roman"/>
          <w:bCs/>
          <w:sz w:val="24"/>
          <w:szCs w:val="24"/>
        </w:rPr>
        <w:t>22,3</w:t>
      </w:r>
      <w:r w:rsidRPr="009D4CF4">
        <w:rPr>
          <w:rFonts w:ascii="Times New Roman" w:eastAsia="Calibri" w:hAnsi="Times New Roman" w:cs="Times New Roman"/>
          <w:bCs/>
          <w:sz w:val="24"/>
          <w:szCs w:val="24"/>
        </w:rPr>
        <w:t xml:space="preserve">% powierzchni powiatu </w:t>
      </w:r>
      <w:r w:rsidR="00420BF7">
        <w:rPr>
          <w:rFonts w:ascii="Times New Roman" w:eastAsia="Calibri" w:hAnsi="Times New Roman" w:cs="Times New Roman"/>
          <w:bCs/>
          <w:sz w:val="24"/>
          <w:szCs w:val="24"/>
        </w:rPr>
        <w:t>pyrzyckiego</w:t>
      </w:r>
      <w:r w:rsidRPr="009D4CF4">
        <w:rPr>
          <w:rFonts w:ascii="Times New Roman" w:eastAsia="Calibri" w:hAnsi="Times New Roman" w:cs="Times New Roman"/>
          <w:bCs/>
          <w:sz w:val="24"/>
          <w:szCs w:val="24"/>
        </w:rPr>
        <w:t xml:space="preserve">. </w:t>
      </w:r>
      <w:r w:rsidR="00C2289B">
        <w:rPr>
          <w:rFonts w:ascii="Times New Roman" w:eastAsia="Calibri" w:hAnsi="Times New Roman" w:cs="Times New Roman"/>
          <w:bCs/>
          <w:sz w:val="24"/>
          <w:szCs w:val="24"/>
        </w:rPr>
        <w:t>G</w:t>
      </w:r>
      <w:r w:rsidR="00AD62D3">
        <w:rPr>
          <w:rFonts w:ascii="Times New Roman" w:eastAsia="Calibri" w:hAnsi="Times New Roman" w:cs="Times New Roman"/>
          <w:bCs/>
          <w:sz w:val="24"/>
          <w:szCs w:val="24"/>
        </w:rPr>
        <w:t xml:space="preserve">mina jest objęta dyrektywą, </w:t>
      </w:r>
      <w:r w:rsidR="00AD62D3" w:rsidRPr="00AD62D3">
        <w:rPr>
          <w:rFonts w:ascii="Times New Roman" w:eastAsia="Calibri" w:hAnsi="Times New Roman" w:cs="Times New Roman"/>
          <w:bCs/>
          <w:sz w:val="24"/>
          <w:szCs w:val="24"/>
        </w:rPr>
        <w:t>jako Obszar Specjalnej Ochrony Ptaków PLB 320005 „Jezioro Miedwie i okolice” oraz obszar chronionej przyrody Europejskiej Sieci Natura 2000. </w:t>
      </w:r>
    </w:p>
    <w:p w:rsidR="00AD62D3" w:rsidRPr="00AD62D3" w:rsidRDefault="009D4CF4" w:rsidP="00AD62D3">
      <w:pPr>
        <w:keepNext/>
        <w:spacing w:after="0" w:line="360" w:lineRule="auto"/>
        <w:ind w:firstLine="708"/>
        <w:jc w:val="both"/>
        <w:rPr>
          <w:rFonts w:ascii="Times New Roman" w:eastAsia="Calibri" w:hAnsi="Times New Roman" w:cs="Times New Roman"/>
          <w:bCs/>
        </w:rPr>
      </w:pPr>
      <w:r w:rsidRPr="009D4CF4">
        <w:rPr>
          <w:rFonts w:ascii="Times New Roman" w:eastAsia="Calibri" w:hAnsi="Times New Roman" w:cs="Times New Roman"/>
          <w:bCs/>
          <w:sz w:val="24"/>
          <w:szCs w:val="24"/>
        </w:rPr>
        <w:lastRenderedPageBreak/>
        <w:t>Powierzchnia gminy P</w:t>
      </w:r>
      <w:r w:rsidR="00AD62D3" w:rsidRPr="00AD62D3">
        <w:rPr>
          <w:rFonts w:ascii="Times New Roman" w:eastAsia="Calibri" w:hAnsi="Times New Roman" w:cs="Times New Roman"/>
          <w:bCs/>
          <w:sz w:val="24"/>
          <w:szCs w:val="24"/>
        </w:rPr>
        <w:t>rzelewice</w:t>
      </w:r>
      <w:r w:rsidRPr="009D4CF4">
        <w:rPr>
          <w:rFonts w:ascii="Times New Roman" w:eastAsia="Calibri" w:hAnsi="Times New Roman" w:cs="Times New Roman"/>
          <w:bCs/>
          <w:sz w:val="24"/>
          <w:szCs w:val="24"/>
        </w:rPr>
        <w:t xml:space="preserve"> to </w:t>
      </w:r>
      <w:r w:rsidR="00AD62D3" w:rsidRPr="00AD62D3">
        <w:rPr>
          <w:rFonts w:ascii="Times New Roman" w:eastAsia="Calibri" w:hAnsi="Times New Roman" w:cs="Times New Roman"/>
          <w:bCs/>
        </w:rPr>
        <w:t>162,20 km</w:t>
      </w:r>
      <w:r w:rsidR="00AD62D3" w:rsidRPr="00AD62D3">
        <w:rPr>
          <w:rFonts w:ascii="Times New Roman" w:eastAsia="Calibri" w:hAnsi="Times New Roman" w:cs="Times New Roman"/>
          <w:bCs/>
          <w:vertAlign w:val="superscript"/>
        </w:rPr>
        <w:t>2</w:t>
      </w:r>
      <w:r w:rsidR="00AD62D3" w:rsidRPr="00AD62D3">
        <w:rPr>
          <w:rFonts w:ascii="Times New Roman" w:eastAsia="Calibri" w:hAnsi="Times New Roman" w:cs="Times New Roman"/>
          <w:bCs/>
        </w:rPr>
        <w:t>, w tym:</w:t>
      </w:r>
    </w:p>
    <w:p w:rsidR="00AD62D3" w:rsidRPr="00AD62D3" w:rsidRDefault="00AD62D3" w:rsidP="000F4635">
      <w:pPr>
        <w:keepNext/>
        <w:numPr>
          <w:ilvl w:val="0"/>
          <w:numId w:val="6"/>
        </w:numPr>
        <w:spacing w:after="0" w:line="360" w:lineRule="auto"/>
        <w:jc w:val="both"/>
        <w:rPr>
          <w:rFonts w:ascii="Times New Roman" w:eastAsia="Calibri" w:hAnsi="Times New Roman" w:cs="Times New Roman"/>
          <w:bCs/>
          <w:sz w:val="24"/>
          <w:szCs w:val="24"/>
        </w:rPr>
      </w:pPr>
      <w:r w:rsidRPr="00AD62D3">
        <w:rPr>
          <w:rFonts w:ascii="Times New Roman" w:eastAsia="Calibri" w:hAnsi="Times New Roman" w:cs="Times New Roman"/>
          <w:bCs/>
          <w:sz w:val="24"/>
          <w:szCs w:val="24"/>
        </w:rPr>
        <w:t>użytki rolne - 78,9 %</w:t>
      </w:r>
      <w:r>
        <w:rPr>
          <w:rFonts w:ascii="Times New Roman" w:eastAsia="Calibri" w:hAnsi="Times New Roman" w:cs="Times New Roman"/>
          <w:bCs/>
          <w:sz w:val="24"/>
          <w:szCs w:val="24"/>
        </w:rPr>
        <w:t>;</w:t>
      </w:r>
    </w:p>
    <w:p w:rsidR="00AD62D3" w:rsidRPr="00AD62D3" w:rsidRDefault="00AD62D3" w:rsidP="000F4635">
      <w:pPr>
        <w:keepNext/>
        <w:numPr>
          <w:ilvl w:val="0"/>
          <w:numId w:val="6"/>
        </w:numPr>
        <w:spacing w:after="0" w:line="360" w:lineRule="auto"/>
        <w:jc w:val="both"/>
        <w:rPr>
          <w:rFonts w:ascii="Times New Roman" w:eastAsia="Calibri" w:hAnsi="Times New Roman" w:cs="Times New Roman"/>
          <w:bCs/>
          <w:sz w:val="24"/>
          <w:szCs w:val="24"/>
        </w:rPr>
      </w:pPr>
      <w:r w:rsidRPr="00AD62D3">
        <w:rPr>
          <w:rFonts w:ascii="Times New Roman" w:eastAsia="Calibri" w:hAnsi="Times New Roman" w:cs="Times New Roman"/>
          <w:bCs/>
          <w:sz w:val="24"/>
          <w:szCs w:val="24"/>
        </w:rPr>
        <w:t>lasy i zadrzewienia - 7,1 %</w:t>
      </w:r>
      <w:r>
        <w:rPr>
          <w:rFonts w:ascii="Times New Roman" w:eastAsia="Calibri" w:hAnsi="Times New Roman" w:cs="Times New Roman"/>
          <w:bCs/>
          <w:sz w:val="24"/>
          <w:szCs w:val="24"/>
        </w:rPr>
        <w:t>;</w:t>
      </w:r>
    </w:p>
    <w:p w:rsidR="00AD62D3" w:rsidRPr="00AD62D3" w:rsidRDefault="00AD62D3" w:rsidP="000F4635">
      <w:pPr>
        <w:keepNext/>
        <w:numPr>
          <w:ilvl w:val="0"/>
          <w:numId w:val="6"/>
        </w:numPr>
        <w:spacing w:after="0" w:line="360" w:lineRule="auto"/>
        <w:jc w:val="both"/>
        <w:rPr>
          <w:rFonts w:ascii="Times New Roman" w:eastAsia="Calibri" w:hAnsi="Times New Roman" w:cs="Times New Roman"/>
          <w:bCs/>
          <w:sz w:val="24"/>
          <w:szCs w:val="24"/>
        </w:rPr>
      </w:pPr>
      <w:r w:rsidRPr="00AD62D3">
        <w:rPr>
          <w:rFonts w:ascii="Times New Roman" w:eastAsia="Calibri" w:hAnsi="Times New Roman" w:cs="Times New Roman"/>
          <w:bCs/>
          <w:sz w:val="24"/>
          <w:szCs w:val="24"/>
        </w:rPr>
        <w:t>wody - 5,9 %</w:t>
      </w:r>
      <w:r>
        <w:rPr>
          <w:rFonts w:ascii="Times New Roman" w:eastAsia="Calibri" w:hAnsi="Times New Roman" w:cs="Times New Roman"/>
          <w:bCs/>
          <w:sz w:val="24"/>
          <w:szCs w:val="24"/>
        </w:rPr>
        <w:t>;</w:t>
      </w:r>
    </w:p>
    <w:p w:rsidR="00AD62D3" w:rsidRPr="00AD62D3" w:rsidRDefault="00AD62D3" w:rsidP="000F4635">
      <w:pPr>
        <w:keepNext/>
        <w:numPr>
          <w:ilvl w:val="0"/>
          <w:numId w:val="6"/>
        </w:numPr>
        <w:spacing w:after="0" w:line="360" w:lineRule="auto"/>
        <w:jc w:val="both"/>
        <w:rPr>
          <w:rFonts w:ascii="Times New Roman" w:eastAsia="Calibri" w:hAnsi="Times New Roman" w:cs="Times New Roman"/>
          <w:bCs/>
          <w:sz w:val="24"/>
          <w:szCs w:val="24"/>
        </w:rPr>
      </w:pPr>
      <w:r w:rsidRPr="00AD62D3">
        <w:rPr>
          <w:rFonts w:ascii="Times New Roman" w:eastAsia="Calibri" w:hAnsi="Times New Roman" w:cs="Times New Roman"/>
          <w:bCs/>
          <w:sz w:val="24"/>
          <w:szCs w:val="24"/>
        </w:rPr>
        <w:t>tereny komunikacji - 2,6 %</w:t>
      </w:r>
      <w:r>
        <w:rPr>
          <w:rFonts w:ascii="Times New Roman" w:eastAsia="Calibri" w:hAnsi="Times New Roman" w:cs="Times New Roman"/>
          <w:bCs/>
          <w:sz w:val="24"/>
          <w:szCs w:val="24"/>
        </w:rPr>
        <w:t>;</w:t>
      </w:r>
    </w:p>
    <w:p w:rsidR="00AD62D3" w:rsidRPr="00AD62D3" w:rsidRDefault="00AD62D3" w:rsidP="000F4635">
      <w:pPr>
        <w:keepNext/>
        <w:numPr>
          <w:ilvl w:val="0"/>
          <w:numId w:val="6"/>
        </w:numPr>
        <w:spacing w:after="0" w:line="360" w:lineRule="auto"/>
        <w:jc w:val="both"/>
        <w:rPr>
          <w:rFonts w:ascii="Times New Roman" w:eastAsia="Calibri" w:hAnsi="Times New Roman" w:cs="Times New Roman"/>
          <w:bCs/>
          <w:sz w:val="24"/>
          <w:szCs w:val="24"/>
        </w:rPr>
      </w:pPr>
      <w:r w:rsidRPr="00AD62D3">
        <w:rPr>
          <w:rFonts w:ascii="Times New Roman" w:eastAsia="Calibri" w:hAnsi="Times New Roman" w:cs="Times New Roman"/>
          <w:bCs/>
          <w:sz w:val="24"/>
          <w:szCs w:val="24"/>
        </w:rPr>
        <w:t>tereny osiedlowe - 1,8 %</w:t>
      </w:r>
      <w:r>
        <w:rPr>
          <w:rFonts w:ascii="Times New Roman" w:eastAsia="Calibri" w:hAnsi="Times New Roman" w:cs="Times New Roman"/>
          <w:bCs/>
          <w:sz w:val="24"/>
          <w:szCs w:val="24"/>
        </w:rPr>
        <w:t>;</w:t>
      </w:r>
    </w:p>
    <w:p w:rsidR="00753E6B" w:rsidRPr="00753E6B" w:rsidRDefault="00AD62D3" w:rsidP="000F4635">
      <w:pPr>
        <w:keepNext/>
        <w:numPr>
          <w:ilvl w:val="0"/>
          <w:numId w:val="6"/>
        </w:numPr>
        <w:spacing w:after="0" w:line="360" w:lineRule="auto"/>
        <w:jc w:val="both"/>
        <w:rPr>
          <w:rFonts w:ascii="Times New Roman" w:eastAsia="Calibri" w:hAnsi="Times New Roman" w:cs="Times New Roman"/>
          <w:bCs/>
          <w:sz w:val="24"/>
          <w:szCs w:val="24"/>
        </w:rPr>
      </w:pPr>
      <w:r w:rsidRPr="00AD62D3">
        <w:rPr>
          <w:rFonts w:ascii="Times New Roman" w:eastAsia="Calibri" w:hAnsi="Times New Roman" w:cs="Times New Roman"/>
          <w:bCs/>
          <w:sz w:val="24"/>
          <w:szCs w:val="24"/>
        </w:rPr>
        <w:t>pozostałe tereny - 3,7 %</w:t>
      </w:r>
      <w:r>
        <w:rPr>
          <w:rFonts w:ascii="Times New Roman" w:eastAsia="Calibri" w:hAnsi="Times New Roman" w:cs="Times New Roman"/>
          <w:bCs/>
          <w:sz w:val="24"/>
          <w:szCs w:val="24"/>
        </w:rPr>
        <w:t>.</w:t>
      </w:r>
    </w:p>
    <w:p w:rsidR="009D4CF4" w:rsidRPr="009D4CF4" w:rsidRDefault="009D4CF4" w:rsidP="0097065A">
      <w:pPr>
        <w:pStyle w:val="Nagwek3"/>
        <w:rPr>
          <w:rFonts w:eastAsia="Calibri"/>
        </w:rPr>
      </w:pPr>
      <w:bookmarkStart w:id="21" w:name="_Toc44447326"/>
      <w:bookmarkStart w:id="22" w:name="_Toc56349812"/>
      <w:r w:rsidRPr="009D4CF4">
        <w:rPr>
          <w:rFonts w:eastAsia="Calibri"/>
        </w:rPr>
        <w:t>2.1.2. Ludność</w:t>
      </w:r>
      <w:bookmarkEnd w:id="21"/>
      <w:bookmarkEnd w:id="22"/>
    </w:p>
    <w:p w:rsidR="009D4CF4" w:rsidRDefault="009D4CF4" w:rsidP="009D4CF4">
      <w:pPr>
        <w:spacing w:after="0" w:line="360" w:lineRule="auto"/>
        <w:jc w:val="both"/>
        <w:rPr>
          <w:rFonts w:ascii="Times New Roman" w:hAnsi="Times New Roman" w:cs="Times New Roman"/>
          <w:sz w:val="24"/>
          <w:szCs w:val="24"/>
        </w:rPr>
      </w:pPr>
      <w:r w:rsidRPr="009D4CF4">
        <w:rPr>
          <w:rFonts w:ascii="Times New Roman" w:hAnsi="Times New Roman" w:cs="Times New Roman"/>
          <w:sz w:val="24"/>
          <w:szCs w:val="24"/>
        </w:rPr>
        <w:tab/>
        <w:t xml:space="preserve">Gminę </w:t>
      </w:r>
      <w:r w:rsidR="00753E6B">
        <w:rPr>
          <w:rFonts w:ascii="Times New Roman" w:hAnsi="Times New Roman" w:cs="Times New Roman"/>
          <w:sz w:val="24"/>
          <w:szCs w:val="24"/>
        </w:rPr>
        <w:t xml:space="preserve">Przelewice </w:t>
      </w:r>
      <w:r w:rsidRPr="009D4CF4">
        <w:rPr>
          <w:rFonts w:ascii="Times New Roman" w:hAnsi="Times New Roman" w:cs="Times New Roman"/>
          <w:sz w:val="24"/>
          <w:szCs w:val="24"/>
        </w:rPr>
        <w:t xml:space="preserve">na koniec 2019 roku zamieszkiwało </w:t>
      </w:r>
      <w:r w:rsidR="00753E6B" w:rsidRPr="00753E6B">
        <w:rPr>
          <w:rFonts w:ascii="Times New Roman" w:hAnsi="Times New Roman" w:cs="Times New Roman"/>
          <w:sz w:val="24"/>
          <w:szCs w:val="24"/>
        </w:rPr>
        <w:t>5 129 mieszka</w:t>
      </w:r>
      <w:r w:rsidR="00753E6B">
        <w:rPr>
          <w:rFonts w:ascii="Times New Roman" w:hAnsi="Times New Roman" w:cs="Times New Roman"/>
          <w:sz w:val="24"/>
          <w:szCs w:val="24"/>
        </w:rPr>
        <w:t>ńców, z czego 48,7% stanowiły</w:t>
      </w:r>
      <w:r w:rsidR="00753E6B" w:rsidRPr="00753E6B">
        <w:rPr>
          <w:rFonts w:ascii="Times New Roman" w:hAnsi="Times New Roman" w:cs="Times New Roman"/>
          <w:sz w:val="24"/>
          <w:szCs w:val="24"/>
        </w:rPr>
        <w:t xml:space="preserve"> kobiety, a 51,3% mężczyźni. W latach 2002-2019 liczba mieszkańców zmalała o 3,1%.</w:t>
      </w:r>
      <w:r w:rsidR="00753E6B">
        <w:rPr>
          <w:rFonts w:ascii="Times New Roman" w:hAnsi="Times New Roman" w:cs="Times New Roman"/>
          <w:sz w:val="24"/>
          <w:szCs w:val="24"/>
        </w:rPr>
        <w:t xml:space="preserve"> </w:t>
      </w:r>
      <w:r w:rsidR="00753E6B" w:rsidRPr="00753E6B">
        <w:rPr>
          <w:rFonts w:ascii="Times New Roman" w:hAnsi="Times New Roman" w:cs="Times New Roman"/>
          <w:sz w:val="24"/>
          <w:szCs w:val="24"/>
        </w:rPr>
        <w:t xml:space="preserve">W 2019 roku zarejestrowano 65 zameldowań w ruchu wewnętrznym oraz 94 wymeldowań, w wyniku czego saldo migracji wewnętrznych wynosi dla gminy Przelewice -29. </w:t>
      </w:r>
      <w:r w:rsidR="0097065A">
        <w:rPr>
          <w:rFonts w:ascii="Times New Roman" w:hAnsi="Times New Roman" w:cs="Times New Roman"/>
          <w:sz w:val="24"/>
          <w:szCs w:val="24"/>
        </w:rPr>
        <w:t xml:space="preserve">Ujemne saldo migracji spowodowane jest przede wszystkim poszukiwaniem pracy przez młodych mieszkańców. Najwięcej migracji notowanych jest do większych miast, gdzie łatwiej jest znaleźć zatrudnienie czy kontynuować kształcenie. </w:t>
      </w:r>
      <w:r w:rsidR="00753E6B" w:rsidRPr="00753E6B">
        <w:rPr>
          <w:rFonts w:ascii="Times New Roman" w:hAnsi="Times New Roman" w:cs="Times New Roman"/>
          <w:sz w:val="24"/>
          <w:szCs w:val="24"/>
        </w:rPr>
        <w:t>W tym samym roku 1 osób zameldowało się z zagranicy oraz zarejestrowano 0 wymeldowań za granicę - daje to saldo migracji zagranicznych wynoszące 1</w:t>
      </w:r>
      <w:r w:rsidR="00753E6B">
        <w:rPr>
          <w:rFonts w:ascii="Times New Roman" w:hAnsi="Times New Roman" w:cs="Times New Roman"/>
          <w:sz w:val="24"/>
          <w:szCs w:val="24"/>
        </w:rPr>
        <w:t>.</w:t>
      </w:r>
    </w:p>
    <w:p w:rsidR="0097065A" w:rsidRPr="00130098" w:rsidRDefault="0097065A" w:rsidP="0097065A">
      <w:pPr>
        <w:pStyle w:val="Legenda"/>
        <w:rPr>
          <w:rFonts w:ascii="Times New Roman" w:hAnsi="Times New Roman" w:cs="Times New Roman"/>
          <w:b w:val="0"/>
          <w:color w:val="auto"/>
          <w:sz w:val="22"/>
          <w:szCs w:val="22"/>
        </w:rPr>
      </w:pPr>
      <w:bookmarkStart w:id="23" w:name="_Toc56349553"/>
      <w:r w:rsidRPr="00130098">
        <w:rPr>
          <w:rFonts w:ascii="Times New Roman" w:hAnsi="Times New Roman" w:cs="Times New Roman"/>
          <w:b w:val="0"/>
          <w:color w:val="auto"/>
          <w:sz w:val="22"/>
          <w:szCs w:val="22"/>
        </w:rPr>
        <w:t xml:space="preserve">Wykres </w:t>
      </w:r>
      <w:r w:rsidRPr="00130098">
        <w:rPr>
          <w:rFonts w:ascii="Times New Roman" w:hAnsi="Times New Roman" w:cs="Times New Roman"/>
          <w:b w:val="0"/>
          <w:color w:val="auto"/>
          <w:sz w:val="22"/>
          <w:szCs w:val="22"/>
        </w:rPr>
        <w:fldChar w:fldCharType="begin"/>
      </w:r>
      <w:r w:rsidRPr="00130098">
        <w:rPr>
          <w:rFonts w:ascii="Times New Roman" w:hAnsi="Times New Roman" w:cs="Times New Roman"/>
          <w:b w:val="0"/>
          <w:color w:val="auto"/>
          <w:sz w:val="22"/>
          <w:szCs w:val="22"/>
        </w:rPr>
        <w:instrText xml:space="preserve"> SEQ Wykres \* ARABIC </w:instrText>
      </w:r>
      <w:r w:rsidRPr="00130098">
        <w:rPr>
          <w:rFonts w:ascii="Times New Roman" w:hAnsi="Times New Roman" w:cs="Times New Roman"/>
          <w:b w:val="0"/>
          <w:color w:val="auto"/>
          <w:sz w:val="22"/>
          <w:szCs w:val="22"/>
        </w:rPr>
        <w:fldChar w:fldCharType="separate"/>
      </w:r>
      <w:r w:rsidR="00D44855" w:rsidRPr="00130098">
        <w:rPr>
          <w:rFonts w:ascii="Times New Roman" w:hAnsi="Times New Roman" w:cs="Times New Roman"/>
          <w:b w:val="0"/>
          <w:noProof/>
          <w:color w:val="auto"/>
          <w:sz w:val="22"/>
          <w:szCs w:val="22"/>
        </w:rPr>
        <w:t>1</w:t>
      </w:r>
      <w:r w:rsidRPr="00130098">
        <w:rPr>
          <w:rFonts w:ascii="Times New Roman" w:hAnsi="Times New Roman" w:cs="Times New Roman"/>
          <w:b w:val="0"/>
          <w:color w:val="auto"/>
          <w:sz w:val="22"/>
          <w:szCs w:val="22"/>
        </w:rPr>
        <w:fldChar w:fldCharType="end"/>
      </w:r>
      <w:r w:rsidRPr="00130098">
        <w:rPr>
          <w:rFonts w:ascii="Times New Roman" w:hAnsi="Times New Roman" w:cs="Times New Roman"/>
          <w:b w:val="0"/>
          <w:color w:val="auto"/>
          <w:sz w:val="22"/>
          <w:szCs w:val="22"/>
        </w:rPr>
        <w:t>. Migracje na pobyt stały w latach 1995-2019.</w:t>
      </w:r>
      <w:bookmarkEnd w:id="23"/>
      <w:r w:rsidRPr="00130098">
        <w:rPr>
          <w:rFonts w:ascii="Times New Roman" w:hAnsi="Times New Roman" w:cs="Times New Roman"/>
          <w:b w:val="0"/>
          <w:color w:val="auto"/>
          <w:sz w:val="22"/>
          <w:szCs w:val="22"/>
        </w:rPr>
        <w:tab/>
      </w:r>
    </w:p>
    <w:p w:rsidR="0097065A" w:rsidRPr="0097065A" w:rsidRDefault="0097065A" w:rsidP="0097065A">
      <w:r>
        <w:rPr>
          <w:noProof/>
          <w:lang w:eastAsia="pl-PL"/>
        </w:rPr>
        <w:drawing>
          <wp:inline distT="0" distB="0" distL="0" distR="0">
            <wp:extent cx="5760720" cy="3841680"/>
            <wp:effectExtent l="0" t="0" r="0" b="6985"/>
            <wp:docPr id="23" name="Obraz 23" descr="C:\Users\Jagodaa\Downloads\chart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agodaa\Downloads\chart (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3841680"/>
                    </a:xfrm>
                    <a:prstGeom prst="rect">
                      <a:avLst/>
                    </a:prstGeom>
                    <a:noFill/>
                    <a:ln>
                      <a:noFill/>
                    </a:ln>
                  </pic:spPr>
                </pic:pic>
              </a:graphicData>
            </a:graphic>
          </wp:inline>
        </w:drawing>
      </w:r>
    </w:p>
    <w:p w:rsidR="009D4CF4" w:rsidRDefault="0097065A" w:rsidP="009D4CF4">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Pr="0097065A">
        <w:rPr>
          <w:rFonts w:ascii="Times New Roman" w:hAnsi="Times New Roman" w:cs="Times New Roman"/>
          <w:sz w:val="24"/>
          <w:szCs w:val="24"/>
        </w:rPr>
        <w:t>Mieszkańcy gminy Przelewice zawarli w 2019 roku 27 małżeństw, co odpowiada 5,3 małżeństwom na 1000 mieszkańców. Jest to znacznie więcej od wartości dla województwa zachodniopomorskiego oraz znacznie więcej od wartości dla Polski. W tym samym okresie odnotowano 1,5 rozwodów przypadających na 1000 mieszkańców. 30,7% mieszkańców gminy Przelewice jest stanu wolnego, 54,3% żyje w małżeństwie, 3,8% mieszkańców jest po rozwodzie, a 9,3% to wdowy/wdowcy.</w:t>
      </w:r>
    </w:p>
    <w:p w:rsidR="0097065A" w:rsidRPr="00130098" w:rsidRDefault="0097065A" w:rsidP="0097065A">
      <w:pPr>
        <w:pStyle w:val="Legenda"/>
        <w:rPr>
          <w:rFonts w:ascii="Times New Roman" w:hAnsi="Times New Roman" w:cs="Times New Roman"/>
          <w:b w:val="0"/>
          <w:noProof/>
          <w:color w:val="auto"/>
          <w:sz w:val="22"/>
          <w:szCs w:val="22"/>
        </w:rPr>
      </w:pPr>
      <w:bookmarkStart w:id="24" w:name="_Toc56349554"/>
      <w:r w:rsidRPr="00130098">
        <w:rPr>
          <w:rFonts w:ascii="Times New Roman" w:hAnsi="Times New Roman" w:cs="Times New Roman"/>
          <w:b w:val="0"/>
          <w:color w:val="auto"/>
          <w:sz w:val="22"/>
          <w:szCs w:val="22"/>
        </w:rPr>
        <w:t xml:space="preserve">Wykres </w:t>
      </w:r>
      <w:r w:rsidRPr="00130098">
        <w:rPr>
          <w:rFonts w:ascii="Times New Roman" w:hAnsi="Times New Roman" w:cs="Times New Roman"/>
          <w:b w:val="0"/>
          <w:color w:val="auto"/>
          <w:sz w:val="22"/>
          <w:szCs w:val="22"/>
        </w:rPr>
        <w:fldChar w:fldCharType="begin"/>
      </w:r>
      <w:r w:rsidRPr="00130098">
        <w:rPr>
          <w:rFonts w:ascii="Times New Roman" w:hAnsi="Times New Roman" w:cs="Times New Roman"/>
          <w:b w:val="0"/>
          <w:color w:val="auto"/>
          <w:sz w:val="22"/>
          <w:szCs w:val="22"/>
        </w:rPr>
        <w:instrText xml:space="preserve"> SEQ Wykres \* ARABIC </w:instrText>
      </w:r>
      <w:r w:rsidRPr="00130098">
        <w:rPr>
          <w:rFonts w:ascii="Times New Roman" w:hAnsi="Times New Roman" w:cs="Times New Roman"/>
          <w:b w:val="0"/>
          <w:color w:val="auto"/>
          <w:sz w:val="22"/>
          <w:szCs w:val="22"/>
        </w:rPr>
        <w:fldChar w:fldCharType="separate"/>
      </w:r>
      <w:r w:rsidR="00D44855" w:rsidRPr="00130098">
        <w:rPr>
          <w:rFonts w:ascii="Times New Roman" w:hAnsi="Times New Roman" w:cs="Times New Roman"/>
          <w:b w:val="0"/>
          <w:noProof/>
          <w:color w:val="auto"/>
          <w:sz w:val="22"/>
          <w:szCs w:val="22"/>
        </w:rPr>
        <w:t>2</w:t>
      </w:r>
      <w:r w:rsidRPr="00130098">
        <w:rPr>
          <w:rFonts w:ascii="Times New Roman" w:hAnsi="Times New Roman" w:cs="Times New Roman"/>
          <w:b w:val="0"/>
          <w:color w:val="auto"/>
          <w:sz w:val="22"/>
          <w:szCs w:val="22"/>
        </w:rPr>
        <w:fldChar w:fldCharType="end"/>
      </w:r>
      <w:r w:rsidRPr="00130098">
        <w:rPr>
          <w:rFonts w:ascii="Times New Roman" w:hAnsi="Times New Roman" w:cs="Times New Roman"/>
          <w:b w:val="0"/>
          <w:color w:val="auto"/>
          <w:sz w:val="22"/>
          <w:szCs w:val="22"/>
        </w:rPr>
        <w:t>. Małżeństwa i rozwody w latach 2002-2019</w:t>
      </w:r>
      <w:r w:rsidRPr="00130098">
        <w:rPr>
          <w:rFonts w:ascii="Times New Roman" w:hAnsi="Times New Roman" w:cs="Times New Roman"/>
          <w:b w:val="0"/>
          <w:noProof/>
          <w:color w:val="auto"/>
          <w:sz w:val="22"/>
          <w:szCs w:val="22"/>
        </w:rPr>
        <w:t>.</w:t>
      </w:r>
      <w:bookmarkEnd w:id="24"/>
    </w:p>
    <w:p w:rsidR="0097065A" w:rsidRPr="0097065A" w:rsidRDefault="0097065A" w:rsidP="0097065A">
      <w:r>
        <w:rPr>
          <w:noProof/>
          <w:lang w:eastAsia="pl-PL"/>
        </w:rPr>
        <w:drawing>
          <wp:inline distT="0" distB="0" distL="0" distR="0">
            <wp:extent cx="5705475" cy="4753372"/>
            <wp:effectExtent l="0" t="0" r="0" b="9525"/>
            <wp:docPr id="24" name="Obraz 24" descr="C:\Users\Jagodaa\Downloads\chart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agodaa\Downloads\chart (2).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04986" cy="4752965"/>
                    </a:xfrm>
                    <a:prstGeom prst="rect">
                      <a:avLst/>
                    </a:prstGeom>
                    <a:noFill/>
                    <a:ln>
                      <a:noFill/>
                    </a:ln>
                  </pic:spPr>
                </pic:pic>
              </a:graphicData>
            </a:graphic>
          </wp:inline>
        </w:drawing>
      </w:r>
    </w:p>
    <w:p w:rsidR="0097065A" w:rsidRDefault="0097065A">
      <w:pPr>
        <w:rPr>
          <w:rFonts w:ascii="Cambria" w:eastAsia="Calibri" w:hAnsi="Cambria" w:cs="Times New Roman"/>
          <w:b/>
          <w:bCs/>
          <w:color w:val="365F91"/>
          <w:szCs w:val="20"/>
        </w:rPr>
      </w:pPr>
      <w:bookmarkStart w:id="25" w:name="_Toc44440248"/>
      <w:bookmarkStart w:id="26" w:name="_Toc44440583"/>
      <w:r>
        <w:rPr>
          <w:rFonts w:ascii="Cambria" w:eastAsia="Calibri" w:hAnsi="Cambria" w:cs="Times New Roman"/>
          <w:b/>
          <w:bCs/>
          <w:color w:val="365F91"/>
          <w:szCs w:val="20"/>
        </w:rPr>
        <w:br w:type="page"/>
      </w:r>
    </w:p>
    <w:p w:rsidR="009D4CF4" w:rsidRPr="00130098" w:rsidRDefault="009D4CF4" w:rsidP="009D4CF4">
      <w:pPr>
        <w:spacing w:before="120" w:after="320"/>
        <w:rPr>
          <w:rFonts w:ascii="Times New Roman" w:eastAsia="Calibri" w:hAnsi="Times New Roman" w:cs="Times New Roman"/>
          <w:bCs/>
          <w:sz w:val="24"/>
          <w:szCs w:val="24"/>
        </w:rPr>
      </w:pPr>
      <w:bookmarkStart w:id="27" w:name="_Toc56349555"/>
      <w:r w:rsidRPr="00130098">
        <w:rPr>
          <w:rFonts w:ascii="Times New Roman" w:eastAsia="Calibri" w:hAnsi="Times New Roman" w:cs="Times New Roman"/>
          <w:bCs/>
          <w:szCs w:val="20"/>
        </w:rPr>
        <w:lastRenderedPageBreak/>
        <w:t xml:space="preserve">Wykres </w:t>
      </w:r>
      <w:r w:rsidRPr="00130098">
        <w:rPr>
          <w:rFonts w:ascii="Times New Roman" w:eastAsia="Calibri" w:hAnsi="Times New Roman" w:cs="Times New Roman"/>
          <w:bCs/>
          <w:szCs w:val="20"/>
        </w:rPr>
        <w:fldChar w:fldCharType="begin"/>
      </w:r>
      <w:r w:rsidRPr="00130098">
        <w:rPr>
          <w:rFonts w:ascii="Times New Roman" w:eastAsia="Calibri" w:hAnsi="Times New Roman" w:cs="Times New Roman"/>
          <w:bCs/>
          <w:szCs w:val="20"/>
        </w:rPr>
        <w:instrText xml:space="preserve"> SEQ Wykres \* ARABIC </w:instrText>
      </w:r>
      <w:r w:rsidRPr="00130098">
        <w:rPr>
          <w:rFonts w:ascii="Times New Roman" w:eastAsia="Calibri" w:hAnsi="Times New Roman" w:cs="Times New Roman"/>
          <w:bCs/>
          <w:szCs w:val="20"/>
        </w:rPr>
        <w:fldChar w:fldCharType="separate"/>
      </w:r>
      <w:r w:rsidR="00D44855" w:rsidRPr="00130098">
        <w:rPr>
          <w:rFonts w:ascii="Times New Roman" w:eastAsia="Calibri" w:hAnsi="Times New Roman" w:cs="Times New Roman"/>
          <w:bCs/>
          <w:noProof/>
          <w:szCs w:val="20"/>
        </w:rPr>
        <w:t>3</w:t>
      </w:r>
      <w:r w:rsidRPr="00130098">
        <w:rPr>
          <w:rFonts w:ascii="Times New Roman" w:eastAsia="Calibri" w:hAnsi="Times New Roman" w:cs="Times New Roman"/>
          <w:bCs/>
          <w:noProof/>
          <w:szCs w:val="20"/>
        </w:rPr>
        <w:fldChar w:fldCharType="end"/>
      </w:r>
      <w:r w:rsidRPr="00130098">
        <w:rPr>
          <w:rFonts w:ascii="Times New Roman" w:eastAsia="Calibri" w:hAnsi="Times New Roman" w:cs="Times New Roman"/>
          <w:bCs/>
          <w:szCs w:val="20"/>
        </w:rPr>
        <w:t xml:space="preserve">. Ludność Gminy </w:t>
      </w:r>
      <w:r w:rsidR="00621CBB" w:rsidRPr="00130098">
        <w:rPr>
          <w:rFonts w:ascii="Times New Roman" w:eastAsia="Calibri" w:hAnsi="Times New Roman" w:cs="Times New Roman"/>
          <w:bCs/>
          <w:szCs w:val="20"/>
        </w:rPr>
        <w:t xml:space="preserve">Przelewice </w:t>
      </w:r>
      <w:r w:rsidRPr="00130098">
        <w:rPr>
          <w:rFonts w:ascii="Times New Roman" w:eastAsia="Calibri" w:hAnsi="Times New Roman" w:cs="Times New Roman"/>
          <w:bCs/>
          <w:szCs w:val="20"/>
        </w:rPr>
        <w:t>w rozbiciu na ekonomiczne grupy wiekowe.</w:t>
      </w:r>
      <w:bookmarkEnd w:id="25"/>
      <w:bookmarkEnd w:id="26"/>
      <w:bookmarkEnd w:id="27"/>
    </w:p>
    <w:p w:rsidR="009D4CF4" w:rsidRPr="009D4CF4" w:rsidRDefault="00621CBB" w:rsidP="009D4CF4">
      <w:pPr>
        <w:spacing w:after="0" w:line="360" w:lineRule="auto"/>
        <w:jc w:val="both"/>
        <w:rPr>
          <w:rFonts w:ascii="Times New Roman" w:hAnsi="Times New Roman" w:cs="Times New Roman"/>
          <w:sz w:val="24"/>
          <w:szCs w:val="24"/>
        </w:rPr>
      </w:pPr>
      <w:r w:rsidRPr="009E0C2D">
        <w:rPr>
          <w:rFonts w:ascii="Times New Roman" w:eastAsia="Times New Roman" w:hAnsi="Times New Roman" w:cs="Times New Roman"/>
          <w:noProof/>
          <w:lang w:eastAsia="pl-PL"/>
        </w:rPr>
        <w:drawing>
          <wp:inline distT="0" distB="0" distL="0" distR="0" wp14:anchorId="0F54D79B" wp14:editId="44E004D0">
            <wp:extent cx="5501640" cy="3215640"/>
            <wp:effectExtent l="0" t="0" r="3810" b="3810"/>
            <wp:docPr id="25" name="Wykres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9D4CF4" w:rsidRPr="009D4CF4" w:rsidRDefault="009D4CF4" w:rsidP="009D4CF4">
      <w:pPr>
        <w:spacing w:after="0" w:line="360" w:lineRule="auto"/>
        <w:ind w:firstLine="709"/>
        <w:jc w:val="both"/>
        <w:rPr>
          <w:rFonts w:ascii="Times New Roman" w:hAnsi="Times New Roman" w:cs="Times New Roman"/>
          <w:sz w:val="24"/>
          <w:szCs w:val="24"/>
        </w:rPr>
      </w:pPr>
      <w:r w:rsidRPr="009D4CF4">
        <w:rPr>
          <w:rFonts w:ascii="Times New Roman" w:hAnsi="Times New Roman" w:cs="Times New Roman"/>
          <w:sz w:val="24"/>
          <w:szCs w:val="24"/>
        </w:rPr>
        <w:t xml:space="preserve">Odnosząc się do analizy zaprezentowanych powyżej danych, należy stwierdzić, że dominującą grupę ludności na terenie Gminy stanowią osoby w wieku produkcyjnym. Drugą pod względem liczebności grupę, stanowią osoby w wieku przedprodukcyjnym, zaś najmniejszą osoby w wieku poprodukcyjnym. Dane te dość jednoznacznie wskazują, że ludność zamieszkująca na terenie Gminy jest dość młodą społecznością. </w:t>
      </w:r>
    </w:p>
    <w:p w:rsidR="009D4CF4" w:rsidRPr="00130098" w:rsidRDefault="009D4CF4" w:rsidP="009D4CF4">
      <w:pPr>
        <w:spacing w:before="120" w:after="320"/>
        <w:rPr>
          <w:rFonts w:ascii="Times New Roman" w:eastAsia="Calibri" w:hAnsi="Times New Roman" w:cs="Times New Roman"/>
          <w:bCs/>
          <w:i/>
          <w:szCs w:val="20"/>
        </w:rPr>
      </w:pPr>
      <w:bookmarkStart w:id="28" w:name="_Toc44442060"/>
      <w:bookmarkStart w:id="29" w:name="_Toc56349499"/>
      <w:bookmarkStart w:id="30" w:name="_Toc56597886"/>
      <w:r w:rsidRPr="00130098">
        <w:rPr>
          <w:rFonts w:ascii="Times New Roman" w:eastAsia="Calibri" w:hAnsi="Times New Roman" w:cs="Times New Roman"/>
          <w:bCs/>
          <w:szCs w:val="20"/>
        </w:rPr>
        <w:t xml:space="preserve">Tabela </w:t>
      </w:r>
      <w:r w:rsidRPr="00130098">
        <w:rPr>
          <w:rFonts w:ascii="Times New Roman" w:eastAsia="Calibri" w:hAnsi="Times New Roman" w:cs="Times New Roman"/>
          <w:bCs/>
          <w:szCs w:val="20"/>
        </w:rPr>
        <w:fldChar w:fldCharType="begin"/>
      </w:r>
      <w:r w:rsidRPr="00130098">
        <w:rPr>
          <w:rFonts w:ascii="Times New Roman" w:eastAsia="Calibri" w:hAnsi="Times New Roman" w:cs="Times New Roman"/>
          <w:bCs/>
          <w:szCs w:val="20"/>
        </w:rPr>
        <w:instrText xml:space="preserve"> SEQ Tabela \* ARABIC </w:instrText>
      </w:r>
      <w:r w:rsidRPr="00130098">
        <w:rPr>
          <w:rFonts w:ascii="Times New Roman" w:eastAsia="Calibri" w:hAnsi="Times New Roman" w:cs="Times New Roman"/>
          <w:bCs/>
          <w:szCs w:val="20"/>
        </w:rPr>
        <w:fldChar w:fldCharType="separate"/>
      </w:r>
      <w:r w:rsidR="00DC4799">
        <w:rPr>
          <w:rFonts w:ascii="Times New Roman" w:eastAsia="Calibri" w:hAnsi="Times New Roman" w:cs="Times New Roman"/>
          <w:bCs/>
          <w:noProof/>
          <w:szCs w:val="20"/>
        </w:rPr>
        <w:t>1</w:t>
      </w:r>
      <w:r w:rsidRPr="00130098">
        <w:rPr>
          <w:rFonts w:ascii="Times New Roman" w:eastAsia="Calibri" w:hAnsi="Times New Roman" w:cs="Times New Roman"/>
          <w:bCs/>
          <w:noProof/>
          <w:szCs w:val="20"/>
        </w:rPr>
        <w:fldChar w:fldCharType="end"/>
      </w:r>
      <w:r w:rsidRPr="00130098">
        <w:rPr>
          <w:rFonts w:ascii="Times New Roman" w:eastAsia="Calibri" w:hAnsi="Times New Roman" w:cs="Times New Roman"/>
          <w:bCs/>
          <w:szCs w:val="20"/>
        </w:rPr>
        <w:t>. Struktura przyrostu naturalnego w gminie w 2019 r.</w:t>
      </w:r>
      <w:bookmarkEnd w:id="28"/>
      <w:bookmarkEnd w:id="29"/>
      <w:bookmarkEnd w:id="30"/>
    </w:p>
    <w:tbl>
      <w:tblPr>
        <w:tblStyle w:val="Tabela-Siatka"/>
        <w:tblW w:w="0" w:type="auto"/>
        <w:tblLook w:val="04A0" w:firstRow="1" w:lastRow="0" w:firstColumn="1" w:lastColumn="0" w:noHBand="0" w:noVBand="1"/>
      </w:tblPr>
      <w:tblGrid>
        <w:gridCol w:w="4606"/>
        <w:gridCol w:w="4606"/>
      </w:tblGrid>
      <w:tr w:rsidR="009D4CF4" w:rsidRPr="009D4CF4" w:rsidTr="004711DE">
        <w:tc>
          <w:tcPr>
            <w:tcW w:w="4606" w:type="dxa"/>
          </w:tcPr>
          <w:p w:rsidR="009D4CF4" w:rsidRPr="009D4CF4" w:rsidRDefault="009D4CF4" w:rsidP="009D4CF4">
            <w:pPr>
              <w:spacing w:line="360" w:lineRule="auto"/>
              <w:jc w:val="center"/>
              <w:rPr>
                <w:rFonts w:ascii="Times New Roman" w:hAnsi="Times New Roman" w:cs="Times New Roman"/>
                <w:sz w:val="24"/>
                <w:szCs w:val="24"/>
              </w:rPr>
            </w:pPr>
            <w:r w:rsidRPr="009D4CF4">
              <w:rPr>
                <w:rFonts w:ascii="Times New Roman" w:hAnsi="Times New Roman" w:cs="Times New Roman"/>
                <w:sz w:val="24"/>
                <w:szCs w:val="24"/>
              </w:rPr>
              <w:t>Urodzenia</w:t>
            </w:r>
          </w:p>
        </w:tc>
        <w:tc>
          <w:tcPr>
            <w:tcW w:w="4606" w:type="dxa"/>
          </w:tcPr>
          <w:p w:rsidR="009D4CF4" w:rsidRPr="009D4CF4" w:rsidRDefault="00621CBB" w:rsidP="009D4CF4">
            <w:pPr>
              <w:spacing w:line="360" w:lineRule="auto"/>
              <w:jc w:val="center"/>
              <w:rPr>
                <w:rFonts w:ascii="Times New Roman" w:hAnsi="Times New Roman" w:cs="Times New Roman"/>
                <w:sz w:val="24"/>
                <w:szCs w:val="24"/>
              </w:rPr>
            </w:pPr>
            <w:r>
              <w:rPr>
                <w:rFonts w:ascii="Times New Roman" w:hAnsi="Times New Roman" w:cs="Times New Roman"/>
                <w:sz w:val="24"/>
                <w:szCs w:val="24"/>
              </w:rPr>
              <w:t>55</w:t>
            </w:r>
          </w:p>
        </w:tc>
      </w:tr>
      <w:tr w:rsidR="009D4CF4" w:rsidRPr="009D4CF4" w:rsidTr="004711DE">
        <w:tc>
          <w:tcPr>
            <w:tcW w:w="4606" w:type="dxa"/>
          </w:tcPr>
          <w:p w:rsidR="009D4CF4" w:rsidRPr="009D4CF4" w:rsidRDefault="009D4CF4" w:rsidP="009D4CF4">
            <w:pPr>
              <w:spacing w:line="360" w:lineRule="auto"/>
              <w:jc w:val="center"/>
              <w:rPr>
                <w:rFonts w:ascii="Times New Roman" w:hAnsi="Times New Roman" w:cs="Times New Roman"/>
                <w:sz w:val="24"/>
                <w:szCs w:val="24"/>
              </w:rPr>
            </w:pPr>
            <w:r w:rsidRPr="009D4CF4">
              <w:rPr>
                <w:rFonts w:ascii="Times New Roman" w:hAnsi="Times New Roman" w:cs="Times New Roman"/>
                <w:sz w:val="24"/>
                <w:szCs w:val="24"/>
              </w:rPr>
              <w:t>Zgony</w:t>
            </w:r>
          </w:p>
        </w:tc>
        <w:tc>
          <w:tcPr>
            <w:tcW w:w="4606" w:type="dxa"/>
          </w:tcPr>
          <w:p w:rsidR="009D4CF4" w:rsidRPr="009D4CF4" w:rsidRDefault="00621CBB" w:rsidP="009D4CF4">
            <w:pPr>
              <w:spacing w:line="360" w:lineRule="auto"/>
              <w:jc w:val="center"/>
              <w:rPr>
                <w:rFonts w:ascii="Times New Roman" w:hAnsi="Times New Roman" w:cs="Times New Roman"/>
                <w:sz w:val="24"/>
                <w:szCs w:val="24"/>
              </w:rPr>
            </w:pPr>
            <w:r>
              <w:rPr>
                <w:rFonts w:ascii="Times New Roman" w:hAnsi="Times New Roman" w:cs="Times New Roman"/>
                <w:sz w:val="24"/>
                <w:szCs w:val="24"/>
              </w:rPr>
              <w:t>60</w:t>
            </w:r>
          </w:p>
        </w:tc>
      </w:tr>
      <w:tr w:rsidR="009D4CF4" w:rsidRPr="009D4CF4" w:rsidTr="004711DE">
        <w:tc>
          <w:tcPr>
            <w:tcW w:w="4606" w:type="dxa"/>
          </w:tcPr>
          <w:p w:rsidR="009D4CF4" w:rsidRPr="009D4CF4" w:rsidRDefault="009D4CF4" w:rsidP="009D4CF4">
            <w:pPr>
              <w:spacing w:line="360" w:lineRule="auto"/>
              <w:jc w:val="center"/>
              <w:rPr>
                <w:rFonts w:ascii="Times New Roman" w:hAnsi="Times New Roman" w:cs="Times New Roman"/>
                <w:sz w:val="24"/>
                <w:szCs w:val="24"/>
              </w:rPr>
            </w:pPr>
            <w:r w:rsidRPr="009D4CF4">
              <w:rPr>
                <w:rFonts w:ascii="Times New Roman" w:hAnsi="Times New Roman" w:cs="Times New Roman"/>
                <w:sz w:val="24"/>
                <w:szCs w:val="24"/>
              </w:rPr>
              <w:t>Przyrost naturalny</w:t>
            </w:r>
          </w:p>
        </w:tc>
        <w:tc>
          <w:tcPr>
            <w:tcW w:w="4606" w:type="dxa"/>
          </w:tcPr>
          <w:p w:rsidR="009D4CF4" w:rsidRPr="009D4CF4" w:rsidRDefault="00621CBB" w:rsidP="009D4CF4">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r>
    </w:tbl>
    <w:p w:rsidR="009D4CF4" w:rsidRPr="009D4CF4" w:rsidRDefault="009D4CF4" w:rsidP="009D4CF4">
      <w:pPr>
        <w:spacing w:after="0" w:line="360" w:lineRule="auto"/>
        <w:jc w:val="both"/>
        <w:rPr>
          <w:rFonts w:ascii="Times New Roman" w:hAnsi="Times New Roman" w:cs="Times New Roman"/>
          <w:sz w:val="24"/>
          <w:szCs w:val="24"/>
        </w:rPr>
      </w:pPr>
      <w:r w:rsidRPr="009D4CF4">
        <w:rPr>
          <w:rFonts w:ascii="Times New Roman" w:hAnsi="Times New Roman" w:cs="Times New Roman"/>
          <w:sz w:val="24"/>
          <w:szCs w:val="24"/>
        </w:rPr>
        <w:t>Źródło: opracowanie własne na podstawie danych z Urzędu Stanu Cywilnego.</w:t>
      </w:r>
    </w:p>
    <w:p w:rsidR="002A2F89" w:rsidRDefault="009D4CF4" w:rsidP="00C2289B">
      <w:pPr>
        <w:spacing w:after="0" w:line="360" w:lineRule="auto"/>
        <w:jc w:val="both"/>
        <w:rPr>
          <w:rFonts w:asciiTheme="majorHAnsi" w:eastAsiaTheme="majorEastAsia" w:hAnsiTheme="majorHAnsi" w:cstheme="majorBidi"/>
          <w:b/>
          <w:bCs/>
          <w:color w:val="943634" w:themeColor="accent2" w:themeShade="BF"/>
          <w:sz w:val="24"/>
        </w:rPr>
      </w:pPr>
      <w:r w:rsidRPr="009D4CF4">
        <w:rPr>
          <w:rFonts w:ascii="Times New Roman" w:hAnsi="Times New Roman" w:cs="Times New Roman"/>
          <w:sz w:val="24"/>
          <w:szCs w:val="24"/>
        </w:rPr>
        <w:tab/>
        <w:t xml:space="preserve">Dane przedstawione w powyższej tabeli odnoszą się do struktury przyrostu naturalnego, który w Gminie </w:t>
      </w:r>
      <w:r w:rsidR="00C2289B">
        <w:rPr>
          <w:rFonts w:ascii="Times New Roman" w:hAnsi="Times New Roman" w:cs="Times New Roman"/>
          <w:sz w:val="24"/>
          <w:szCs w:val="24"/>
        </w:rPr>
        <w:t>Przelewice</w:t>
      </w:r>
      <w:r w:rsidRPr="009D4CF4">
        <w:rPr>
          <w:rFonts w:ascii="Times New Roman" w:hAnsi="Times New Roman" w:cs="Times New Roman"/>
          <w:sz w:val="24"/>
          <w:szCs w:val="24"/>
        </w:rPr>
        <w:t xml:space="preserve"> na dzień 31.12.2019 wynosił </w:t>
      </w:r>
      <w:bookmarkStart w:id="31" w:name="_Toc44447327"/>
      <w:bookmarkStart w:id="32" w:name="_Toc56349813"/>
      <w:r w:rsidR="00C2289B" w:rsidRPr="00C2289B">
        <w:rPr>
          <w:rFonts w:ascii="Times New Roman" w:hAnsi="Times New Roman" w:cs="Times New Roman"/>
          <w:sz w:val="24"/>
          <w:szCs w:val="24"/>
        </w:rPr>
        <w:t>-5. Odpowiada to przyrostowi naturalnemu -0,97 na 1000 mieszkańców gminy Przelewice. W 2019 roku urodziło się 55 dzieci, w tym 38,2% dziewczynek i 61,8% chłopców</w:t>
      </w:r>
      <w:r w:rsidR="00C2289B">
        <w:rPr>
          <w:rFonts w:ascii="Times New Roman" w:hAnsi="Times New Roman" w:cs="Times New Roman"/>
          <w:sz w:val="24"/>
          <w:szCs w:val="24"/>
        </w:rPr>
        <w:t>. W tym samym okresie w Gminie Przelewice zmarło 60 osób.</w:t>
      </w:r>
      <w:r w:rsidR="00C2289B" w:rsidRPr="00C2289B">
        <w:rPr>
          <w:rFonts w:ascii="Times New Roman" w:hAnsi="Times New Roman" w:cs="Times New Roman"/>
          <w:sz w:val="24"/>
          <w:szCs w:val="24"/>
        </w:rPr>
        <w:br/>
      </w:r>
      <w:r w:rsidR="002A2F89">
        <w:br w:type="page"/>
      </w:r>
    </w:p>
    <w:p w:rsidR="009D4CF4" w:rsidRPr="009D4CF4" w:rsidRDefault="009D4CF4" w:rsidP="00A04BB4">
      <w:pPr>
        <w:pStyle w:val="Nagwek3"/>
      </w:pPr>
      <w:r w:rsidRPr="009D4CF4">
        <w:lastRenderedPageBreak/>
        <w:t>2.1.3. Oświata</w:t>
      </w:r>
      <w:bookmarkEnd w:id="31"/>
      <w:bookmarkEnd w:id="32"/>
    </w:p>
    <w:p w:rsidR="009D4CF4" w:rsidRPr="009D4CF4" w:rsidRDefault="009D4CF4" w:rsidP="009D4CF4">
      <w:pPr>
        <w:spacing w:after="0" w:line="360" w:lineRule="auto"/>
        <w:jc w:val="both"/>
        <w:rPr>
          <w:rFonts w:ascii="Times New Roman" w:hAnsi="Times New Roman" w:cs="Times New Roman"/>
          <w:sz w:val="24"/>
          <w:szCs w:val="24"/>
        </w:rPr>
      </w:pPr>
      <w:r w:rsidRPr="009D4CF4">
        <w:rPr>
          <w:rFonts w:ascii="Times New Roman" w:hAnsi="Times New Roman" w:cs="Times New Roman"/>
          <w:sz w:val="24"/>
          <w:szCs w:val="24"/>
        </w:rPr>
        <w:tab/>
        <w:t>Na terenie Gminy P</w:t>
      </w:r>
      <w:r w:rsidR="00517216">
        <w:rPr>
          <w:rFonts w:ascii="Times New Roman" w:hAnsi="Times New Roman" w:cs="Times New Roman"/>
          <w:sz w:val="24"/>
          <w:szCs w:val="24"/>
        </w:rPr>
        <w:t>rzelewice</w:t>
      </w:r>
      <w:r w:rsidRPr="009D4CF4">
        <w:rPr>
          <w:rFonts w:ascii="Times New Roman" w:hAnsi="Times New Roman" w:cs="Times New Roman"/>
          <w:sz w:val="24"/>
          <w:szCs w:val="24"/>
        </w:rPr>
        <w:t xml:space="preserve"> w roku szkolnym 2018/2019 funkcjonowały trzy placówki oświatowe:</w:t>
      </w:r>
    </w:p>
    <w:p w:rsidR="009D4CF4" w:rsidRPr="009D4CF4" w:rsidRDefault="009D4CF4" w:rsidP="00517216">
      <w:pPr>
        <w:spacing w:after="0" w:line="360" w:lineRule="auto"/>
        <w:jc w:val="both"/>
        <w:rPr>
          <w:rFonts w:ascii="Times New Roman" w:hAnsi="Times New Roman" w:cs="Times New Roman"/>
          <w:sz w:val="24"/>
          <w:szCs w:val="24"/>
        </w:rPr>
      </w:pPr>
      <w:r w:rsidRPr="009D4CF4">
        <w:rPr>
          <w:rFonts w:ascii="Times New Roman" w:hAnsi="Times New Roman" w:cs="Times New Roman"/>
          <w:sz w:val="24"/>
          <w:szCs w:val="24"/>
        </w:rPr>
        <w:t xml:space="preserve">1. </w:t>
      </w:r>
      <w:r w:rsidR="00517216">
        <w:rPr>
          <w:rFonts w:ascii="Times New Roman" w:hAnsi="Times New Roman" w:cs="Times New Roman"/>
          <w:sz w:val="24"/>
          <w:szCs w:val="24"/>
        </w:rPr>
        <w:t xml:space="preserve">Szkoła Podstawowa w Kłodzinie </w:t>
      </w:r>
      <w:r w:rsidR="00517216" w:rsidRPr="00517216">
        <w:rPr>
          <w:rFonts w:ascii="Times New Roman" w:hAnsi="Times New Roman" w:cs="Times New Roman"/>
          <w:sz w:val="24"/>
          <w:szCs w:val="24"/>
        </w:rPr>
        <w:t>wraz z oddziałami przedszkolnymi i punktem przedszkolnym</w:t>
      </w:r>
      <w:r w:rsidR="00517216">
        <w:rPr>
          <w:rFonts w:ascii="Times New Roman" w:hAnsi="Times New Roman" w:cs="Times New Roman"/>
          <w:sz w:val="24"/>
          <w:szCs w:val="24"/>
        </w:rPr>
        <w:t>;</w:t>
      </w:r>
    </w:p>
    <w:p w:rsidR="009D4CF4" w:rsidRPr="009D4CF4" w:rsidRDefault="009D4CF4" w:rsidP="00517216">
      <w:pPr>
        <w:spacing w:after="0" w:line="360" w:lineRule="auto"/>
        <w:jc w:val="both"/>
        <w:rPr>
          <w:rFonts w:ascii="Times New Roman" w:hAnsi="Times New Roman" w:cs="Times New Roman"/>
          <w:sz w:val="24"/>
          <w:szCs w:val="24"/>
        </w:rPr>
      </w:pPr>
      <w:r w:rsidRPr="009D4CF4">
        <w:rPr>
          <w:rFonts w:ascii="Times New Roman" w:hAnsi="Times New Roman" w:cs="Times New Roman"/>
          <w:sz w:val="24"/>
          <w:szCs w:val="24"/>
        </w:rPr>
        <w:t xml:space="preserve">2. </w:t>
      </w:r>
      <w:r w:rsidR="00517216">
        <w:rPr>
          <w:rFonts w:ascii="Times New Roman" w:hAnsi="Times New Roman" w:cs="Times New Roman"/>
          <w:sz w:val="24"/>
          <w:szCs w:val="24"/>
        </w:rPr>
        <w:t xml:space="preserve">Publiczna Szkoła Podstawowa w Jesionowie </w:t>
      </w:r>
      <w:r w:rsidR="00517216" w:rsidRPr="00517216">
        <w:rPr>
          <w:rFonts w:ascii="Times New Roman" w:hAnsi="Times New Roman" w:cs="Times New Roman"/>
          <w:sz w:val="24"/>
          <w:szCs w:val="24"/>
        </w:rPr>
        <w:t>z oddziałem przedszkolnym</w:t>
      </w:r>
      <w:r w:rsidR="00517216">
        <w:rPr>
          <w:rFonts w:ascii="Times New Roman" w:hAnsi="Times New Roman" w:cs="Times New Roman"/>
          <w:sz w:val="24"/>
          <w:szCs w:val="24"/>
        </w:rPr>
        <w:t>;</w:t>
      </w:r>
    </w:p>
    <w:p w:rsidR="00517216" w:rsidRDefault="009D4CF4" w:rsidP="009D4CF4">
      <w:pPr>
        <w:spacing w:after="0" w:line="360" w:lineRule="auto"/>
        <w:jc w:val="both"/>
        <w:rPr>
          <w:rFonts w:ascii="Times New Roman" w:hAnsi="Times New Roman" w:cs="Times New Roman"/>
          <w:sz w:val="24"/>
          <w:szCs w:val="24"/>
        </w:rPr>
      </w:pPr>
      <w:r w:rsidRPr="009D4CF4">
        <w:rPr>
          <w:rFonts w:ascii="Times New Roman" w:hAnsi="Times New Roman" w:cs="Times New Roman"/>
          <w:sz w:val="24"/>
          <w:szCs w:val="24"/>
        </w:rPr>
        <w:t xml:space="preserve">3. </w:t>
      </w:r>
      <w:r w:rsidR="00517216">
        <w:rPr>
          <w:rFonts w:ascii="Times New Roman" w:hAnsi="Times New Roman" w:cs="Times New Roman"/>
          <w:sz w:val="24"/>
          <w:szCs w:val="24"/>
        </w:rPr>
        <w:t xml:space="preserve">Publiczna Szkoła Podstawowa w Żukowie </w:t>
      </w:r>
      <w:r w:rsidR="00517216" w:rsidRPr="00517216">
        <w:rPr>
          <w:rFonts w:ascii="Times New Roman" w:hAnsi="Times New Roman" w:cs="Times New Roman"/>
          <w:sz w:val="24"/>
          <w:szCs w:val="24"/>
        </w:rPr>
        <w:t>z oddziałem przedszkolnym</w:t>
      </w:r>
    </w:p>
    <w:p w:rsidR="009D4CF4" w:rsidRPr="009D4CF4" w:rsidRDefault="00517216" w:rsidP="00517216">
      <w:pPr>
        <w:spacing w:after="0" w:line="360" w:lineRule="auto"/>
        <w:ind w:firstLine="708"/>
        <w:jc w:val="both"/>
        <w:rPr>
          <w:rFonts w:ascii="Times New Roman" w:hAnsi="Times New Roman" w:cs="Times New Roman"/>
          <w:sz w:val="24"/>
          <w:szCs w:val="24"/>
        </w:rPr>
      </w:pPr>
      <w:r w:rsidRPr="00517216">
        <w:rPr>
          <w:rFonts w:ascii="Times New Roman" w:hAnsi="Times New Roman" w:cs="Times New Roman"/>
          <w:sz w:val="24"/>
          <w:szCs w:val="24"/>
        </w:rPr>
        <w:t>W wyniku reformy systemu oświaty z dniem 31 sierpnia 2019 r. zakończyło swoją działalność Gimnazjum im. Olimpijczyków Ziemi Przelewickiej w Przelewicach. Ponadto na terenie gminy funkcjonuje Niepubliczna Szkoła Podstawowa w Przelewicach, której organem prowadzącym jest Stowarzyszen</w:t>
      </w:r>
      <w:r>
        <w:rPr>
          <w:rFonts w:ascii="Times New Roman" w:hAnsi="Times New Roman" w:cs="Times New Roman"/>
          <w:sz w:val="24"/>
          <w:szCs w:val="24"/>
        </w:rPr>
        <w:t>ie „Przelewice dla Przyszłości”.</w:t>
      </w:r>
    </w:p>
    <w:p w:rsidR="008D7E07" w:rsidRPr="009D4CF4" w:rsidRDefault="009D4CF4" w:rsidP="008D7E07">
      <w:pPr>
        <w:spacing w:after="0" w:line="360" w:lineRule="auto"/>
        <w:ind w:firstLine="708"/>
        <w:jc w:val="both"/>
        <w:rPr>
          <w:rFonts w:ascii="Times New Roman" w:hAnsi="Times New Roman" w:cs="Times New Roman"/>
          <w:sz w:val="24"/>
          <w:szCs w:val="24"/>
        </w:rPr>
      </w:pPr>
      <w:r w:rsidRPr="009D4CF4">
        <w:rPr>
          <w:rFonts w:ascii="Times New Roman" w:hAnsi="Times New Roman" w:cs="Times New Roman"/>
          <w:sz w:val="24"/>
          <w:szCs w:val="24"/>
        </w:rPr>
        <w:t xml:space="preserve">Do Szkoły Podstawowej im. </w:t>
      </w:r>
      <w:r w:rsidR="008D7E07">
        <w:rPr>
          <w:rFonts w:ascii="Times New Roman" w:hAnsi="Times New Roman" w:cs="Times New Roman"/>
          <w:sz w:val="24"/>
          <w:szCs w:val="24"/>
        </w:rPr>
        <w:t xml:space="preserve">Jana Brzechwy w Kłodzinie </w:t>
      </w:r>
      <w:r w:rsidRPr="009D4CF4">
        <w:rPr>
          <w:rFonts w:ascii="Times New Roman" w:hAnsi="Times New Roman" w:cs="Times New Roman"/>
          <w:sz w:val="24"/>
          <w:szCs w:val="24"/>
        </w:rPr>
        <w:t>we wrześniu 2019r. uczęszczało 1</w:t>
      </w:r>
      <w:r w:rsidR="008D7E07">
        <w:rPr>
          <w:rFonts w:ascii="Times New Roman" w:hAnsi="Times New Roman" w:cs="Times New Roman"/>
          <w:sz w:val="24"/>
          <w:szCs w:val="24"/>
        </w:rPr>
        <w:t>36</w:t>
      </w:r>
      <w:r w:rsidRPr="009D4CF4">
        <w:rPr>
          <w:rFonts w:ascii="Times New Roman" w:hAnsi="Times New Roman" w:cs="Times New Roman"/>
          <w:sz w:val="24"/>
          <w:szCs w:val="24"/>
        </w:rPr>
        <w:t xml:space="preserve"> uczniów (klasy I –VIII)</w:t>
      </w:r>
      <w:r w:rsidR="008D7E07">
        <w:rPr>
          <w:rFonts w:ascii="Times New Roman" w:hAnsi="Times New Roman" w:cs="Times New Roman"/>
          <w:sz w:val="24"/>
          <w:szCs w:val="24"/>
        </w:rPr>
        <w:t>,a do jej oddziału i punktu przedszkolnego 86 podopiecznych. D</w:t>
      </w:r>
      <w:r w:rsidRPr="009D4CF4">
        <w:rPr>
          <w:rFonts w:ascii="Times New Roman" w:hAnsi="Times New Roman" w:cs="Times New Roman"/>
          <w:sz w:val="24"/>
          <w:szCs w:val="24"/>
        </w:rPr>
        <w:t xml:space="preserve">o </w:t>
      </w:r>
      <w:r w:rsidR="008D7E07">
        <w:rPr>
          <w:rFonts w:ascii="Times New Roman" w:hAnsi="Times New Roman" w:cs="Times New Roman"/>
          <w:sz w:val="24"/>
          <w:szCs w:val="24"/>
        </w:rPr>
        <w:t xml:space="preserve">Publicznej </w:t>
      </w:r>
      <w:r w:rsidRPr="009D4CF4">
        <w:rPr>
          <w:rFonts w:ascii="Times New Roman" w:hAnsi="Times New Roman" w:cs="Times New Roman"/>
          <w:sz w:val="24"/>
          <w:szCs w:val="24"/>
        </w:rPr>
        <w:t xml:space="preserve">Szkoły Podstawowej </w:t>
      </w:r>
      <w:r w:rsidR="008D7E07">
        <w:rPr>
          <w:rFonts w:ascii="Times New Roman" w:hAnsi="Times New Roman" w:cs="Times New Roman"/>
          <w:sz w:val="24"/>
          <w:szCs w:val="24"/>
        </w:rPr>
        <w:t xml:space="preserve">w Jesionowie </w:t>
      </w:r>
      <w:r w:rsidRPr="009D4CF4">
        <w:rPr>
          <w:rFonts w:ascii="Times New Roman" w:hAnsi="Times New Roman" w:cs="Times New Roman"/>
          <w:sz w:val="24"/>
          <w:szCs w:val="24"/>
        </w:rPr>
        <w:t xml:space="preserve">w tym samym czasie uczęszczało </w:t>
      </w:r>
      <w:r w:rsidR="008D7E07">
        <w:rPr>
          <w:rFonts w:ascii="Times New Roman" w:hAnsi="Times New Roman" w:cs="Times New Roman"/>
          <w:sz w:val="24"/>
          <w:szCs w:val="24"/>
        </w:rPr>
        <w:t xml:space="preserve">51 </w:t>
      </w:r>
      <w:r w:rsidRPr="009D4CF4">
        <w:rPr>
          <w:rFonts w:ascii="Times New Roman" w:hAnsi="Times New Roman" w:cs="Times New Roman"/>
          <w:sz w:val="24"/>
          <w:szCs w:val="24"/>
        </w:rPr>
        <w:t>uczniów (klasy I-VIII)</w:t>
      </w:r>
      <w:r w:rsidR="008D7E07">
        <w:rPr>
          <w:rFonts w:ascii="Times New Roman" w:hAnsi="Times New Roman" w:cs="Times New Roman"/>
          <w:sz w:val="24"/>
          <w:szCs w:val="24"/>
        </w:rPr>
        <w:t xml:space="preserve"> oraz 17 podopiecznych oddziału przedszkolnego</w:t>
      </w:r>
      <w:r w:rsidRPr="009D4CF4">
        <w:rPr>
          <w:rFonts w:ascii="Times New Roman" w:hAnsi="Times New Roman" w:cs="Times New Roman"/>
          <w:sz w:val="24"/>
          <w:szCs w:val="24"/>
        </w:rPr>
        <w:t xml:space="preserve">. Natomiast do </w:t>
      </w:r>
      <w:r w:rsidR="008D7E07">
        <w:rPr>
          <w:rFonts w:ascii="Times New Roman" w:hAnsi="Times New Roman" w:cs="Times New Roman"/>
          <w:sz w:val="24"/>
          <w:szCs w:val="24"/>
        </w:rPr>
        <w:t xml:space="preserve">Szkoły Podstawowej w Żukowie uczęszczało 74 uczniów (klasy I-VIII), a do jej oddziału przedszkolnego 24 podopiecznych. </w:t>
      </w:r>
      <w:r w:rsidR="008D7E07" w:rsidRPr="008D7E07">
        <w:rPr>
          <w:rFonts w:ascii="Times New Roman" w:hAnsi="Times New Roman" w:cs="Times New Roman"/>
          <w:sz w:val="24"/>
          <w:szCs w:val="24"/>
        </w:rPr>
        <w:t>Do Niepublicznej Szkoły Podstawowej w Przelewicach wg stanu na 30 września 2019 uczęszczało 90 uczniów.</w:t>
      </w:r>
    </w:p>
    <w:p w:rsidR="009D4CF4" w:rsidRPr="009D4CF4" w:rsidRDefault="009D4CF4" w:rsidP="00A04BB4">
      <w:pPr>
        <w:pStyle w:val="Nagwek3"/>
      </w:pPr>
      <w:bookmarkStart w:id="33" w:name="_Toc44447328"/>
      <w:bookmarkStart w:id="34" w:name="_Toc56349814"/>
      <w:r w:rsidRPr="009D4CF4">
        <w:t>2.1.4. Kultura i sport</w:t>
      </w:r>
      <w:bookmarkEnd w:id="33"/>
      <w:bookmarkEnd w:id="34"/>
    </w:p>
    <w:p w:rsidR="004539DA" w:rsidRDefault="009D4CF4" w:rsidP="009D4CF4">
      <w:pPr>
        <w:spacing w:after="0" w:line="360" w:lineRule="auto"/>
        <w:jc w:val="both"/>
        <w:rPr>
          <w:rFonts w:ascii="Times New Roman" w:hAnsi="Times New Roman" w:cs="Times New Roman"/>
          <w:sz w:val="24"/>
          <w:szCs w:val="24"/>
        </w:rPr>
      </w:pPr>
      <w:r w:rsidRPr="009D4CF4">
        <w:rPr>
          <w:rFonts w:ascii="Times New Roman" w:hAnsi="Times New Roman" w:cs="Times New Roman"/>
        </w:rPr>
        <w:tab/>
      </w:r>
      <w:r w:rsidRPr="009D4CF4">
        <w:rPr>
          <w:rFonts w:ascii="Times New Roman" w:hAnsi="Times New Roman" w:cs="Times New Roman"/>
          <w:sz w:val="24"/>
          <w:szCs w:val="24"/>
        </w:rPr>
        <w:t xml:space="preserve">Działalność kulturalna na terenie gminy </w:t>
      </w:r>
      <w:r w:rsidR="008D7E07">
        <w:rPr>
          <w:rFonts w:ascii="Times New Roman" w:hAnsi="Times New Roman" w:cs="Times New Roman"/>
          <w:sz w:val="24"/>
          <w:szCs w:val="24"/>
        </w:rPr>
        <w:t>Przelewice</w:t>
      </w:r>
      <w:r w:rsidRPr="009D4CF4">
        <w:rPr>
          <w:rFonts w:ascii="Times New Roman" w:hAnsi="Times New Roman" w:cs="Times New Roman"/>
          <w:sz w:val="24"/>
          <w:szCs w:val="24"/>
        </w:rPr>
        <w:t xml:space="preserve"> obejmuje przede wszystkim przedsięwzięcia realizowane przez </w:t>
      </w:r>
      <w:r w:rsidR="004539DA" w:rsidRPr="004539DA">
        <w:rPr>
          <w:rFonts w:ascii="Times New Roman" w:hAnsi="Times New Roman" w:cs="Times New Roman"/>
          <w:sz w:val="24"/>
          <w:szCs w:val="24"/>
        </w:rPr>
        <w:t>Bibliot</w:t>
      </w:r>
      <w:r w:rsidR="004539DA">
        <w:rPr>
          <w:rFonts w:ascii="Times New Roman" w:hAnsi="Times New Roman" w:cs="Times New Roman"/>
          <w:sz w:val="24"/>
          <w:szCs w:val="24"/>
        </w:rPr>
        <w:t>ekę – Gminne</w:t>
      </w:r>
      <w:r w:rsidR="004539DA" w:rsidRPr="004539DA">
        <w:rPr>
          <w:rFonts w:ascii="Times New Roman" w:hAnsi="Times New Roman" w:cs="Times New Roman"/>
          <w:sz w:val="24"/>
          <w:szCs w:val="24"/>
        </w:rPr>
        <w:t xml:space="preserve"> Centrum Kultury w Przelewicach „Ogród Kultury” </w:t>
      </w:r>
      <w:r w:rsidR="004539DA">
        <w:rPr>
          <w:rFonts w:ascii="Times New Roman" w:hAnsi="Times New Roman" w:cs="Times New Roman"/>
          <w:sz w:val="24"/>
          <w:szCs w:val="24"/>
        </w:rPr>
        <w:t>w skład, którego w 2018 roku</w:t>
      </w:r>
      <w:r w:rsidR="004539DA" w:rsidRPr="004539DA">
        <w:rPr>
          <w:rFonts w:ascii="Times New Roman" w:hAnsi="Times New Roman" w:cs="Times New Roman"/>
          <w:sz w:val="24"/>
          <w:szCs w:val="24"/>
        </w:rPr>
        <w:t xml:space="preserve"> wchodziły: </w:t>
      </w:r>
    </w:p>
    <w:p w:rsidR="004539DA" w:rsidRDefault="004539DA" w:rsidP="000F4635">
      <w:pPr>
        <w:pStyle w:val="Akapitzlist"/>
        <w:numPr>
          <w:ilvl w:val="0"/>
          <w:numId w:val="7"/>
        </w:numPr>
        <w:spacing w:after="0" w:line="360" w:lineRule="auto"/>
        <w:jc w:val="both"/>
        <w:rPr>
          <w:rFonts w:ascii="Times New Roman" w:hAnsi="Times New Roman" w:cs="Times New Roman"/>
          <w:sz w:val="24"/>
          <w:szCs w:val="24"/>
        </w:rPr>
      </w:pPr>
      <w:r w:rsidRPr="004539DA">
        <w:rPr>
          <w:rFonts w:ascii="Times New Roman" w:hAnsi="Times New Roman" w:cs="Times New Roman"/>
          <w:sz w:val="24"/>
          <w:szCs w:val="24"/>
        </w:rPr>
        <w:t xml:space="preserve">Biblioteka Główna w Przelewicach, </w:t>
      </w:r>
    </w:p>
    <w:p w:rsidR="004539DA" w:rsidRDefault="004539DA" w:rsidP="000F4635">
      <w:pPr>
        <w:pStyle w:val="Akapitzlist"/>
        <w:numPr>
          <w:ilvl w:val="0"/>
          <w:numId w:val="7"/>
        </w:numPr>
        <w:spacing w:after="0" w:line="360" w:lineRule="auto"/>
        <w:jc w:val="both"/>
        <w:rPr>
          <w:rFonts w:ascii="Times New Roman" w:hAnsi="Times New Roman" w:cs="Times New Roman"/>
          <w:sz w:val="24"/>
          <w:szCs w:val="24"/>
        </w:rPr>
      </w:pPr>
      <w:r w:rsidRPr="004539DA">
        <w:rPr>
          <w:rFonts w:ascii="Times New Roman" w:hAnsi="Times New Roman" w:cs="Times New Roman"/>
          <w:sz w:val="24"/>
          <w:szCs w:val="24"/>
        </w:rPr>
        <w:t xml:space="preserve">Filie biblioteczne w Kłodzinie, Karsku, Jesionowie, </w:t>
      </w:r>
    </w:p>
    <w:p w:rsidR="004539DA" w:rsidRDefault="004539DA" w:rsidP="000F4635">
      <w:pPr>
        <w:pStyle w:val="Akapitzlist"/>
        <w:numPr>
          <w:ilvl w:val="0"/>
          <w:numId w:val="7"/>
        </w:numPr>
        <w:spacing w:after="0" w:line="360" w:lineRule="auto"/>
        <w:jc w:val="both"/>
        <w:rPr>
          <w:rFonts w:ascii="Times New Roman" w:hAnsi="Times New Roman" w:cs="Times New Roman"/>
          <w:sz w:val="24"/>
          <w:szCs w:val="24"/>
        </w:rPr>
      </w:pPr>
      <w:r w:rsidRPr="004539DA">
        <w:rPr>
          <w:rFonts w:ascii="Times New Roman" w:hAnsi="Times New Roman" w:cs="Times New Roman"/>
          <w:sz w:val="24"/>
          <w:szCs w:val="24"/>
        </w:rPr>
        <w:t>Gminne Centrum Kultury w Przelewicach</w:t>
      </w:r>
    </w:p>
    <w:p w:rsidR="004539DA" w:rsidRDefault="004539DA" w:rsidP="000F4635">
      <w:pPr>
        <w:pStyle w:val="Akapitzlist"/>
        <w:numPr>
          <w:ilvl w:val="0"/>
          <w:numId w:val="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Ś</w:t>
      </w:r>
      <w:r w:rsidRPr="004539DA">
        <w:rPr>
          <w:rFonts w:ascii="Times New Roman" w:hAnsi="Times New Roman" w:cs="Times New Roman"/>
          <w:sz w:val="24"/>
          <w:szCs w:val="24"/>
        </w:rPr>
        <w:t xml:space="preserve">wietlice wiejskie w: Kłodzinie, Karsku, Laskowie, Lubiatowie, Lucinie, Rosinach i Ślazowie. </w:t>
      </w:r>
    </w:p>
    <w:p w:rsidR="009D4CF4" w:rsidRDefault="004539DA" w:rsidP="004539DA">
      <w:pPr>
        <w:spacing w:after="0" w:line="360" w:lineRule="auto"/>
        <w:ind w:firstLine="360"/>
        <w:jc w:val="both"/>
        <w:rPr>
          <w:rFonts w:ascii="Times New Roman" w:hAnsi="Times New Roman" w:cs="Times New Roman"/>
          <w:sz w:val="24"/>
          <w:szCs w:val="24"/>
        </w:rPr>
      </w:pPr>
      <w:r w:rsidRPr="004539DA">
        <w:rPr>
          <w:rFonts w:ascii="Times New Roman" w:hAnsi="Times New Roman" w:cs="Times New Roman"/>
          <w:sz w:val="24"/>
          <w:szCs w:val="24"/>
        </w:rPr>
        <w:t>Uzupełnieniem biblioteki były punkty biblioteczne działające w miejscowościach: Przywodzie, Ukiernica, Lubiatowo, Laskowo. Obsługę punktów prowadziła Biblioteka Główna w Przelewicach</w:t>
      </w:r>
      <w:r w:rsidR="009D4CF4" w:rsidRPr="004539DA">
        <w:rPr>
          <w:rFonts w:ascii="Times New Roman" w:hAnsi="Times New Roman" w:cs="Times New Roman"/>
          <w:sz w:val="24"/>
          <w:szCs w:val="24"/>
        </w:rPr>
        <w:t xml:space="preserve"> </w:t>
      </w:r>
    </w:p>
    <w:p w:rsidR="00C2289B" w:rsidRDefault="00C2289B">
      <w:pPr>
        <w:rPr>
          <w:rFonts w:ascii="Times New Roman" w:hAnsi="Times New Roman" w:cs="Times New Roman"/>
          <w:sz w:val="24"/>
          <w:szCs w:val="24"/>
        </w:rPr>
      </w:pPr>
      <w:r>
        <w:rPr>
          <w:rFonts w:ascii="Times New Roman" w:hAnsi="Times New Roman" w:cs="Times New Roman"/>
          <w:sz w:val="24"/>
          <w:szCs w:val="24"/>
        </w:rPr>
        <w:br w:type="page"/>
      </w:r>
    </w:p>
    <w:p w:rsidR="004539DA" w:rsidRDefault="004539DA" w:rsidP="004539DA">
      <w:pPr>
        <w:spacing w:after="0" w:line="360" w:lineRule="auto"/>
        <w:ind w:firstLine="360"/>
        <w:jc w:val="both"/>
        <w:rPr>
          <w:rFonts w:ascii="Times New Roman" w:hAnsi="Times New Roman" w:cs="Times New Roman"/>
          <w:sz w:val="24"/>
          <w:szCs w:val="24"/>
        </w:rPr>
      </w:pPr>
      <w:r w:rsidRPr="004539DA">
        <w:rPr>
          <w:rFonts w:ascii="Times New Roman" w:hAnsi="Times New Roman" w:cs="Times New Roman"/>
          <w:sz w:val="24"/>
          <w:szCs w:val="24"/>
        </w:rPr>
        <w:lastRenderedPageBreak/>
        <w:t>Obok organizacji wydarzeń ar</w:t>
      </w:r>
      <w:r>
        <w:rPr>
          <w:rFonts w:ascii="Times New Roman" w:hAnsi="Times New Roman" w:cs="Times New Roman"/>
          <w:sz w:val="24"/>
          <w:szCs w:val="24"/>
        </w:rPr>
        <w:t xml:space="preserve">tystycznych do głównych działań Gminnego Centrum Kultury </w:t>
      </w:r>
      <w:r w:rsidRPr="004539DA">
        <w:rPr>
          <w:rFonts w:ascii="Times New Roman" w:hAnsi="Times New Roman" w:cs="Times New Roman"/>
          <w:sz w:val="24"/>
          <w:szCs w:val="24"/>
        </w:rPr>
        <w:t>należy krzewienie czytelnictwa, organizacja działalności</w:t>
      </w:r>
      <w:r>
        <w:rPr>
          <w:rFonts w:ascii="Times New Roman" w:hAnsi="Times New Roman" w:cs="Times New Roman"/>
          <w:sz w:val="24"/>
          <w:szCs w:val="24"/>
        </w:rPr>
        <w:t xml:space="preserve"> świetlic wiejskich, współpraca </w:t>
      </w:r>
      <w:r w:rsidRPr="004539DA">
        <w:rPr>
          <w:rFonts w:ascii="Times New Roman" w:hAnsi="Times New Roman" w:cs="Times New Roman"/>
          <w:sz w:val="24"/>
          <w:szCs w:val="24"/>
        </w:rPr>
        <w:t>przy organizacji imprez gminnych, a także z</w:t>
      </w:r>
      <w:r>
        <w:rPr>
          <w:rFonts w:ascii="Times New Roman" w:hAnsi="Times New Roman" w:cs="Times New Roman"/>
          <w:sz w:val="24"/>
          <w:szCs w:val="24"/>
        </w:rPr>
        <w:t xml:space="preserve">e stowarzyszeniami i placówkami </w:t>
      </w:r>
      <w:r w:rsidRPr="004539DA">
        <w:rPr>
          <w:rFonts w:ascii="Times New Roman" w:hAnsi="Times New Roman" w:cs="Times New Roman"/>
          <w:sz w:val="24"/>
          <w:szCs w:val="24"/>
        </w:rPr>
        <w:t>edukacyjnymi oraz krzewienie i wspieranie</w:t>
      </w:r>
      <w:r>
        <w:rPr>
          <w:rFonts w:ascii="Times New Roman" w:hAnsi="Times New Roman" w:cs="Times New Roman"/>
          <w:sz w:val="24"/>
          <w:szCs w:val="24"/>
        </w:rPr>
        <w:t xml:space="preserve"> rozwoju twórczości amatorskiej </w:t>
      </w:r>
      <w:r w:rsidRPr="004539DA">
        <w:rPr>
          <w:rFonts w:ascii="Times New Roman" w:hAnsi="Times New Roman" w:cs="Times New Roman"/>
          <w:sz w:val="24"/>
          <w:szCs w:val="24"/>
        </w:rPr>
        <w:t>mieszkańców gminy.</w:t>
      </w:r>
    </w:p>
    <w:p w:rsidR="004539DA" w:rsidRDefault="004539DA" w:rsidP="004539DA">
      <w:pPr>
        <w:spacing w:after="0" w:line="360" w:lineRule="auto"/>
        <w:ind w:firstLine="360"/>
        <w:jc w:val="both"/>
        <w:rPr>
          <w:rFonts w:ascii="Times New Roman" w:hAnsi="Times New Roman" w:cs="Times New Roman"/>
          <w:sz w:val="24"/>
          <w:szCs w:val="24"/>
        </w:rPr>
      </w:pPr>
      <w:r>
        <w:rPr>
          <w:rFonts w:ascii="Times New Roman" w:hAnsi="Times New Roman" w:cs="Times New Roman"/>
          <w:sz w:val="24"/>
          <w:szCs w:val="24"/>
        </w:rPr>
        <w:t>Wśród corocznie organizowanych wydarzeń kulturalnych organizowanych przez Gminne Centrum Kultury należy wymienić:</w:t>
      </w:r>
    </w:p>
    <w:p w:rsidR="004539DA" w:rsidRPr="004539DA" w:rsidRDefault="004539DA" w:rsidP="000F4635">
      <w:pPr>
        <w:pStyle w:val="Akapitzlist"/>
        <w:numPr>
          <w:ilvl w:val="0"/>
          <w:numId w:val="8"/>
        </w:numPr>
        <w:spacing w:after="0" w:line="360" w:lineRule="auto"/>
        <w:jc w:val="both"/>
        <w:rPr>
          <w:rFonts w:ascii="Times New Roman" w:hAnsi="Times New Roman" w:cs="Times New Roman"/>
          <w:sz w:val="24"/>
          <w:szCs w:val="24"/>
        </w:rPr>
      </w:pPr>
      <w:r w:rsidRPr="004539DA">
        <w:rPr>
          <w:rFonts w:ascii="Times New Roman" w:hAnsi="Times New Roman" w:cs="Times New Roman"/>
          <w:sz w:val="24"/>
          <w:szCs w:val="24"/>
        </w:rPr>
        <w:t>Koncert Jesienny</w:t>
      </w:r>
    </w:p>
    <w:p w:rsidR="004539DA" w:rsidRPr="004539DA" w:rsidRDefault="004539DA" w:rsidP="000F4635">
      <w:pPr>
        <w:pStyle w:val="Akapitzlist"/>
        <w:numPr>
          <w:ilvl w:val="0"/>
          <w:numId w:val="8"/>
        </w:numPr>
        <w:spacing w:after="0" w:line="360" w:lineRule="auto"/>
        <w:jc w:val="both"/>
        <w:rPr>
          <w:rFonts w:ascii="Times New Roman" w:hAnsi="Times New Roman" w:cs="Times New Roman"/>
          <w:sz w:val="24"/>
          <w:szCs w:val="24"/>
        </w:rPr>
      </w:pPr>
      <w:r w:rsidRPr="004539DA">
        <w:rPr>
          <w:rFonts w:ascii="Times New Roman" w:hAnsi="Times New Roman" w:cs="Times New Roman"/>
          <w:sz w:val="24"/>
          <w:szCs w:val="24"/>
        </w:rPr>
        <w:t>Koncert Walentynkowy</w:t>
      </w:r>
    </w:p>
    <w:p w:rsidR="004539DA" w:rsidRPr="004539DA" w:rsidRDefault="004539DA" w:rsidP="000F4635">
      <w:pPr>
        <w:pStyle w:val="Akapitzlist"/>
        <w:numPr>
          <w:ilvl w:val="0"/>
          <w:numId w:val="8"/>
        </w:numPr>
        <w:spacing w:after="0" w:line="360" w:lineRule="auto"/>
        <w:jc w:val="both"/>
        <w:rPr>
          <w:rFonts w:ascii="Times New Roman" w:hAnsi="Times New Roman" w:cs="Times New Roman"/>
          <w:sz w:val="24"/>
          <w:szCs w:val="24"/>
        </w:rPr>
      </w:pPr>
      <w:r w:rsidRPr="004539DA">
        <w:rPr>
          <w:rFonts w:ascii="Times New Roman" w:hAnsi="Times New Roman" w:cs="Times New Roman"/>
          <w:sz w:val="24"/>
          <w:szCs w:val="24"/>
        </w:rPr>
        <w:t>Koncert Kolęd</w:t>
      </w:r>
    </w:p>
    <w:p w:rsidR="004539DA" w:rsidRPr="004539DA" w:rsidRDefault="004539DA" w:rsidP="000F4635">
      <w:pPr>
        <w:pStyle w:val="Akapitzlist"/>
        <w:numPr>
          <w:ilvl w:val="0"/>
          <w:numId w:val="8"/>
        </w:numPr>
        <w:spacing w:after="0" w:line="360" w:lineRule="auto"/>
        <w:jc w:val="both"/>
        <w:rPr>
          <w:rFonts w:ascii="Times New Roman" w:hAnsi="Times New Roman" w:cs="Times New Roman"/>
          <w:sz w:val="24"/>
          <w:szCs w:val="24"/>
        </w:rPr>
      </w:pPr>
      <w:r w:rsidRPr="004539DA">
        <w:rPr>
          <w:rFonts w:ascii="Times New Roman" w:hAnsi="Times New Roman" w:cs="Times New Roman"/>
          <w:sz w:val="24"/>
          <w:szCs w:val="24"/>
        </w:rPr>
        <w:t>Dzień Dziecka</w:t>
      </w:r>
    </w:p>
    <w:p w:rsidR="004539DA" w:rsidRPr="004539DA" w:rsidRDefault="004539DA" w:rsidP="000F4635">
      <w:pPr>
        <w:pStyle w:val="Akapitzlist"/>
        <w:numPr>
          <w:ilvl w:val="0"/>
          <w:numId w:val="8"/>
        </w:numPr>
        <w:spacing w:after="0" w:line="360" w:lineRule="auto"/>
        <w:jc w:val="both"/>
        <w:rPr>
          <w:rFonts w:ascii="Times New Roman" w:hAnsi="Times New Roman" w:cs="Times New Roman"/>
          <w:sz w:val="24"/>
          <w:szCs w:val="24"/>
        </w:rPr>
      </w:pPr>
      <w:r w:rsidRPr="004539DA">
        <w:rPr>
          <w:rFonts w:ascii="Times New Roman" w:hAnsi="Times New Roman" w:cs="Times New Roman"/>
          <w:sz w:val="24"/>
          <w:szCs w:val="24"/>
        </w:rPr>
        <w:t>Dzień Kobiet</w:t>
      </w:r>
    </w:p>
    <w:p w:rsidR="004539DA" w:rsidRPr="004539DA" w:rsidRDefault="004539DA" w:rsidP="000F4635">
      <w:pPr>
        <w:pStyle w:val="Akapitzlist"/>
        <w:numPr>
          <w:ilvl w:val="0"/>
          <w:numId w:val="8"/>
        </w:numPr>
        <w:spacing w:after="0" w:line="360" w:lineRule="auto"/>
        <w:jc w:val="both"/>
        <w:rPr>
          <w:rFonts w:ascii="Times New Roman" w:hAnsi="Times New Roman" w:cs="Times New Roman"/>
          <w:sz w:val="24"/>
          <w:szCs w:val="24"/>
        </w:rPr>
      </w:pPr>
      <w:r w:rsidRPr="004539DA">
        <w:rPr>
          <w:rFonts w:ascii="Times New Roman" w:hAnsi="Times New Roman" w:cs="Times New Roman"/>
          <w:sz w:val="24"/>
          <w:szCs w:val="24"/>
        </w:rPr>
        <w:t>Dzień Babci i Dziadka</w:t>
      </w:r>
    </w:p>
    <w:p w:rsidR="004539DA" w:rsidRPr="004539DA" w:rsidRDefault="004539DA" w:rsidP="000F4635">
      <w:pPr>
        <w:pStyle w:val="Akapitzlist"/>
        <w:numPr>
          <w:ilvl w:val="0"/>
          <w:numId w:val="8"/>
        </w:numPr>
        <w:spacing w:after="0" w:line="360" w:lineRule="auto"/>
        <w:jc w:val="both"/>
        <w:rPr>
          <w:rFonts w:ascii="Times New Roman" w:hAnsi="Times New Roman" w:cs="Times New Roman"/>
          <w:sz w:val="24"/>
          <w:szCs w:val="24"/>
        </w:rPr>
      </w:pPr>
      <w:r w:rsidRPr="004539DA">
        <w:rPr>
          <w:rFonts w:ascii="Times New Roman" w:hAnsi="Times New Roman" w:cs="Times New Roman"/>
          <w:sz w:val="24"/>
          <w:szCs w:val="24"/>
        </w:rPr>
        <w:t>Dzień Matki</w:t>
      </w:r>
    </w:p>
    <w:p w:rsidR="004539DA" w:rsidRPr="004539DA" w:rsidRDefault="004539DA" w:rsidP="000F4635">
      <w:pPr>
        <w:pStyle w:val="Akapitzlist"/>
        <w:numPr>
          <w:ilvl w:val="0"/>
          <w:numId w:val="8"/>
        </w:numPr>
        <w:spacing w:after="0" w:line="360" w:lineRule="auto"/>
        <w:jc w:val="both"/>
        <w:rPr>
          <w:rFonts w:ascii="Times New Roman" w:hAnsi="Times New Roman" w:cs="Times New Roman"/>
          <w:sz w:val="24"/>
          <w:szCs w:val="24"/>
        </w:rPr>
      </w:pPr>
      <w:r w:rsidRPr="004539DA">
        <w:rPr>
          <w:rFonts w:ascii="Times New Roman" w:hAnsi="Times New Roman" w:cs="Times New Roman"/>
          <w:sz w:val="24"/>
          <w:szCs w:val="24"/>
        </w:rPr>
        <w:t>Zabawa Seniorów</w:t>
      </w:r>
    </w:p>
    <w:p w:rsidR="004539DA" w:rsidRPr="004539DA" w:rsidRDefault="004539DA" w:rsidP="000F4635">
      <w:pPr>
        <w:pStyle w:val="Akapitzlist"/>
        <w:numPr>
          <w:ilvl w:val="0"/>
          <w:numId w:val="8"/>
        </w:numPr>
        <w:spacing w:after="0" w:line="360" w:lineRule="auto"/>
        <w:jc w:val="both"/>
        <w:rPr>
          <w:rFonts w:ascii="Times New Roman" w:hAnsi="Times New Roman" w:cs="Times New Roman"/>
          <w:sz w:val="24"/>
          <w:szCs w:val="24"/>
        </w:rPr>
      </w:pPr>
      <w:r w:rsidRPr="004539DA">
        <w:rPr>
          <w:rFonts w:ascii="Times New Roman" w:hAnsi="Times New Roman" w:cs="Times New Roman"/>
          <w:sz w:val="24"/>
          <w:szCs w:val="24"/>
        </w:rPr>
        <w:t>Mikołajki</w:t>
      </w:r>
    </w:p>
    <w:p w:rsidR="004539DA" w:rsidRPr="004539DA" w:rsidRDefault="004539DA" w:rsidP="000F4635">
      <w:pPr>
        <w:pStyle w:val="Akapitzlist"/>
        <w:numPr>
          <w:ilvl w:val="0"/>
          <w:numId w:val="8"/>
        </w:numPr>
        <w:spacing w:after="0" w:line="360" w:lineRule="auto"/>
        <w:jc w:val="both"/>
        <w:rPr>
          <w:rFonts w:ascii="Times New Roman" w:hAnsi="Times New Roman" w:cs="Times New Roman"/>
          <w:sz w:val="24"/>
          <w:szCs w:val="24"/>
        </w:rPr>
      </w:pPr>
      <w:r w:rsidRPr="004539DA">
        <w:rPr>
          <w:rFonts w:ascii="Times New Roman" w:hAnsi="Times New Roman" w:cs="Times New Roman"/>
          <w:sz w:val="24"/>
          <w:szCs w:val="24"/>
        </w:rPr>
        <w:t>Andrzejki</w:t>
      </w:r>
    </w:p>
    <w:p w:rsidR="004539DA" w:rsidRPr="004539DA" w:rsidRDefault="004539DA" w:rsidP="000F4635">
      <w:pPr>
        <w:pStyle w:val="Akapitzlist"/>
        <w:numPr>
          <w:ilvl w:val="0"/>
          <w:numId w:val="8"/>
        </w:numPr>
        <w:spacing w:after="0" w:line="360" w:lineRule="auto"/>
        <w:jc w:val="both"/>
        <w:rPr>
          <w:rFonts w:ascii="Times New Roman" w:hAnsi="Times New Roman" w:cs="Times New Roman"/>
          <w:sz w:val="24"/>
          <w:szCs w:val="24"/>
        </w:rPr>
      </w:pPr>
      <w:r w:rsidRPr="004539DA">
        <w:rPr>
          <w:rFonts w:ascii="Times New Roman" w:hAnsi="Times New Roman" w:cs="Times New Roman"/>
          <w:sz w:val="24"/>
          <w:szCs w:val="24"/>
        </w:rPr>
        <w:t>Przelewickie  Dni Folwarku</w:t>
      </w:r>
    </w:p>
    <w:p w:rsidR="004539DA" w:rsidRPr="004539DA" w:rsidRDefault="004539DA" w:rsidP="000F4635">
      <w:pPr>
        <w:pStyle w:val="Akapitzlist"/>
        <w:numPr>
          <w:ilvl w:val="0"/>
          <w:numId w:val="8"/>
        </w:numPr>
        <w:spacing w:after="0" w:line="360" w:lineRule="auto"/>
        <w:jc w:val="both"/>
        <w:rPr>
          <w:rFonts w:ascii="Times New Roman" w:hAnsi="Times New Roman" w:cs="Times New Roman"/>
          <w:sz w:val="24"/>
          <w:szCs w:val="24"/>
        </w:rPr>
      </w:pPr>
      <w:r w:rsidRPr="004539DA">
        <w:rPr>
          <w:rFonts w:ascii="Times New Roman" w:hAnsi="Times New Roman" w:cs="Times New Roman"/>
          <w:sz w:val="24"/>
          <w:szCs w:val="24"/>
        </w:rPr>
        <w:t>Dożynki</w:t>
      </w:r>
    </w:p>
    <w:p w:rsidR="004539DA" w:rsidRPr="004539DA" w:rsidRDefault="004539DA" w:rsidP="000F4635">
      <w:pPr>
        <w:pStyle w:val="Akapitzlist"/>
        <w:numPr>
          <w:ilvl w:val="0"/>
          <w:numId w:val="8"/>
        </w:numPr>
        <w:spacing w:after="0" w:line="360" w:lineRule="auto"/>
        <w:jc w:val="both"/>
        <w:rPr>
          <w:rFonts w:ascii="Times New Roman" w:hAnsi="Times New Roman" w:cs="Times New Roman"/>
          <w:sz w:val="24"/>
          <w:szCs w:val="24"/>
        </w:rPr>
      </w:pPr>
      <w:r w:rsidRPr="004539DA">
        <w:rPr>
          <w:rFonts w:ascii="Times New Roman" w:hAnsi="Times New Roman" w:cs="Times New Roman"/>
          <w:sz w:val="24"/>
          <w:szCs w:val="24"/>
        </w:rPr>
        <w:t>Plenery malarskie.</w:t>
      </w:r>
    </w:p>
    <w:p w:rsidR="004539DA" w:rsidRDefault="004539DA" w:rsidP="004539DA">
      <w:pPr>
        <w:spacing w:after="0" w:line="360" w:lineRule="auto"/>
        <w:ind w:firstLine="420"/>
        <w:jc w:val="both"/>
        <w:rPr>
          <w:rFonts w:ascii="Times New Roman" w:hAnsi="Times New Roman" w:cs="Times New Roman"/>
          <w:sz w:val="24"/>
          <w:szCs w:val="24"/>
        </w:rPr>
      </w:pPr>
      <w:r>
        <w:rPr>
          <w:rFonts w:ascii="Times New Roman" w:hAnsi="Times New Roman" w:cs="Times New Roman"/>
          <w:sz w:val="24"/>
          <w:szCs w:val="24"/>
        </w:rPr>
        <w:t>Poza tym, na terenie gminy organizowane są przez rady sołeckie oraz organizacje pozarządowe inne i</w:t>
      </w:r>
      <w:r w:rsidRPr="004539DA">
        <w:rPr>
          <w:rFonts w:ascii="Times New Roman" w:hAnsi="Times New Roman" w:cs="Times New Roman"/>
          <w:sz w:val="24"/>
          <w:szCs w:val="24"/>
        </w:rPr>
        <w:t>mprezy</w:t>
      </w:r>
      <w:r>
        <w:rPr>
          <w:rFonts w:ascii="Times New Roman" w:hAnsi="Times New Roman" w:cs="Times New Roman"/>
          <w:sz w:val="24"/>
          <w:szCs w:val="24"/>
        </w:rPr>
        <w:t xml:space="preserve"> takie jak</w:t>
      </w:r>
      <w:r w:rsidRPr="004539DA">
        <w:rPr>
          <w:rFonts w:ascii="Times New Roman" w:hAnsi="Times New Roman" w:cs="Times New Roman"/>
          <w:sz w:val="24"/>
          <w:szCs w:val="24"/>
        </w:rPr>
        <w:t xml:space="preserve"> festyny </w:t>
      </w:r>
      <w:r>
        <w:rPr>
          <w:rFonts w:ascii="Times New Roman" w:hAnsi="Times New Roman" w:cs="Times New Roman"/>
          <w:sz w:val="24"/>
          <w:szCs w:val="24"/>
        </w:rPr>
        <w:t>oraz wydarzenia</w:t>
      </w:r>
      <w:r w:rsidR="00B20BEB">
        <w:rPr>
          <w:rFonts w:ascii="Times New Roman" w:hAnsi="Times New Roman" w:cs="Times New Roman"/>
          <w:sz w:val="24"/>
          <w:szCs w:val="24"/>
        </w:rPr>
        <w:t xml:space="preserve"> rekreacyjno-sportowe.</w:t>
      </w:r>
    </w:p>
    <w:p w:rsidR="004539DA" w:rsidRDefault="004539DA" w:rsidP="004539DA">
      <w:pPr>
        <w:spacing w:after="0" w:line="360" w:lineRule="auto"/>
        <w:ind w:firstLine="420"/>
        <w:jc w:val="both"/>
        <w:rPr>
          <w:rFonts w:ascii="Times New Roman" w:hAnsi="Times New Roman" w:cs="Times New Roman"/>
          <w:sz w:val="24"/>
          <w:szCs w:val="24"/>
        </w:rPr>
      </w:pPr>
      <w:r>
        <w:rPr>
          <w:rFonts w:ascii="Times New Roman" w:hAnsi="Times New Roman" w:cs="Times New Roman"/>
          <w:sz w:val="24"/>
          <w:szCs w:val="24"/>
        </w:rPr>
        <w:t>Obecnie Gminne Centrum Kultury</w:t>
      </w:r>
      <w:r w:rsidRPr="004539DA">
        <w:rPr>
          <w:rFonts w:ascii="Times New Roman" w:hAnsi="Times New Roman" w:cs="Times New Roman"/>
          <w:sz w:val="24"/>
          <w:szCs w:val="24"/>
        </w:rPr>
        <w:t xml:space="preserve"> ws</w:t>
      </w:r>
      <w:r>
        <w:rPr>
          <w:rFonts w:ascii="Times New Roman" w:hAnsi="Times New Roman" w:cs="Times New Roman"/>
          <w:sz w:val="24"/>
          <w:szCs w:val="24"/>
        </w:rPr>
        <w:t xml:space="preserve">piera rozwój zespołu wokalnego </w:t>
      </w:r>
      <w:r w:rsidR="00B20BEB">
        <w:rPr>
          <w:rFonts w:ascii="Times New Roman" w:hAnsi="Times New Roman" w:cs="Times New Roman"/>
          <w:sz w:val="24"/>
          <w:szCs w:val="24"/>
        </w:rPr>
        <w:t xml:space="preserve">„OPTYMIŚCI” </w:t>
      </w:r>
      <w:r w:rsidRPr="004539DA">
        <w:rPr>
          <w:rFonts w:ascii="Times New Roman" w:hAnsi="Times New Roman" w:cs="Times New Roman"/>
          <w:sz w:val="24"/>
          <w:szCs w:val="24"/>
        </w:rPr>
        <w:t>w</w:t>
      </w:r>
      <w:r w:rsidR="00B20BEB">
        <w:rPr>
          <w:rFonts w:ascii="Times New Roman" w:hAnsi="Times New Roman" w:cs="Times New Roman"/>
          <w:sz w:val="24"/>
          <w:szCs w:val="24"/>
        </w:rPr>
        <w:t xml:space="preserve"> skład, którego wchodzą seniorzy. </w:t>
      </w:r>
      <w:r>
        <w:rPr>
          <w:rFonts w:ascii="Times New Roman" w:hAnsi="Times New Roman" w:cs="Times New Roman"/>
          <w:sz w:val="24"/>
          <w:szCs w:val="24"/>
        </w:rPr>
        <w:t xml:space="preserve">Dzięki tej </w:t>
      </w:r>
      <w:r w:rsidRPr="004539DA">
        <w:rPr>
          <w:rFonts w:ascii="Times New Roman" w:hAnsi="Times New Roman" w:cs="Times New Roman"/>
          <w:sz w:val="24"/>
          <w:szCs w:val="24"/>
        </w:rPr>
        <w:t>współpracy organizowane są koncerty i imprezy artys</w:t>
      </w:r>
      <w:r>
        <w:rPr>
          <w:rFonts w:ascii="Times New Roman" w:hAnsi="Times New Roman" w:cs="Times New Roman"/>
          <w:sz w:val="24"/>
          <w:szCs w:val="24"/>
        </w:rPr>
        <w:t xml:space="preserve">tyczne z aktywnym udziałem tych </w:t>
      </w:r>
      <w:r w:rsidRPr="004539DA">
        <w:rPr>
          <w:rFonts w:ascii="Times New Roman" w:hAnsi="Times New Roman" w:cs="Times New Roman"/>
          <w:sz w:val="24"/>
          <w:szCs w:val="24"/>
        </w:rPr>
        <w:t xml:space="preserve">zespołów, które na stałe wpisały się w kalendarz gminnych imprez, </w:t>
      </w:r>
    </w:p>
    <w:p w:rsidR="004539DA" w:rsidRPr="004539DA" w:rsidRDefault="004539DA" w:rsidP="004539DA">
      <w:pPr>
        <w:spacing w:after="0" w:line="360" w:lineRule="auto"/>
        <w:ind w:firstLine="420"/>
        <w:jc w:val="both"/>
        <w:rPr>
          <w:rFonts w:ascii="Times New Roman" w:hAnsi="Times New Roman" w:cs="Times New Roman"/>
          <w:sz w:val="24"/>
          <w:szCs w:val="24"/>
        </w:rPr>
      </w:pPr>
      <w:r w:rsidRPr="004539DA">
        <w:rPr>
          <w:rFonts w:ascii="Times New Roman" w:hAnsi="Times New Roman" w:cs="Times New Roman"/>
          <w:sz w:val="24"/>
          <w:szCs w:val="24"/>
        </w:rPr>
        <w:t>Ponadto na terenie gminy aktywnie działa zespół folklorystyczny „Jutrzenka”. Zespół ten</w:t>
      </w:r>
    </w:p>
    <w:p w:rsidR="004539DA" w:rsidRDefault="004539DA" w:rsidP="004539DA">
      <w:pPr>
        <w:spacing w:after="0" w:line="360" w:lineRule="auto"/>
        <w:jc w:val="both"/>
        <w:rPr>
          <w:rFonts w:ascii="Times New Roman" w:hAnsi="Times New Roman" w:cs="Times New Roman"/>
          <w:sz w:val="24"/>
          <w:szCs w:val="24"/>
        </w:rPr>
      </w:pPr>
      <w:r w:rsidRPr="004539DA">
        <w:rPr>
          <w:rFonts w:ascii="Times New Roman" w:hAnsi="Times New Roman" w:cs="Times New Roman"/>
          <w:sz w:val="24"/>
          <w:szCs w:val="24"/>
        </w:rPr>
        <w:t>promuje lokalny folklor w regionie poprzez ucz</w:t>
      </w:r>
      <w:r>
        <w:rPr>
          <w:rFonts w:ascii="Times New Roman" w:hAnsi="Times New Roman" w:cs="Times New Roman"/>
          <w:sz w:val="24"/>
          <w:szCs w:val="24"/>
        </w:rPr>
        <w:t xml:space="preserve">estnictwo w imprezach gminnych, </w:t>
      </w:r>
      <w:r w:rsidRPr="004539DA">
        <w:rPr>
          <w:rFonts w:ascii="Times New Roman" w:hAnsi="Times New Roman" w:cs="Times New Roman"/>
          <w:sz w:val="24"/>
          <w:szCs w:val="24"/>
        </w:rPr>
        <w:t>międzygminnych, powiatowych wojewódzkich np. tj. dożynki, przegląd zespołów ludowych,</w:t>
      </w:r>
      <w:r>
        <w:rPr>
          <w:rFonts w:ascii="Times New Roman" w:hAnsi="Times New Roman" w:cs="Times New Roman"/>
          <w:sz w:val="24"/>
          <w:szCs w:val="24"/>
        </w:rPr>
        <w:t xml:space="preserve"> </w:t>
      </w:r>
      <w:r w:rsidRPr="004539DA">
        <w:rPr>
          <w:rFonts w:ascii="Times New Roman" w:hAnsi="Times New Roman" w:cs="Times New Roman"/>
          <w:sz w:val="24"/>
          <w:szCs w:val="24"/>
        </w:rPr>
        <w:t>biesiady i spotkania z folklorem, podczas których promuje lokalny folklor oraz gminę.</w:t>
      </w:r>
    </w:p>
    <w:p w:rsidR="004539DA" w:rsidRPr="004539DA" w:rsidRDefault="004539DA" w:rsidP="004539D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Dodatkowo, </w:t>
      </w:r>
      <w:r w:rsidR="00A04BB4">
        <w:rPr>
          <w:rFonts w:ascii="Times New Roman" w:hAnsi="Times New Roman" w:cs="Times New Roman"/>
          <w:sz w:val="24"/>
          <w:szCs w:val="24"/>
        </w:rPr>
        <w:t>w roku 2016 powstała g</w:t>
      </w:r>
      <w:r w:rsidRPr="004539DA">
        <w:rPr>
          <w:rFonts w:ascii="Times New Roman" w:hAnsi="Times New Roman" w:cs="Times New Roman"/>
          <w:sz w:val="24"/>
          <w:szCs w:val="24"/>
        </w:rPr>
        <w:t>azeta samorządowa pt. „Nowiny Przelewickiej Gminy” (k</w:t>
      </w:r>
      <w:r w:rsidR="00A04BB4">
        <w:rPr>
          <w:rFonts w:ascii="Times New Roman" w:hAnsi="Times New Roman" w:cs="Times New Roman"/>
          <w:sz w:val="24"/>
          <w:szCs w:val="24"/>
        </w:rPr>
        <w:t xml:space="preserve">wartalnik). </w:t>
      </w:r>
      <w:r w:rsidRPr="004539DA">
        <w:rPr>
          <w:rFonts w:ascii="Times New Roman" w:hAnsi="Times New Roman" w:cs="Times New Roman"/>
          <w:sz w:val="24"/>
          <w:szCs w:val="24"/>
        </w:rPr>
        <w:t xml:space="preserve">Ukazywały się w nim teksty informacyjne </w:t>
      </w:r>
      <w:r w:rsidR="00A04BB4">
        <w:rPr>
          <w:rFonts w:ascii="Times New Roman" w:hAnsi="Times New Roman" w:cs="Times New Roman"/>
          <w:sz w:val="24"/>
          <w:szCs w:val="24"/>
        </w:rPr>
        <w:t xml:space="preserve">i artykuły pisane specjalnie do </w:t>
      </w:r>
      <w:r w:rsidRPr="004539DA">
        <w:rPr>
          <w:rFonts w:ascii="Times New Roman" w:hAnsi="Times New Roman" w:cs="Times New Roman"/>
          <w:sz w:val="24"/>
          <w:szCs w:val="24"/>
        </w:rPr>
        <w:t>gazety, jak i publikowane na portalu www.przelewi</w:t>
      </w:r>
      <w:r w:rsidR="00A04BB4">
        <w:rPr>
          <w:rFonts w:ascii="Times New Roman" w:hAnsi="Times New Roman" w:cs="Times New Roman"/>
          <w:sz w:val="24"/>
          <w:szCs w:val="24"/>
        </w:rPr>
        <w:t xml:space="preserve">ce.pl poruszające najważniejsze </w:t>
      </w:r>
      <w:r w:rsidRPr="004539DA">
        <w:rPr>
          <w:rFonts w:ascii="Times New Roman" w:hAnsi="Times New Roman" w:cs="Times New Roman"/>
          <w:sz w:val="24"/>
          <w:szCs w:val="24"/>
        </w:rPr>
        <w:t>wydarzenia oraz problemy gminy. Były one a</w:t>
      </w:r>
      <w:r w:rsidR="00A04BB4">
        <w:rPr>
          <w:rFonts w:ascii="Times New Roman" w:hAnsi="Times New Roman" w:cs="Times New Roman"/>
          <w:sz w:val="24"/>
          <w:szCs w:val="24"/>
        </w:rPr>
        <w:t xml:space="preserve">utorstwa Zespołu Redakcyjnego i </w:t>
      </w:r>
      <w:r w:rsidRPr="004539DA">
        <w:rPr>
          <w:rFonts w:ascii="Times New Roman" w:hAnsi="Times New Roman" w:cs="Times New Roman"/>
          <w:sz w:val="24"/>
          <w:szCs w:val="24"/>
        </w:rPr>
        <w:t xml:space="preserve">pracowników </w:t>
      </w:r>
      <w:r w:rsidRPr="004539DA">
        <w:rPr>
          <w:rFonts w:ascii="Times New Roman" w:hAnsi="Times New Roman" w:cs="Times New Roman"/>
          <w:sz w:val="24"/>
          <w:szCs w:val="24"/>
        </w:rPr>
        <w:lastRenderedPageBreak/>
        <w:t>Urzędu Gminy oraz sporadycznie mieszkańc</w:t>
      </w:r>
      <w:r w:rsidR="00A04BB4">
        <w:rPr>
          <w:rFonts w:ascii="Times New Roman" w:hAnsi="Times New Roman" w:cs="Times New Roman"/>
          <w:sz w:val="24"/>
          <w:szCs w:val="24"/>
        </w:rPr>
        <w:t xml:space="preserve">ów. Począwszy od bieżącego roku </w:t>
      </w:r>
      <w:r w:rsidRPr="004539DA">
        <w:rPr>
          <w:rFonts w:ascii="Times New Roman" w:hAnsi="Times New Roman" w:cs="Times New Roman"/>
          <w:sz w:val="24"/>
          <w:szCs w:val="24"/>
        </w:rPr>
        <w:t>chwilowo wstrzymane jest wydawanie tej gazet</w:t>
      </w:r>
      <w:r w:rsidR="00A04BB4">
        <w:rPr>
          <w:rFonts w:ascii="Times New Roman" w:hAnsi="Times New Roman" w:cs="Times New Roman"/>
          <w:sz w:val="24"/>
          <w:szCs w:val="24"/>
        </w:rPr>
        <w:t xml:space="preserve">y, a bieżące informacje w wyżej </w:t>
      </w:r>
      <w:r w:rsidRPr="004539DA">
        <w:rPr>
          <w:rFonts w:ascii="Times New Roman" w:hAnsi="Times New Roman" w:cs="Times New Roman"/>
          <w:sz w:val="24"/>
          <w:szCs w:val="24"/>
        </w:rPr>
        <w:t xml:space="preserve">przedstawionym zakresie zamieszczane są w dalszym </w:t>
      </w:r>
      <w:r w:rsidR="00A04BB4">
        <w:rPr>
          <w:rFonts w:ascii="Times New Roman" w:hAnsi="Times New Roman" w:cs="Times New Roman"/>
          <w:sz w:val="24"/>
          <w:szCs w:val="24"/>
        </w:rPr>
        <w:t xml:space="preserve">ciągu na stronie Urzędu Gminy i </w:t>
      </w:r>
      <w:r w:rsidRPr="004539DA">
        <w:rPr>
          <w:rFonts w:ascii="Times New Roman" w:hAnsi="Times New Roman" w:cs="Times New Roman"/>
          <w:sz w:val="24"/>
          <w:szCs w:val="24"/>
        </w:rPr>
        <w:t>portalu społecznościowym facebook.</w:t>
      </w:r>
    </w:p>
    <w:p w:rsidR="00A04BB4" w:rsidRPr="00A04BB4" w:rsidRDefault="00A04BB4" w:rsidP="00A04BB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A04BB4">
        <w:rPr>
          <w:rFonts w:ascii="Times New Roman" w:hAnsi="Times New Roman" w:cs="Times New Roman"/>
          <w:sz w:val="24"/>
          <w:szCs w:val="24"/>
        </w:rPr>
        <w:t xml:space="preserve">Na terenie gminy Przelewice działalność sportową prowadzą </w:t>
      </w:r>
      <w:r>
        <w:rPr>
          <w:rFonts w:ascii="Times New Roman" w:hAnsi="Times New Roman" w:cs="Times New Roman"/>
          <w:sz w:val="24"/>
          <w:szCs w:val="24"/>
        </w:rPr>
        <w:t xml:space="preserve">także </w:t>
      </w:r>
      <w:r w:rsidRPr="00A04BB4">
        <w:rPr>
          <w:rFonts w:ascii="Times New Roman" w:hAnsi="Times New Roman" w:cs="Times New Roman"/>
          <w:sz w:val="24"/>
          <w:szCs w:val="24"/>
        </w:rPr>
        <w:t>dwa kluby sportowe sekcji</w:t>
      </w:r>
      <w:r>
        <w:rPr>
          <w:rFonts w:ascii="Times New Roman" w:hAnsi="Times New Roman" w:cs="Times New Roman"/>
          <w:sz w:val="24"/>
          <w:szCs w:val="24"/>
        </w:rPr>
        <w:t xml:space="preserve"> </w:t>
      </w:r>
      <w:r w:rsidRPr="00A04BB4">
        <w:rPr>
          <w:rFonts w:ascii="Times New Roman" w:hAnsi="Times New Roman" w:cs="Times New Roman"/>
          <w:sz w:val="24"/>
          <w:szCs w:val="24"/>
        </w:rPr>
        <w:t>piłki nożnej:</w:t>
      </w:r>
    </w:p>
    <w:p w:rsidR="00A04BB4" w:rsidRPr="00A04BB4" w:rsidRDefault="00A04BB4" w:rsidP="000F4635">
      <w:pPr>
        <w:pStyle w:val="Akapitzlist"/>
        <w:numPr>
          <w:ilvl w:val="0"/>
          <w:numId w:val="9"/>
        </w:numPr>
        <w:spacing w:after="0" w:line="360" w:lineRule="auto"/>
        <w:jc w:val="both"/>
        <w:rPr>
          <w:rFonts w:ascii="Times New Roman" w:hAnsi="Times New Roman" w:cs="Times New Roman"/>
          <w:sz w:val="24"/>
          <w:szCs w:val="24"/>
        </w:rPr>
      </w:pPr>
      <w:r w:rsidRPr="00A04BB4">
        <w:rPr>
          <w:rFonts w:ascii="Times New Roman" w:hAnsi="Times New Roman" w:cs="Times New Roman"/>
          <w:sz w:val="24"/>
          <w:szCs w:val="24"/>
        </w:rPr>
        <w:t>Ludowy Klub Sportowy „Wicher”, z siedzibą w Przelewicach, sekcja piłki nożnej i</w:t>
      </w:r>
      <w:r>
        <w:rPr>
          <w:rFonts w:ascii="Times New Roman" w:hAnsi="Times New Roman" w:cs="Times New Roman"/>
          <w:sz w:val="24"/>
          <w:szCs w:val="24"/>
        </w:rPr>
        <w:t xml:space="preserve"> </w:t>
      </w:r>
      <w:r w:rsidRPr="00A04BB4">
        <w:rPr>
          <w:rFonts w:ascii="Times New Roman" w:hAnsi="Times New Roman" w:cs="Times New Roman"/>
          <w:sz w:val="24"/>
          <w:szCs w:val="24"/>
        </w:rPr>
        <w:t xml:space="preserve">sekcja tenisa stołowego- </w:t>
      </w:r>
      <w:r>
        <w:rPr>
          <w:rFonts w:ascii="Times New Roman" w:hAnsi="Times New Roman" w:cs="Times New Roman"/>
          <w:sz w:val="24"/>
          <w:szCs w:val="24"/>
        </w:rPr>
        <w:t>w</w:t>
      </w:r>
      <w:r w:rsidRPr="00A04BB4">
        <w:rPr>
          <w:rFonts w:ascii="Times New Roman" w:hAnsi="Times New Roman" w:cs="Times New Roman"/>
          <w:sz w:val="24"/>
          <w:szCs w:val="24"/>
        </w:rPr>
        <w:t xml:space="preserve"> Klubie rozgrywane są mecze sparingowe przygotowujące do sezonu i prowadzone zajęcia szkoleniowe, w tym dla nowo przybyłych zawodników, którzy są szkoleni przez kadrę trenerską w poszczególnych grupach szkoleniowych. Organizowane są również turnieje piłkarskie i obozy szkoleniowe, gdzie zawodnicy szkolą także swoje umiejętności.</w:t>
      </w:r>
    </w:p>
    <w:p w:rsidR="00A04BB4" w:rsidRPr="00A04BB4" w:rsidRDefault="00A04BB4" w:rsidP="000F4635">
      <w:pPr>
        <w:pStyle w:val="Akapitzlist"/>
        <w:numPr>
          <w:ilvl w:val="0"/>
          <w:numId w:val="9"/>
        </w:numPr>
        <w:spacing w:after="0" w:line="360" w:lineRule="auto"/>
        <w:jc w:val="both"/>
        <w:rPr>
          <w:rFonts w:ascii="Times New Roman" w:hAnsi="Times New Roman" w:cs="Times New Roman"/>
          <w:sz w:val="24"/>
          <w:szCs w:val="24"/>
        </w:rPr>
      </w:pPr>
      <w:r w:rsidRPr="00A04BB4">
        <w:rPr>
          <w:rFonts w:ascii="Times New Roman" w:hAnsi="Times New Roman" w:cs="Times New Roman"/>
          <w:sz w:val="24"/>
          <w:szCs w:val="24"/>
        </w:rPr>
        <w:t>Ludowy Zespół Sportowy „Błyskawica”, z siedzibą w Klukach, sekcja piłki nożnej</w:t>
      </w:r>
      <w:r>
        <w:rPr>
          <w:rFonts w:ascii="Times New Roman" w:hAnsi="Times New Roman" w:cs="Times New Roman"/>
          <w:sz w:val="24"/>
          <w:szCs w:val="24"/>
        </w:rPr>
        <w:t>- główne cele działalności Klubu</w:t>
      </w:r>
      <w:r w:rsidRPr="00A04BB4">
        <w:rPr>
          <w:rFonts w:ascii="Times New Roman" w:hAnsi="Times New Roman" w:cs="Times New Roman"/>
          <w:sz w:val="24"/>
          <w:szCs w:val="24"/>
        </w:rPr>
        <w:t xml:space="preserve"> to przede wszystkim</w:t>
      </w:r>
      <w:r>
        <w:rPr>
          <w:rFonts w:ascii="Times New Roman" w:hAnsi="Times New Roman" w:cs="Times New Roman"/>
          <w:sz w:val="24"/>
          <w:szCs w:val="24"/>
        </w:rPr>
        <w:t xml:space="preserve"> </w:t>
      </w:r>
      <w:r w:rsidRPr="00A04BB4">
        <w:rPr>
          <w:rFonts w:ascii="Times New Roman" w:hAnsi="Times New Roman" w:cs="Times New Roman"/>
          <w:sz w:val="24"/>
          <w:szCs w:val="24"/>
        </w:rPr>
        <w:t>p</w:t>
      </w:r>
      <w:r>
        <w:rPr>
          <w:rFonts w:ascii="Times New Roman" w:hAnsi="Times New Roman" w:cs="Times New Roman"/>
          <w:sz w:val="24"/>
          <w:szCs w:val="24"/>
        </w:rPr>
        <w:t>opularyzacja sportu i wyrobienie</w:t>
      </w:r>
      <w:r w:rsidRPr="00A04BB4">
        <w:rPr>
          <w:rFonts w:ascii="Times New Roman" w:hAnsi="Times New Roman" w:cs="Times New Roman"/>
          <w:sz w:val="24"/>
          <w:szCs w:val="24"/>
        </w:rPr>
        <w:t xml:space="preserve"> nawyku aktywnego spędzania czasu wolnego poprzez grę</w:t>
      </w:r>
      <w:r>
        <w:rPr>
          <w:rFonts w:ascii="Times New Roman" w:hAnsi="Times New Roman" w:cs="Times New Roman"/>
          <w:sz w:val="24"/>
          <w:szCs w:val="24"/>
        </w:rPr>
        <w:t xml:space="preserve"> </w:t>
      </w:r>
      <w:r w:rsidRPr="00A04BB4">
        <w:rPr>
          <w:rFonts w:ascii="Times New Roman" w:hAnsi="Times New Roman" w:cs="Times New Roman"/>
          <w:sz w:val="24"/>
          <w:szCs w:val="24"/>
        </w:rPr>
        <w:t>w piłkę nożną i osiągnięcie lepszych wyników w grze oraz prowadzenie</w:t>
      </w:r>
      <w:r>
        <w:rPr>
          <w:rFonts w:ascii="Times New Roman" w:hAnsi="Times New Roman" w:cs="Times New Roman"/>
          <w:sz w:val="24"/>
          <w:szCs w:val="24"/>
        </w:rPr>
        <w:t xml:space="preserve"> </w:t>
      </w:r>
      <w:r w:rsidRPr="00A04BB4">
        <w:rPr>
          <w:rFonts w:ascii="Times New Roman" w:hAnsi="Times New Roman" w:cs="Times New Roman"/>
          <w:sz w:val="24"/>
          <w:szCs w:val="24"/>
        </w:rPr>
        <w:t>systematycznych treningów zawodników..</w:t>
      </w:r>
    </w:p>
    <w:p w:rsidR="009D4CF4" w:rsidRPr="009D4CF4" w:rsidRDefault="00A04BB4" w:rsidP="00A04BB4">
      <w:pPr>
        <w:spacing w:after="0" w:line="360" w:lineRule="auto"/>
        <w:ind w:firstLine="360"/>
        <w:jc w:val="both"/>
        <w:rPr>
          <w:rFonts w:ascii="Times New Roman" w:hAnsi="Times New Roman" w:cs="Times New Roman"/>
          <w:sz w:val="24"/>
          <w:szCs w:val="24"/>
        </w:rPr>
      </w:pPr>
      <w:r w:rsidRPr="00A04BB4">
        <w:rPr>
          <w:rFonts w:ascii="Times New Roman" w:hAnsi="Times New Roman" w:cs="Times New Roman"/>
          <w:sz w:val="24"/>
          <w:szCs w:val="24"/>
        </w:rPr>
        <w:t>Na terenie gminy działają także Uczniowski Klub Sportowo-Motoryzacyjny i Klub</w:t>
      </w:r>
      <w:r>
        <w:rPr>
          <w:rFonts w:ascii="Times New Roman" w:hAnsi="Times New Roman" w:cs="Times New Roman"/>
          <w:sz w:val="24"/>
          <w:szCs w:val="24"/>
        </w:rPr>
        <w:t xml:space="preserve"> </w:t>
      </w:r>
      <w:r w:rsidRPr="00A04BB4">
        <w:rPr>
          <w:rFonts w:ascii="Times New Roman" w:hAnsi="Times New Roman" w:cs="Times New Roman"/>
          <w:sz w:val="24"/>
          <w:szCs w:val="24"/>
        </w:rPr>
        <w:t>Karate L</w:t>
      </w:r>
      <w:r>
        <w:rPr>
          <w:rFonts w:ascii="Times New Roman" w:hAnsi="Times New Roman" w:cs="Times New Roman"/>
          <w:sz w:val="24"/>
          <w:szCs w:val="24"/>
        </w:rPr>
        <w:t xml:space="preserve">ZS ANTAI z siedzibą w Lipianach. </w:t>
      </w:r>
      <w:r w:rsidRPr="00A04BB4">
        <w:rPr>
          <w:rFonts w:ascii="Times New Roman" w:hAnsi="Times New Roman" w:cs="Times New Roman"/>
          <w:sz w:val="24"/>
          <w:szCs w:val="24"/>
        </w:rPr>
        <w:t>Rozwój różnych dyscypl</w:t>
      </w:r>
      <w:r>
        <w:rPr>
          <w:rFonts w:ascii="Times New Roman" w:hAnsi="Times New Roman" w:cs="Times New Roman"/>
          <w:sz w:val="24"/>
          <w:szCs w:val="24"/>
        </w:rPr>
        <w:t xml:space="preserve">in sportowych na terenie </w:t>
      </w:r>
      <w:r w:rsidRPr="00A04BB4">
        <w:rPr>
          <w:rFonts w:ascii="Times New Roman" w:hAnsi="Times New Roman" w:cs="Times New Roman"/>
          <w:sz w:val="24"/>
          <w:szCs w:val="24"/>
        </w:rPr>
        <w:t>gm</w:t>
      </w:r>
      <w:r>
        <w:rPr>
          <w:rFonts w:ascii="Times New Roman" w:hAnsi="Times New Roman" w:cs="Times New Roman"/>
          <w:sz w:val="24"/>
          <w:szCs w:val="24"/>
        </w:rPr>
        <w:t xml:space="preserve">iny prowadzony jest także przez </w:t>
      </w:r>
      <w:r w:rsidRPr="00A04BB4">
        <w:rPr>
          <w:rFonts w:ascii="Times New Roman" w:hAnsi="Times New Roman" w:cs="Times New Roman"/>
          <w:sz w:val="24"/>
          <w:szCs w:val="24"/>
        </w:rPr>
        <w:t>szkoły podstawowe, a także na boisku wielofunkcyjn</w:t>
      </w:r>
      <w:r>
        <w:rPr>
          <w:rFonts w:ascii="Times New Roman" w:hAnsi="Times New Roman" w:cs="Times New Roman"/>
          <w:sz w:val="24"/>
          <w:szCs w:val="24"/>
        </w:rPr>
        <w:t xml:space="preserve">ym „Nasz Orlik 2012” w Żukowie. </w:t>
      </w:r>
      <w:r w:rsidRPr="00A04BB4">
        <w:rPr>
          <w:rFonts w:ascii="Times New Roman" w:hAnsi="Times New Roman" w:cs="Times New Roman"/>
          <w:sz w:val="24"/>
          <w:szCs w:val="24"/>
        </w:rPr>
        <w:t>Ponadto zajęcia i rozgrywki sportowe z różnym</w:t>
      </w:r>
      <w:r>
        <w:rPr>
          <w:rFonts w:ascii="Times New Roman" w:hAnsi="Times New Roman" w:cs="Times New Roman"/>
          <w:sz w:val="24"/>
          <w:szCs w:val="24"/>
        </w:rPr>
        <w:t xml:space="preserve">i grupami społecznymi z terenu gminy </w:t>
      </w:r>
      <w:r w:rsidRPr="00A04BB4">
        <w:rPr>
          <w:rFonts w:ascii="Times New Roman" w:hAnsi="Times New Roman" w:cs="Times New Roman"/>
          <w:sz w:val="24"/>
          <w:szCs w:val="24"/>
        </w:rPr>
        <w:t>prowadzone są także w sali sportowej w Przelewicach.</w:t>
      </w:r>
    </w:p>
    <w:p w:rsidR="002A2F89" w:rsidRDefault="002A2F89">
      <w:pPr>
        <w:rPr>
          <w:rFonts w:asciiTheme="majorHAnsi" w:eastAsia="Calibri" w:hAnsiTheme="majorHAnsi" w:cstheme="majorBidi"/>
          <w:b/>
          <w:bCs/>
          <w:color w:val="943634" w:themeColor="accent2" w:themeShade="BF"/>
          <w:sz w:val="24"/>
        </w:rPr>
      </w:pPr>
      <w:bookmarkStart w:id="35" w:name="_Toc44447329"/>
      <w:bookmarkStart w:id="36" w:name="_Toc56349815"/>
      <w:r>
        <w:rPr>
          <w:rFonts w:eastAsia="Calibri"/>
        </w:rPr>
        <w:br w:type="page"/>
      </w:r>
    </w:p>
    <w:p w:rsidR="009D4CF4" w:rsidRPr="009D4CF4" w:rsidRDefault="009D4CF4" w:rsidP="00A04BB4">
      <w:pPr>
        <w:pStyle w:val="Nagwek3"/>
        <w:rPr>
          <w:rFonts w:eastAsia="Calibri"/>
        </w:rPr>
      </w:pPr>
      <w:r w:rsidRPr="009D4CF4">
        <w:rPr>
          <w:rFonts w:eastAsia="Calibri"/>
        </w:rPr>
        <w:lastRenderedPageBreak/>
        <w:t>2.1.5 Pomoc społeczna</w:t>
      </w:r>
      <w:bookmarkEnd w:id="35"/>
      <w:bookmarkEnd w:id="36"/>
    </w:p>
    <w:p w:rsidR="009D4CF4" w:rsidRPr="009D4CF4" w:rsidRDefault="009D4CF4" w:rsidP="009D4CF4">
      <w:pPr>
        <w:spacing w:after="0" w:line="360" w:lineRule="auto"/>
        <w:ind w:firstLine="708"/>
        <w:jc w:val="both"/>
        <w:rPr>
          <w:rFonts w:ascii="Times New Roman" w:hAnsi="Times New Roman" w:cs="Times New Roman"/>
          <w:sz w:val="24"/>
          <w:szCs w:val="24"/>
        </w:rPr>
      </w:pPr>
      <w:r w:rsidRPr="009D4CF4">
        <w:rPr>
          <w:rFonts w:ascii="Times New Roman" w:hAnsi="Times New Roman" w:cs="Times New Roman"/>
          <w:sz w:val="24"/>
          <w:szCs w:val="24"/>
        </w:rPr>
        <w:t xml:space="preserve">W Gminie </w:t>
      </w:r>
      <w:r w:rsidR="00A04BB4">
        <w:rPr>
          <w:rFonts w:ascii="Times New Roman" w:hAnsi="Times New Roman" w:cs="Times New Roman"/>
          <w:sz w:val="24"/>
          <w:szCs w:val="24"/>
        </w:rPr>
        <w:t>Przelewice</w:t>
      </w:r>
      <w:r w:rsidRPr="009D4CF4">
        <w:rPr>
          <w:rFonts w:ascii="Times New Roman" w:hAnsi="Times New Roman" w:cs="Times New Roman"/>
          <w:sz w:val="24"/>
          <w:szCs w:val="24"/>
        </w:rPr>
        <w:t xml:space="preserve"> w zakresie pomocy społecznej działa Ośrodek Pomocy Społecznej z siedzibą w P</w:t>
      </w:r>
      <w:r w:rsidR="00A04BB4">
        <w:rPr>
          <w:rFonts w:ascii="Times New Roman" w:hAnsi="Times New Roman" w:cs="Times New Roman"/>
          <w:sz w:val="24"/>
          <w:szCs w:val="24"/>
        </w:rPr>
        <w:t>rzelewicach</w:t>
      </w:r>
      <w:r w:rsidRPr="009D4CF4">
        <w:rPr>
          <w:rFonts w:ascii="Times New Roman" w:hAnsi="Times New Roman" w:cs="Times New Roman"/>
          <w:sz w:val="24"/>
          <w:szCs w:val="24"/>
        </w:rPr>
        <w:t>. Celem pomocy społecznej realizowanym przez Ośrodek jest umożliwienie osobom i rodzicom przezwyciężania trudnych sytuacji życiowych, których nie są one w stanie pokonać, wykorzystując własne uprawnienia, zasoby i możliwości. Ośrodek Pomocy Społecznej podejmuje działania zmierzające do życiowego usamodzielnienia osób i rodzin oraz ich integracji ze środowiskiem.</w:t>
      </w:r>
    </w:p>
    <w:p w:rsidR="009D4CF4" w:rsidRPr="009D4CF4" w:rsidRDefault="009D4CF4" w:rsidP="00593B02">
      <w:pPr>
        <w:spacing w:after="0" w:line="360" w:lineRule="auto"/>
        <w:ind w:firstLine="708"/>
        <w:jc w:val="both"/>
        <w:rPr>
          <w:rFonts w:ascii="Times New Roman" w:hAnsi="Times New Roman" w:cs="Times New Roman"/>
          <w:sz w:val="24"/>
          <w:szCs w:val="24"/>
        </w:rPr>
      </w:pPr>
      <w:r w:rsidRPr="009D4CF4">
        <w:rPr>
          <w:rFonts w:ascii="Times New Roman" w:hAnsi="Times New Roman" w:cs="Times New Roman"/>
          <w:sz w:val="24"/>
          <w:szCs w:val="24"/>
        </w:rPr>
        <w:t xml:space="preserve">Zgodnie ze statutem </w:t>
      </w:r>
      <w:r w:rsidRPr="009D4CF4">
        <w:rPr>
          <w:rFonts w:ascii="Times New Roman" w:hAnsi="Times New Roman" w:cs="Times New Roman"/>
          <w:bCs/>
          <w:sz w:val="24"/>
          <w:szCs w:val="24"/>
        </w:rPr>
        <w:t>Ośrodka Pomocy Społecznej w P</w:t>
      </w:r>
      <w:r w:rsidR="00A04BB4">
        <w:rPr>
          <w:rFonts w:ascii="Times New Roman" w:hAnsi="Times New Roman" w:cs="Times New Roman"/>
          <w:bCs/>
          <w:sz w:val="24"/>
          <w:szCs w:val="24"/>
        </w:rPr>
        <w:t xml:space="preserve">rzelewicach </w:t>
      </w:r>
      <w:r w:rsidRPr="009D4CF4">
        <w:rPr>
          <w:rFonts w:ascii="Times New Roman" w:hAnsi="Times New Roman" w:cs="Times New Roman"/>
          <w:sz w:val="24"/>
          <w:szCs w:val="24"/>
        </w:rPr>
        <w:t>Ośrodek realizuje zadania:</w:t>
      </w:r>
    </w:p>
    <w:p w:rsidR="009D4CF4" w:rsidRPr="009D4CF4" w:rsidRDefault="009D4CF4" w:rsidP="009D4CF4">
      <w:pPr>
        <w:spacing w:after="0" w:line="360" w:lineRule="auto"/>
        <w:jc w:val="both"/>
        <w:rPr>
          <w:rFonts w:ascii="Times New Roman" w:hAnsi="Times New Roman" w:cs="Times New Roman"/>
          <w:sz w:val="24"/>
          <w:szCs w:val="24"/>
        </w:rPr>
      </w:pPr>
      <w:r w:rsidRPr="009D4CF4">
        <w:rPr>
          <w:rFonts w:ascii="Times New Roman" w:hAnsi="Times New Roman" w:cs="Times New Roman"/>
          <w:sz w:val="24"/>
          <w:szCs w:val="24"/>
        </w:rPr>
        <w:t>1) Z zakresu pomocy społecznej, w tym zadania własne gminy oraz zadani</w:t>
      </w:r>
      <w:r w:rsidR="00B20BEB">
        <w:rPr>
          <w:rFonts w:ascii="Times New Roman" w:hAnsi="Times New Roman" w:cs="Times New Roman"/>
          <w:sz w:val="24"/>
          <w:szCs w:val="24"/>
        </w:rPr>
        <w:t>a</w:t>
      </w:r>
      <w:r w:rsidRPr="009D4CF4">
        <w:rPr>
          <w:rFonts w:ascii="Times New Roman" w:hAnsi="Times New Roman" w:cs="Times New Roman"/>
          <w:sz w:val="24"/>
          <w:szCs w:val="24"/>
        </w:rPr>
        <w:t xml:space="preserve"> zlecone z zakresu administracji rządowej,</w:t>
      </w:r>
    </w:p>
    <w:p w:rsidR="009D4CF4" w:rsidRPr="009D4CF4" w:rsidRDefault="009D4CF4" w:rsidP="009D4CF4">
      <w:pPr>
        <w:spacing w:after="0" w:line="360" w:lineRule="auto"/>
        <w:jc w:val="both"/>
        <w:rPr>
          <w:rFonts w:ascii="Times New Roman" w:hAnsi="Times New Roman" w:cs="Times New Roman"/>
          <w:sz w:val="24"/>
          <w:szCs w:val="24"/>
        </w:rPr>
      </w:pPr>
      <w:r w:rsidRPr="009D4CF4">
        <w:rPr>
          <w:rFonts w:ascii="Times New Roman" w:hAnsi="Times New Roman" w:cs="Times New Roman"/>
          <w:sz w:val="24"/>
          <w:szCs w:val="24"/>
        </w:rPr>
        <w:t>2) Zadania administracji rządowej i samorządowej nałożone innymi ustawami oraz zadania wynikające z innych przepisów prawa w ramach zawartych umów i porozumień.</w:t>
      </w:r>
    </w:p>
    <w:p w:rsidR="009D4CF4" w:rsidRDefault="009D4CF4" w:rsidP="00593B02">
      <w:pPr>
        <w:spacing w:after="0" w:line="360" w:lineRule="auto"/>
        <w:ind w:firstLine="708"/>
        <w:jc w:val="both"/>
        <w:rPr>
          <w:rFonts w:ascii="Times New Roman" w:hAnsi="Times New Roman" w:cs="Times New Roman"/>
          <w:sz w:val="24"/>
          <w:szCs w:val="24"/>
        </w:rPr>
      </w:pPr>
      <w:r w:rsidRPr="009D4CF4">
        <w:rPr>
          <w:rFonts w:ascii="Times New Roman" w:hAnsi="Times New Roman" w:cs="Times New Roman"/>
          <w:sz w:val="24"/>
          <w:szCs w:val="24"/>
        </w:rPr>
        <w:t>Zadania Ośrodka obejmują</w:t>
      </w:r>
      <w:r w:rsidR="00593B02">
        <w:rPr>
          <w:rFonts w:ascii="Times New Roman" w:hAnsi="Times New Roman" w:cs="Times New Roman"/>
          <w:sz w:val="24"/>
          <w:szCs w:val="24"/>
        </w:rPr>
        <w:t xml:space="preserve"> w szczególności</w:t>
      </w:r>
      <w:r w:rsidRPr="009D4CF4">
        <w:rPr>
          <w:rFonts w:ascii="Times New Roman" w:hAnsi="Times New Roman" w:cs="Times New Roman"/>
          <w:sz w:val="24"/>
          <w:szCs w:val="24"/>
        </w:rPr>
        <w:t>:</w:t>
      </w:r>
    </w:p>
    <w:p w:rsidR="00593B02" w:rsidRDefault="00593B02" w:rsidP="000F4635">
      <w:pPr>
        <w:pStyle w:val="Akapitzlist"/>
        <w:numPr>
          <w:ilvl w:val="0"/>
          <w:numId w:val="1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udzielanie schronienia, posiłku, niezbędnego ubrania osobom tego pozbawionym;</w:t>
      </w:r>
    </w:p>
    <w:p w:rsidR="00593B02" w:rsidRDefault="00593B02" w:rsidP="000F4635">
      <w:pPr>
        <w:pStyle w:val="Akapitzlist"/>
        <w:numPr>
          <w:ilvl w:val="0"/>
          <w:numId w:val="1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przyznawanie i wypłacanie zasiłków celowych oraz specjalnych celowych;</w:t>
      </w:r>
    </w:p>
    <w:p w:rsidR="00593B02" w:rsidRDefault="00593B02" w:rsidP="000F4635">
      <w:pPr>
        <w:pStyle w:val="Akapitzlist"/>
        <w:numPr>
          <w:ilvl w:val="0"/>
          <w:numId w:val="1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przyznawanie pomocy na ekonomiczne usamodzielnienie w formie zasiłków, pożyczek oraz pomocy w naturze;</w:t>
      </w:r>
    </w:p>
    <w:p w:rsidR="00593B02" w:rsidRDefault="00593B02" w:rsidP="000F4635">
      <w:pPr>
        <w:pStyle w:val="Akapitzlist"/>
        <w:numPr>
          <w:ilvl w:val="0"/>
          <w:numId w:val="1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przyznawanie i wypłacanie zasiłków celowych na pokrycie wydatków na świadczenia zdrowotne osobom bezdomnym oraz innym osobom nie mającym dochodu i możliwości uzyskania świadczeń na podstawie przepisów o powszechnym ubezpieczeniu w Narodowym Funduszu Zdrowia;</w:t>
      </w:r>
    </w:p>
    <w:p w:rsidR="00593B02" w:rsidRDefault="00593B02" w:rsidP="000F4635">
      <w:pPr>
        <w:pStyle w:val="Akapitzlist"/>
        <w:numPr>
          <w:ilvl w:val="0"/>
          <w:numId w:val="1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praca socjalna;</w:t>
      </w:r>
    </w:p>
    <w:p w:rsidR="00593B02" w:rsidRDefault="00593B02" w:rsidP="000F4635">
      <w:pPr>
        <w:pStyle w:val="Akapitzlist"/>
        <w:numPr>
          <w:ilvl w:val="0"/>
          <w:numId w:val="1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przyznawanie i wypłacanie zasiłku celowego na pokrycie wydatków powstałych wyniku zdarzenia losowego;</w:t>
      </w:r>
    </w:p>
    <w:p w:rsidR="00593B02" w:rsidRDefault="00593B02" w:rsidP="000F4635">
      <w:pPr>
        <w:pStyle w:val="Akapitzlist"/>
        <w:numPr>
          <w:ilvl w:val="0"/>
          <w:numId w:val="1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przyznawanie i wypłacanie zasiłku celowego na pokrycie wydatków związanych z klęską żywiołową i ekologiczną;</w:t>
      </w:r>
    </w:p>
    <w:p w:rsidR="00593B02" w:rsidRDefault="00593B02" w:rsidP="000F4635">
      <w:pPr>
        <w:pStyle w:val="Akapitzlist"/>
        <w:numPr>
          <w:ilvl w:val="0"/>
          <w:numId w:val="1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sprawianie pogrzebu, w tym osobom bezdomnym;</w:t>
      </w:r>
    </w:p>
    <w:p w:rsidR="00593B02" w:rsidRDefault="00593B02" w:rsidP="000F4635">
      <w:pPr>
        <w:pStyle w:val="Akapitzlist"/>
        <w:numPr>
          <w:ilvl w:val="0"/>
          <w:numId w:val="1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dożywianie dzieci;</w:t>
      </w:r>
    </w:p>
    <w:p w:rsidR="00593B02" w:rsidRDefault="00593B02" w:rsidP="000F4635">
      <w:pPr>
        <w:pStyle w:val="Akapitzlist"/>
        <w:numPr>
          <w:ilvl w:val="0"/>
          <w:numId w:val="10"/>
        </w:numPr>
        <w:spacing w:after="0" w:line="360" w:lineRule="auto"/>
        <w:jc w:val="both"/>
        <w:rPr>
          <w:rFonts w:ascii="Times New Roman" w:hAnsi="Times New Roman" w:cs="Times New Roman"/>
          <w:sz w:val="24"/>
          <w:szCs w:val="24"/>
        </w:rPr>
      </w:pPr>
      <w:r w:rsidRPr="00593B02">
        <w:rPr>
          <w:rFonts w:ascii="Times New Roman" w:hAnsi="Times New Roman" w:cs="Times New Roman"/>
          <w:sz w:val="24"/>
          <w:szCs w:val="24"/>
        </w:rPr>
        <w:t xml:space="preserve">przyznawanie i wypłacanie </w:t>
      </w:r>
      <w:r>
        <w:rPr>
          <w:rFonts w:ascii="Times New Roman" w:hAnsi="Times New Roman" w:cs="Times New Roman"/>
          <w:sz w:val="24"/>
          <w:szCs w:val="24"/>
        </w:rPr>
        <w:t>zasiłków stałych;</w:t>
      </w:r>
    </w:p>
    <w:p w:rsidR="00593B02" w:rsidRDefault="00593B02" w:rsidP="000F4635">
      <w:pPr>
        <w:pStyle w:val="Akapitzlist"/>
        <w:numPr>
          <w:ilvl w:val="0"/>
          <w:numId w:val="10"/>
        </w:numPr>
        <w:spacing w:after="0" w:line="360" w:lineRule="auto"/>
        <w:jc w:val="both"/>
        <w:rPr>
          <w:rFonts w:ascii="Times New Roman" w:hAnsi="Times New Roman" w:cs="Times New Roman"/>
          <w:sz w:val="24"/>
          <w:szCs w:val="24"/>
        </w:rPr>
      </w:pPr>
      <w:r w:rsidRPr="00593B02">
        <w:rPr>
          <w:rFonts w:ascii="Times New Roman" w:hAnsi="Times New Roman" w:cs="Times New Roman"/>
          <w:sz w:val="24"/>
          <w:szCs w:val="24"/>
        </w:rPr>
        <w:t xml:space="preserve">przyznawanie i wypłacanie </w:t>
      </w:r>
      <w:r>
        <w:rPr>
          <w:rFonts w:ascii="Times New Roman" w:hAnsi="Times New Roman" w:cs="Times New Roman"/>
          <w:sz w:val="24"/>
          <w:szCs w:val="24"/>
        </w:rPr>
        <w:t>zasiłków okresowych;</w:t>
      </w:r>
    </w:p>
    <w:p w:rsidR="00593B02" w:rsidRDefault="00593B02" w:rsidP="000F4635">
      <w:pPr>
        <w:pStyle w:val="Akapitzlist"/>
        <w:numPr>
          <w:ilvl w:val="0"/>
          <w:numId w:val="1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opłacanie składek na ubezpieczenie emerytalne i rentowe za osobę, która rezygnuje z zatrudnienia w związku z koniecznością sprawowania bezpośredniej, osobistej opieki </w:t>
      </w:r>
      <w:r>
        <w:rPr>
          <w:rFonts w:ascii="Times New Roman" w:hAnsi="Times New Roman" w:cs="Times New Roman"/>
          <w:sz w:val="24"/>
          <w:szCs w:val="24"/>
        </w:rPr>
        <w:lastRenderedPageBreak/>
        <w:t>nad długotrwale lub ciężko chorym członkiem rodziny oraz wspólnie zamieszkującymi matką, ojcem lub rodzeństwem;</w:t>
      </w:r>
    </w:p>
    <w:p w:rsidR="00593B02" w:rsidRDefault="00593B02" w:rsidP="000F4635">
      <w:pPr>
        <w:pStyle w:val="Akapitzlist"/>
        <w:numPr>
          <w:ilvl w:val="0"/>
          <w:numId w:val="1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opłacanie składek za ubezpieczenie zdrowotne określonych w przepisach o powszechnym ubezpieczeniu w Narodowym Funduszu Zdrowia;</w:t>
      </w:r>
    </w:p>
    <w:p w:rsidR="00593B02" w:rsidRDefault="00593B02" w:rsidP="000F4635">
      <w:pPr>
        <w:pStyle w:val="Akapitzlist"/>
        <w:numPr>
          <w:ilvl w:val="0"/>
          <w:numId w:val="1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organizowanie i świadczenie specjalistycznych usług opiekuńczych, w tym specjalistycznych w miejscu zamieszkania dla osób z zaburzeniami psychicznymi;</w:t>
      </w:r>
    </w:p>
    <w:p w:rsidR="00593B02" w:rsidRDefault="00593B02" w:rsidP="000F4635">
      <w:pPr>
        <w:pStyle w:val="Akapitzlist"/>
        <w:numPr>
          <w:ilvl w:val="0"/>
          <w:numId w:val="1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przyznawanie zasiłków celowych w formie biletu kredytowanego;</w:t>
      </w:r>
    </w:p>
    <w:p w:rsidR="00593B02" w:rsidRDefault="00CD2D2B" w:rsidP="000F4635">
      <w:pPr>
        <w:pStyle w:val="Akapitzlist"/>
        <w:numPr>
          <w:ilvl w:val="0"/>
          <w:numId w:val="1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organizowanie i świadczenie usług opiekuńczych, w tym specjalistycznych w miejscu zamieszkania, z wyłączeniem specjalistycznych usług opiekuńczych dla osób z zaburzeniami psychicznymi;</w:t>
      </w:r>
    </w:p>
    <w:p w:rsidR="00CD2D2B" w:rsidRDefault="00CD2D2B" w:rsidP="000F4635">
      <w:pPr>
        <w:pStyle w:val="Akapitzlist"/>
        <w:numPr>
          <w:ilvl w:val="0"/>
          <w:numId w:val="1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kierowanie do domu pomocy społecznej i ponoszenie odpłatności za pobyt mieszkańca gminy w tym domu;</w:t>
      </w:r>
    </w:p>
    <w:p w:rsidR="00CD2D2B" w:rsidRDefault="00CD2D2B" w:rsidP="000F4635">
      <w:pPr>
        <w:pStyle w:val="Akapitzlist"/>
        <w:numPr>
          <w:ilvl w:val="0"/>
          <w:numId w:val="1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tworzenie gminnego systemu profilaktyki i opieki nad dzieckiem i rodziną;</w:t>
      </w:r>
    </w:p>
    <w:p w:rsidR="00CD2D2B" w:rsidRDefault="00CD2D2B" w:rsidP="000F4635">
      <w:pPr>
        <w:pStyle w:val="Akapitzlist"/>
        <w:numPr>
          <w:ilvl w:val="0"/>
          <w:numId w:val="1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prowadzenie i zapewnienie miejsc w placówkach opiekuńczo- wychowawczych, wsparcia dziennego, lub mieszkaniach chronionych;</w:t>
      </w:r>
    </w:p>
    <w:p w:rsidR="00CD2D2B" w:rsidRDefault="00CD2D2B" w:rsidP="000F4635">
      <w:pPr>
        <w:pStyle w:val="Akapitzlist"/>
        <w:numPr>
          <w:ilvl w:val="0"/>
          <w:numId w:val="1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sporządzanie sprawozdawczości oraz przekazywanie jej właściwemu wojewodzie, również w wersji elektronicznej, z zastosowaniem systemu elektronicznego;</w:t>
      </w:r>
    </w:p>
    <w:p w:rsidR="00CD2D2B" w:rsidRDefault="00CD2D2B" w:rsidP="000F4635">
      <w:pPr>
        <w:pStyle w:val="Akapitzlist"/>
        <w:numPr>
          <w:ilvl w:val="0"/>
          <w:numId w:val="1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opracowanie i realizacja gminnej strategii rozwiązywania problemów społecznych ze szczególnym uwzględnieniem programów pomocy społecznej, profilaktyki i rozwiązywania problemów alkoholowych i innych, których celem jest integracja osób i rodzin z grup szczególnego ryzyka;</w:t>
      </w:r>
    </w:p>
    <w:p w:rsidR="00CD2D2B" w:rsidRDefault="00CD2D2B" w:rsidP="000F4635">
      <w:pPr>
        <w:pStyle w:val="Akapitzlist"/>
        <w:numPr>
          <w:ilvl w:val="0"/>
          <w:numId w:val="1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sporządzanie bilansu potrzeb z zakresu pomocy społecznej;</w:t>
      </w:r>
    </w:p>
    <w:p w:rsidR="00CD2D2B" w:rsidRDefault="00CD2D2B" w:rsidP="000F4635">
      <w:pPr>
        <w:pStyle w:val="Akapitzlist"/>
        <w:numPr>
          <w:ilvl w:val="0"/>
          <w:numId w:val="10"/>
        </w:numPr>
        <w:spacing w:after="0" w:line="360" w:lineRule="auto"/>
        <w:jc w:val="both"/>
        <w:rPr>
          <w:rFonts w:ascii="Times New Roman" w:hAnsi="Times New Roman" w:cs="Times New Roman"/>
          <w:sz w:val="24"/>
          <w:szCs w:val="24"/>
        </w:rPr>
      </w:pPr>
      <w:r w:rsidRPr="00CD2D2B">
        <w:rPr>
          <w:rFonts w:ascii="Times New Roman" w:hAnsi="Times New Roman" w:cs="Times New Roman"/>
          <w:sz w:val="24"/>
          <w:szCs w:val="24"/>
        </w:rPr>
        <w:t>podejmowanie innych zadań z zakresu pomocy społecznej wynikającyc</w:t>
      </w:r>
      <w:bookmarkStart w:id="37" w:name="_Toc44447330"/>
      <w:r w:rsidRPr="00CD2D2B">
        <w:rPr>
          <w:rFonts w:ascii="Times New Roman" w:hAnsi="Times New Roman" w:cs="Times New Roman"/>
          <w:sz w:val="24"/>
          <w:szCs w:val="24"/>
        </w:rPr>
        <w:t xml:space="preserve">h z rozeznanych potrzeb </w:t>
      </w:r>
      <w:r>
        <w:rPr>
          <w:rFonts w:ascii="Times New Roman" w:hAnsi="Times New Roman" w:cs="Times New Roman"/>
          <w:sz w:val="24"/>
          <w:szCs w:val="24"/>
        </w:rPr>
        <w:t>gminy, w tym tworzenie i realizacja programów osłonowych;</w:t>
      </w:r>
    </w:p>
    <w:p w:rsidR="00FE7293" w:rsidRDefault="00CD2D2B" w:rsidP="000F4635">
      <w:pPr>
        <w:pStyle w:val="Akapitzlist"/>
        <w:numPr>
          <w:ilvl w:val="0"/>
          <w:numId w:val="1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realizacja zadań wynikających z rządowych programów pomocy społecznej, mających na celu ochronę poziomu życia </w:t>
      </w:r>
      <w:r w:rsidR="00FE7293">
        <w:rPr>
          <w:rFonts w:ascii="Times New Roman" w:hAnsi="Times New Roman" w:cs="Times New Roman"/>
          <w:sz w:val="24"/>
          <w:szCs w:val="24"/>
        </w:rPr>
        <w:t xml:space="preserve">osób, </w:t>
      </w:r>
      <w:r>
        <w:rPr>
          <w:rFonts w:ascii="Times New Roman" w:hAnsi="Times New Roman" w:cs="Times New Roman"/>
          <w:sz w:val="24"/>
          <w:szCs w:val="24"/>
        </w:rPr>
        <w:t>rodzin</w:t>
      </w:r>
      <w:r w:rsidR="00FE7293">
        <w:rPr>
          <w:rFonts w:ascii="Times New Roman" w:hAnsi="Times New Roman" w:cs="Times New Roman"/>
          <w:sz w:val="24"/>
          <w:szCs w:val="24"/>
        </w:rPr>
        <w:t xml:space="preserve"> i grup społecznych oraz rozwój specjalistycznego wsparcia;</w:t>
      </w:r>
    </w:p>
    <w:p w:rsidR="00FE7293" w:rsidRDefault="00FE7293" w:rsidP="000F4635">
      <w:pPr>
        <w:pStyle w:val="Akapitzlist"/>
        <w:numPr>
          <w:ilvl w:val="0"/>
          <w:numId w:val="1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realizacja zadań wynikających z ustawy o świadczeniach rodzinnych- m.in. przyjmowanie i rozpatrywanie wniosków, wydawanie decyzji administracyjnych;</w:t>
      </w:r>
    </w:p>
    <w:p w:rsidR="00FE7293" w:rsidRDefault="00FE7293" w:rsidP="000F4635">
      <w:pPr>
        <w:pStyle w:val="Akapitzlist"/>
        <w:numPr>
          <w:ilvl w:val="0"/>
          <w:numId w:val="1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prowadzenie obsługi technicznej Gminnej Komisji Problemów Alkoholowych;</w:t>
      </w:r>
    </w:p>
    <w:p w:rsidR="00CD2D2B" w:rsidRPr="00CD2D2B" w:rsidRDefault="00FE7293" w:rsidP="000F4635">
      <w:pPr>
        <w:pStyle w:val="Akapitzlist"/>
        <w:numPr>
          <w:ilvl w:val="0"/>
          <w:numId w:val="1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realizacja innych zadań wynikających z przepisów prawa.</w:t>
      </w:r>
      <w:r w:rsidR="00CD2D2B">
        <w:rPr>
          <w:rFonts w:ascii="Times New Roman" w:hAnsi="Times New Roman" w:cs="Times New Roman"/>
          <w:sz w:val="24"/>
          <w:szCs w:val="24"/>
        </w:rPr>
        <w:t xml:space="preserve"> </w:t>
      </w:r>
    </w:p>
    <w:p w:rsidR="009D4CF4" w:rsidRPr="00CD2D2B" w:rsidRDefault="009D4CF4" w:rsidP="00C578E3">
      <w:pPr>
        <w:pStyle w:val="Nagwek3"/>
      </w:pPr>
      <w:bookmarkStart w:id="38" w:name="_Toc56349816"/>
      <w:r w:rsidRPr="00CD2D2B">
        <w:lastRenderedPageBreak/>
        <w:t>2.1.6. Bezpieczeństwo publiczne i przeciwpożarowe</w:t>
      </w:r>
      <w:bookmarkEnd w:id="37"/>
      <w:bookmarkEnd w:id="38"/>
    </w:p>
    <w:p w:rsidR="009D4CF4" w:rsidRPr="009D4CF4" w:rsidRDefault="009D4CF4" w:rsidP="009D4CF4">
      <w:pPr>
        <w:spacing w:after="0" w:line="360" w:lineRule="auto"/>
        <w:ind w:firstLine="708"/>
        <w:jc w:val="both"/>
        <w:rPr>
          <w:rFonts w:ascii="Times New Roman" w:hAnsi="Times New Roman" w:cs="Times New Roman"/>
          <w:sz w:val="24"/>
          <w:szCs w:val="24"/>
        </w:rPr>
      </w:pPr>
      <w:r w:rsidRPr="009D4CF4">
        <w:rPr>
          <w:rFonts w:ascii="Times New Roman" w:hAnsi="Times New Roman" w:cs="Times New Roman"/>
          <w:sz w:val="24"/>
          <w:szCs w:val="24"/>
        </w:rPr>
        <w:t xml:space="preserve">Bezpieczeństwo publiczne to ogół instrumentów służących ochronie ludności przed incydentami zakłócającymi funkcjonowanie obywateli w społeczeństwie zgodne z przyjętymi normami prawno-obyczajowymi. </w:t>
      </w:r>
    </w:p>
    <w:p w:rsidR="00C31684" w:rsidRDefault="009D4CF4" w:rsidP="002A2F89">
      <w:pPr>
        <w:spacing w:after="0" w:line="360" w:lineRule="auto"/>
        <w:jc w:val="both"/>
        <w:rPr>
          <w:rFonts w:ascii="Times New Roman" w:hAnsi="Times New Roman" w:cs="Times New Roman"/>
          <w:bCs/>
          <w:sz w:val="24"/>
          <w:szCs w:val="24"/>
        </w:rPr>
      </w:pPr>
      <w:r w:rsidRPr="009D4CF4">
        <w:rPr>
          <w:rFonts w:ascii="Times New Roman" w:hAnsi="Times New Roman" w:cs="Times New Roman"/>
          <w:sz w:val="24"/>
          <w:szCs w:val="24"/>
        </w:rPr>
        <w:tab/>
        <w:t xml:space="preserve">Ochronę bezpieczeństwa publicznego na terenie gminy zapewnia </w:t>
      </w:r>
      <w:r w:rsidR="00B408B0">
        <w:rPr>
          <w:rFonts w:ascii="Times New Roman" w:hAnsi="Times New Roman" w:cs="Times New Roman"/>
          <w:sz w:val="24"/>
          <w:szCs w:val="24"/>
        </w:rPr>
        <w:t xml:space="preserve">Komisariat Policji w Lipianach oraz </w:t>
      </w:r>
      <w:r w:rsidRPr="009D4CF4">
        <w:rPr>
          <w:rFonts w:ascii="Times New Roman" w:hAnsi="Times New Roman" w:cs="Times New Roman"/>
          <w:bCs/>
          <w:sz w:val="24"/>
          <w:szCs w:val="24"/>
        </w:rPr>
        <w:t xml:space="preserve">Komenda Powiatowa Policji w </w:t>
      </w:r>
      <w:r w:rsidR="00B20BEB">
        <w:rPr>
          <w:rFonts w:ascii="Times New Roman" w:hAnsi="Times New Roman" w:cs="Times New Roman"/>
          <w:bCs/>
          <w:sz w:val="24"/>
          <w:szCs w:val="24"/>
        </w:rPr>
        <w:t>Pyrzycach</w:t>
      </w:r>
      <w:r w:rsidRPr="009D4CF4">
        <w:rPr>
          <w:rFonts w:ascii="Times New Roman" w:hAnsi="Times New Roman" w:cs="Times New Roman"/>
          <w:bCs/>
          <w:sz w:val="24"/>
          <w:szCs w:val="24"/>
        </w:rPr>
        <w:t>. </w:t>
      </w:r>
      <w:r w:rsidR="00C31684">
        <w:rPr>
          <w:rFonts w:ascii="Times New Roman" w:hAnsi="Times New Roman" w:cs="Times New Roman"/>
          <w:bCs/>
          <w:sz w:val="24"/>
          <w:szCs w:val="24"/>
        </w:rPr>
        <w:t>Przestępstwa popełnione na terenie gminy w ciągu ostatnich trzech lat przedstawia poniższa tabela</w:t>
      </w:r>
      <w:bookmarkStart w:id="39" w:name="_Toc53085164"/>
      <w:bookmarkStart w:id="40" w:name="_Toc53656930"/>
    </w:p>
    <w:p w:rsidR="00C31684" w:rsidRPr="00130098" w:rsidRDefault="00C31684" w:rsidP="00130098">
      <w:pPr>
        <w:pStyle w:val="Legenda"/>
        <w:jc w:val="both"/>
        <w:rPr>
          <w:rFonts w:ascii="Times New Roman" w:hAnsi="Times New Roman" w:cs="Times New Roman"/>
          <w:b w:val="0"/>
          <w:color w:val="auto"/>
          <w:sz w:val="22"/>
          <w:szCs w:val="22"/>
        </w:rPr>
      </w:pPr>
      <w:bookmarkStart w:id="41" w:name="_Toc56349500"/>
      <w:bookmarkStart w:id="42" w:name="_Toc56597887"/>
      <w:bookmarkEnd w:id="39"/>
      <w:bookmarkEnd w:id="40"/>
      <w:r w:rsidRPr="00130098">
        <w:rPr>
          <w:rFonts w:ascii="Times New Roman" w:hAnsi="Times New Roman" w:cs="Times New Roman"/>
          <w:b w:val="0"/>
          <w:color w:val="auto"/>
          <w:sz w:val="22"/>
          <w:szCs w:val="22"/>
        </w:rPr>
        <w:t xml:space="preserve">Tabela </w:t>
      </w:r>
      <w:r w:rsidRPr="00130098">
        <w:rPr>
          <w:rFonts w:ascii="Times New Roman" w:hAnsi="Times New Roman" w:cs="Times New Roman"/>
          <w:b w:val="0"/>
          <w:color w:val="auto"/>
          <w:sz w:val="22"/>
          <w:szCs w:val="22"/>
        </w:rPr>
        <w:fldChar w:fldCharType="begin"/>
      </w:r>
      <w:r w:rsidRPr="00130098">
        <w:rPr>
          <w:rFonts w:ascii="Times New Roman" w:hAnsi="Times New Roman" w:cs="Times New Roman"/>
          <w:b w:val="0"/>
          <w:color w:val="auto"/>
          <w:sz w:val="22"/>
          <w:szCs w:val="22"/>
        </w:rPr>
        <w:instrText xml:space="preserve"> SEQ Tabela \* ARABIC </w:instrText>
      </w:r>
      <w:r w:rsidRPr="00130098">
        <w:rPr>
          <w:rFonts w:ascii="Times New Roman" w:hAnsi="Times New Roman" w:cs="Times New Roman"/>
          <w:b w:val="0"/>
          <w:color w:val="auto"/>
          <w:sz w:val="22"/>
          <w:szCs w:val="22"/>
        </w:rPr>
        <w:fldChar w:fldCharType="separate"/>
      </w:r>
      <w:r w:rsidR="00DC4799">
        <w:rPr>
          <w:rFonts w:ascii="Times New Roman" w:hAnsi="Times New Roman" w:cs="Times New Roman"/>
          <w:b w:val="0"/>
          <w:noProof/>
          <w:color w:val="auto"/>
          <w:sz w:val="22"/>
          <w:szCs w:val="22"/>
        </w:rPr>
        <w:t>2</w:t>
      </w:r>
      <w:r w:rsidRPr="00130098">
        <w:rPr>
          <w:rFonts w:ascii="Times New Roman" w:hAnsi="Times New Roman" w:cs="Times New Roman"/>
          <w:b w:val="0"/>
          <w:color w:val="auto"/>
          <w:sz w:val="22"/>
          <w:szCs w:val="22"/>
        </w:rPr>
        <w:fldChar w:fldCharType="end"/>
      </w:r>
      <w:r w:rsidRPr="00130098">
        <w:rPr>
          <w:rFonts w:ascii="Times New Roman" w:hAnsi="Times New Roman" w:cs="Times New Roman"/>
          <w:b w:val="0"/>
          <w:color w:val="auto"/>
          <w:sz w:val="22"/>
          <w:szCs w:val="22"/>
        </w:rPr>
        <w:t>. Przestępstwa popełnione na terenie gminy w latach 2017-2019.</w:t>
      </w:r>
      <w:bookmarkEnd w:id="41"/>
      <w:bookmarkEnd w:id="42"/>
    </w:p>
    <w:tbl>
      <w:tblPr>
        <w:tblStyle w:val="Jasnecieniowanie112"/>
        <w:tblW w:w="4919" w:type="pct"/>
        <w:tblLook w:val="04A0" w:firstRow="1" w:lastRow="0" w:firstColumn="1" w:lastColumn="0" w:noHBand="0" w:noVBand="1"/>
      </w:tblPr>
      <w:tblGrid>
        <w:gridCol w:w="5684"/>
        <w:gridCol w:w="1396"/>
        <w:gridCol w:w="976"/>
        <w:gridCol w:w="1082"/>
      </w:tblGrid>
      <w:tr w:rsidR="00C31684" w:rsidRPr="00977348" w:rsidTr="004711DE">
        <w:trPr>
          <w:cnfStyle w:val="100000000000" w:firstRow="1" w:lastRow="0" w:firstColumn="0" w:lastColumn="0" w:oddVBand="0" w:evenVBand="0" w:oddHBand="0"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3110" w:type="pct"/>
          </w:tcPr>
          <w:p w:rsidR="00C31684" w:rsidRPr="00977348" w:rsidRDefault="00C31684" w:rsidP="004711DE">
            <w:pPr>
              <w:spacing w:before="120" w:after="120" w:line="276" w:lineRule="auto"/>
              <w:rPr>
                <w:rFonts w:ascii="Calibri" w:hAnsi="Calibri"/>
                <w:szCs w:val="24"/>
              </w:rPr>
            </w:pPr>
          </w:p>
        </w:tc>
        <w:tc>
          <w:tcPr>
            <w:tcW w:w="764" w:type="pct"/>
          </w:tcPr>
          <w:p w:rsidR="00C31684" w:rsidRPr="00977348" w:rsidRDefault="00C31684" w:rsidP="004711DE">
            <w:pPr>
              <w:spacing w:before="120" w:after="120" w:line="276" w:lineRule="auto"/>
              <w:jc w:val="center"/>
              <w:cnfStyle w:val="100000000000" w:firstRow="1" w:lastRow="0" w:firstColumn="0" w:lastColumn="0" w:oddVBand="0" w:evenVBand="0" w:oddHBand="0" w:evenHBand="0" w:firstRowFirstColumn="0" w:firstRowLastColumn="0" w:lastRowFirstColumn="0" w:lastRowLastColumn="0"/>
              <w:rPr>
                <w:rFonts w:ascii="Calibri" w:hAnsi="Calibri"/>
                <w:szCs w:val="24"/>
              </w:rPr>
            </w:pPr>
            <w:r>
              <w:rPr>
                <w:rFonts w:ascii="Calibri" w:hAnsi="Calibri"/>
                <w:szCs w:val="24"/>
              </w:rPr>
              <w:t>2017</w:t>
            </w:r>
            <w:r w:rsidRPr="00977348">
              <w:rPr>
                <w:rFonts w:ascii="Calibri" w:hAnsi="Calibri"/>
                <w:szCs w:val="24"/>
              </w:rPr>
              <w:t xml:space="preserve"> r.</w:t>
            </w:r>
          </w:p>
        </w:tc>
        <w:tc>
          <w:tcPr>
            <w:tcW w:w="534" w:type="pct"/>
          </w:tcPr>
          <w:p w:rsidR="00C31684" w:rsidRPr="00977348" w:rsidRDefault="00C31684" w:rsidP="004711DE">
            <w:pPr>
              <w:spacing w:before="120" w:after="120" w:line="276" w:lineRule="auto"/>
              <w:jc w:val="center"/>
              <w:cnfStyle w:val="100000000000" w:firstRow="1" w:lastRow="0" w:firstColumn="0" w:lastColumn="0" w:oddVBand="0" w:evenVBand="0" w:oddHBand="0" w:evenHBand="0" w:firstRowFirstColumn="0" w:firstRowLastColumn="0" w:lastRowFirstColumn="0" w:lastRowLastColumn="0"/>
              <w:rPr>
                <w:rFonts w:ascii="Calibri" w:hAnsi="Calibri"/>
                <w:szCs w:val="24"/>
              </w:rPr>
            </w:pPr>
            <w:r>
              <w:rPr>
                <w:rFonts w:ascii="Calibri" w:hAnsi="Calibri"/>
                <w:szCs w:val="24"/>
              </w:rPr>
              <w:t>2018</w:t>
            </w:r>
            <w:r w:rsidRPr="00977348">
              <w:rPr>
                <w:rFonts w:ascii="Calibri" w:hAnsi="Calibri"/>
                <w:szCs w:val="24"/>
              </w:rPr>
              <w:t xml:space="preserve"> r.</w:t>
            </w:r>
          </w:p>
        </w:tc>
        <w:tc>
          <w:tcPr>
            <w:tcW w:w="592" w:type="pct"/>
          </w:tcPr>
          <w:p w:rsidR="00C31684" w:rsidRPr="00977348" w:rsidRDefault="00C31684" w:rsidP="004711DE">
            <w:pPr>
              <w:spacing w:before="120" w:after="120" w:line="276" w:lineRule="auto"/>
              <w:jc w:val="center"/>
              <w:cnfStyle w:val="100000000000" w:firstRow="1" w:lastRow="0" w:firstColumn="0" w:lastColumn="0" w:oddVBand="0" w:evenVBand="0" w:oddHBand="0" w:evenHBand="0" w:firstRowFirstColumn="0" w:firstRowLastColumn="0" w:lastRowFirstColumn="0" w:lastRowLastColumn="0"/>
              <w:rPr>
                <w:rFonts w:ascii="Calibri" w:hAnsi="Calibri"/>
                <w:szCs w:val="24"/>
              </w:rPr>
            </w:pPr>
            <w:r>
              <w:rPr>
                <w:rFonts w:ascii="Calibri" w:hAnsi="Calibri"/>
                <w:szCs w:val="24"/>
              </w:rPr>
              <w:t>2019</w:t>
            </w:r>
            <w:r w:rsidRPr="00977348">
              <w:rPr>
                <w:rFonts w:ascii="Calibri" w:hAnsi="Calibri"/>
                <w:szCs w:val="24"/>
              </w:rPr>
              <w:t xml:space="preserve"> r.</w:t>
            </w:r>
          </w:p>
        </w:tc>
      </w:tr>
      <w:tr w:rsidR="00C31684" w:rsidRPr="00977348" w:rsidTr="004711DE">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3110" w:type="pct"/>
          </w:tcPr>
          <w:p w:rsidR="00C31684" w:rsidRPr="00977348" w:rsidRDefault="00C31684" w:rsidP="004711DE">
            <w:pPr>
              <w:spacing w:before="120" w:after="120" w:line="276" w:lineRule="auto"/>
              <w:rPr>
                <w:rFonts w:ascii="Calibri" w:hAnsi="Calibri"/>
                <w:szCs w:val="24"/>
              </w:rPr>
            </w:pPr>
            <w:r w:rsidRPr="00977348">
              <w:rPr>
                <w:rFonts w:ascii="Calibri" w:hAnsi="Calibri"/>
              </w:rPr>
              <w:t>Kradzież z włamaniem</w:t>
            </w:r>
          </w:p>
        </w:tc>
        <w:tc>
          <w:tcPr>
            <w:tcW w:w="764" w:type="pct"/>
            <w:vAlign w:val="center"/>
          </w:tcPr>
          <w:p w:rsidR="00C31684" w:rsidRPr="00977348" w:rsidRDefault="00C31684" w:rsidP="004711DE">
            <w:pPr>
              <w:spacing w:before="120"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Cs w:val="24"/>
              </w:rPr>
            </w:pPr>
            <w:r>
              <w:rPr>
                <w:rFonts w:ascii="Calibri" w:hAnsi="Calibri"/>
                <w:szCs w:val="24"/>
              </w:rPr>
              <w:t>3</w:t>
            </w:r>
          </w:p>
        </w:tc>
        <w:tc>
          <w:tcPr>
            <w:tcW w:w="534" w:type="pct"/>
            <w:vAlign w:val="center"/>
          </w:tcPr>
          <w:p w:rsidR="00C31684" w:rsidRPr="00977348" w:rsidRDefault="00C31684" w:rsidP="004711DE">
            <w:pPr>
              <w:spacing w:before="120"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Cs w:val="24"/>
              </w:rPr>
            </w:pPr>
            <w:r>
              <w:rPr>
                <w:rFonts w:ascii="Calibri" w:hAnsi="Calibri"/>
                <w:szCs w:val="24"/>
              </w:rPr>
              <w:t>6</w:t>
            </w:r>
          </w:p>
        </w:tc>
        <w:tc>
          <w:tcPr>
            <w:tcW w:w="592" w:type="pct"/>
            <w:vAlign w:val="center"/>
          </w:tcPr>
          <w:p w:rsidR="00C31684" w:rsidRPr="00977348" w:rsidRDefault="00C31684" w:rsidP="004711DE">
            <w:pPr>
              <w:spacing w:before="120"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Cs w:val="24"/>
              </w:rPr>
            </w:pPr>
            <w:r>
              <w:rPr>
                <w:rFonts w:ascii="Calibri" w:hAnsi="Calibri"/>
                <w:szCs w:val="24"/>
              </w:rPr>
              <w:t>8</w:t>
            </w:r>
          </w:p>
        </w:tc>
      </w:tr>
      <w:tr w:rsidR="00C31684" w:rsidRPr="00977348" w:rsidTr="004711DE">
        <w:trPr>
          <w:trHeight w:val="260"/>
        </w:trPr>
        <w:tc>
          <w:tcPr>
            <w:cnfStyle w:val="001000000000" w:firstRow="0" w:lastRow="0" w:firstColumn="1" w:lastColumn="0" w:oddVBand="0" w:evenVBand="0" w:oddHBand="0" w:evenHBand="0" w:firstRowFirstColumn="0" w:firstRowLastColumn="0" w:lastRowFirstColumn="0" w:lastRowLastColumn="0"/>
            <w:tcW w:w="3110" w:type="pct"/>
          </w:tcPr>
          <w:p w:rsidR="00C31684" w:rsidRPr="00977348" w:rsidRDefault="00C31684" w:rsidP="004711DE">
            <w:pPr>
              <w:spacing w:before="120" w:after="120" w:line="276" w:lineRule="auto"/>
              <w:rPr>
                <w:rFonts w:ascii="Calibri" w:hAnsi="Calibri"/>
                <w:szCs w:val="24"/>
              </w:rPr>
            </w:pPr>
            <w:r w:rsidRPr="00977348">
              <w:rPr>
                <w:rFonts w:ascii="Calibri" w:hAnsi="Calibri"/>
              </w:rPr>
              <w:t>Fizyczne i psychiczne znęcanie się nad rodziną</w:t>
            </w:r>
          </w:p>
        </w:tc>
        <w:tc>
          <w:tcPr>
            <w:tcW w:w="764" w:type="pct"/>
            <w:vAlign w:val="center"/>
          </w:tcPr>
          <w:p w:rsidR="00C31684" w:rsidRPr="00977348" w:rsidRDefault="00C31684" w:rsidP="004711DE">
            <w:pPr>
              <w:spacing w:before="120"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szCs w:val="24"/>
              </w:rPr>
            </w:pPr>
            <w:r>
              <w:rPr>
                <w:rFonts w:ascii="Calibri" w:hAnsi="Calibri"/>
                <w:szCs w:val="24"/>
              </w:rPr>
              <w:t>5</w:t>
            </w:r>
          </w:p>
        </w:tc>
        <w:tc>
          <w:tcPr>
            <w:tcW w:w="534" w:type="pct"/>
            <w:vAlign w:val="center"/>
          </w:tcPr>
          <w:p w:rsidR="00C31684" w:rsidRPr="00977348" w:rsidRDefault="00C31684" w:rsidP="004711DE">
            <w:pPr>
              <w:spacing w:before="120"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szCs w:val="24"/>
              </w:rPr>
            </w:pPr>
            <w:r>
              <w:rPr>
                <w:rFonts w:ascii="Calibri" w:hAnsi="Calibri"/>
                <w:szCs w:val="24"/>
              </w:rPr>
              <w:t>6</w:t>
            </w:r>
          </w:p>
        </w:tc>
        <w:tc>
          <w:tcPr>
            <w:tcW w:w="592" w:type="pct"/>
            <w:vAlign w:val="center"/>
          </w:tcPr>
          <w:p w:rsidR="00C31684" w:rsidRPr="00977348" w:rsidRDefault="00C31684" w:rsidP="004711DE">
            <w:pPr>
              <w:spacing w:before="120"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szCs w:val="24"/>
              </w:rPr>
            </w:pPr>
            <w:r>
              <w:rPr>
                <w:rFonts w:ascii="Calibri" w:hAnsi="Calibri"/>
                <w:szCs w:val="24"/>
              </w:rPr>
              <w:t>3</w:t>
            </w:r>
          </w:p>
        </w:tc>
      </w:tr>
      <w:tr w:rsidR="00C31684" w:rsidRPr="00977348" w:rsidTr="004711DE">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3110" w:type="pct"/>
          </w:tcPr>
          <w:p w:rsidR="00C31684" w:rsidRPr="00977348" w:rsidRDefault="00C31684" w:rsidP="004711DE">
            <w:pPr>
              <w:spacing w:before="120" w:after="120" w:line="276" w:lineRule="auto"/>
              <w:rPr>
                <w:rFonts w:ascii="Calibri" w:hAnsi="Calibri"/>
              </w:rPr>
            </w:pPr>
            <w:r w:rsidRPr="00977348">
              <w:rPr>
                <w:rFonts w:ascii="Calibri" w:hAnsi="Calibri"/>
              </w:rPr>
              <w:t>Pobicie</w:t>
            </w:r>
          </w:p>
        </w:tc>
        <w:tc>
          <w:tcPr>
            <w:tcW w:w="764" w:type="pct"/>
            <w:vAlign w:val="center"/>
          </w:tcPr>
          <w:p w:rsidR="00C31684" w:rsidRPr="00977348" w:rsidRDefault="00C31684" w:rsidP="004711DE">
            <w:pPr>
              <w:spacing w:before="120"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Cs w:val="24"/>
              </w:rPr>
            </w:pPr>
            <w:r>
              <w:rPr>
                <w:rFonts w:ascii="Calibri" w:hAnsi="Calibri"/>
                <w:szCs w:val="24"/>
              </w:rPr>
              <w:t>3</w:t>
            </w:r>
          </w:p>
        </w:tc>
        <w:tc>
          <w:tcPr>
            <w:tcW w:w="534" w:type="pct"/>
            <w:vAlign w:val="center"/>
          </w:tcPr>
          <w:p w:rsidR="00C31684" w:rsidRPr="00977348" w:rsidRDefault="00C31684" w:rsidP="004711DE">
            <w:pPr>
              <w:spacing w:before="120"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Cs w:val="24"/>
              </w:rPr>
            </w:pPr>
            <w:r>
              <w:rPr>
                <w:rFonts w:ascii="Calibri" w:hAnsi="Calibri"/>
                <w:szCs w:val="24"/>
              </w:rPr>
              <w:t>2</w:t>
            </w:r>
          </w:p>
        </w:tc>
        <w:tc>
          <w:tcPr>
            <w:tcW w:w="592" w:type="pct"/>
            <w:vAlign w:val="center"/>
          </w:tcPr>
          <w:p w:rsidR="00C31684" w:rsidRPr="00977348" w:rsidRDefault="00C31684" w:rsidP="004711DE">
            <w:pPr>
              <w:spacing w:before="120"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Cs w:val="24"/>
              </w:rPr>
            </w:pPr>
            <w:r>
              <w:rPr>
                <w:rFonts w:ascii="Calibri" w:hAnsi="Calibri"/>
                <w:szCs w:val="24"/>
              </w:rPr>
              <w:t>1</w:t>
            </w:r>
          </w:p>
        </w:tc>
      </w:tr>
      <w:tr w:rsidR="00C31684" w:rsidRPr="00977348" w:rsidTr="004711DE">
        <w:trPr>
          <w:trHeight w:val="260"/>
        </w:trPr>
        <w:tc>
          <w:tcPr>
            <w:cnfStyle w:val="001000000000" w:firstRow="0" w:lastRow="0" w:firstColumn="1" w:lastColumn="0" w:oddVBand="0" w:evenVBand="0" w:oddHBand="0" w:evenHBand="0" w:firstRowFirstColumn="0" w:firstRowLastColumn="0" w:lastRowFirstColumn="0" w:lastRowLastColumn="0"/>
            <w:tcW w:w="3110" w:type="pct"/>
          </w:tcPr>
          <w:p w:rsidR="00C31684" w:rsidRPr="00977348" w:rsidRDefault="00C31684" w:rsidP="004711DE">
            <w:pPr>
              <w:spacing w:before="120" w:after="120" w:line="276" w:lineRule="auto"/>
              <w:rPr>
                <w:rFonts w:ascii="Calibri" w:hAnsi="Calibri"/>
                <w:szCs w:val="24"/>
              </w:rPr>
            </w:pPr>
            <w:r w:rsidRPr="00977348">
              <w:rPr>
                <w:rFonts w:ascii="Calibri" w:hAnsi="Calibri"/>
              </w:rPr>
              <w:t>Uszkodzenie mienia</w:t>
            </w:r>
          </w:p>
        </w:tc>
        <w:tc>
          <w:tcPr>
            <w:tcW w:w="764" w:type="pct"/>
            <w:vAlign w:val="center"/>
          </w:tcPr>
          <w:p w:rsidR="00C31684" w:rsidRPr="00977348" w:rsidRDefault="00C31684" w:rsidP="004711DE">
            <w:pPr>
              <w:spacing w:before="120"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szCs w:val="24"/>
              </w:rPr>
            </w:pPr>
            <w:r>
              <w:rPr>
                <w:rFonts w:ascii="Calibri" w:hAnsi="Calibri"/>
                <w:szCs w:val="24"/>
              </w:rPr>
              <w:t>2</w:t>
            </w:r>
          </w:p>
        </w:tc>
        <w:tc>
          <w:tcPr>
            <w:tcW w:w="534" w:type="pct"/>
            <w:vAlign w:val="center"/>
          </w:tcPr>
          <w:p w:rsidR="00C31684" w:rsidRPr="00977348" w:rsidRDefault="00C31684" w:rsidP="004711DE">
            <w:pPr>
              <w:spacing w:before="120"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szCs w:val="24"/>
              </w:rPr>
            </w:pPr>
            <w:r>
              <w:rPr>
                <w:rFonts w:ascii="Calibri" w:hAnsi="Calibri"/>
                <w:szCs w:val="24"/>
              </w:rPr>
              <w:t>3</w:t>
            </w:r>
          </w:p>
        </w:tc>
        <w:tc>
          <w:tcPr>
            <w:tcW w:w="592" w:type="pct"/>
            <w:vAlign w:val="center"/>
          </w:tcPr>
          <w:p w:rsidR="00C31684" w:rsidRPr="00977348" w:rsidRDefault="00C31684" w:rsidP="004711DE">
            <w:pPr>
              <w:spacing w:before="120"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szCs w:val="24"/>
              </w:rPr>
            </w:pPr>
            <w:r>
              <w:rPr>
                <w:rFonts w:ascii="Calibri" w:hAnsi="Calibri"/>
                <w:szCs w:val="24"/>
              </w:rPr>
              <w:t>5</w:t>
            </w:r>
          </w:p>
        </w:tc>
      </w:tr>
      <w:tr w:rsidR="00C31684" w:rsidRPr="00977348" w:rsidTr="004711DE">
        <w:trPr>
          <w:cnfStyle w:val="000000100000" w:firstRow="0" w:lastRow="0" w:firstColumn="0" w:lastColumn="0" w:oddVBand="0" w:evenVBand="0" w:oddHBand="1" w:evenHBand="0" w:firstRowFirstColumn="0" w:firstRowLastColumn="0" w:lastRowFirstColumn="0" w:lastRowLastColumn="0"/>
          <w:trHeight w:val="21"/>
        </w:trPr>
        <w:tc>
          <w:tcPr>
            <w:cnfStyle w:val="001000000000" w:firstRow="0" w:lastRow="0" w:firstColumn="1" w:lastColumn="0" w:oddVBand="0" w:evenVBand="0" w:oddHBand="0" w:evenHBand="0" w:firstRowFirstColumn="0" w:firstRowLastColumn="0" w:lastRowFirstColumn="0" w:lastRowLastColumn="0"/>
            <w:tcW w:w="3110" w:type="pct"/>
          </w:tcPr>
          <w:p w:rsidR="00C31684" w:rsidRPr="00977348" w:rsidRDefault="00C31684" w:rsidP="004711DE">
            <w:pPr>
              <w:spacing w:before="120" w:after="120" w:line="276" w:lineRule="auto"/>
              <w:rPr>
                <w:rFonts w:ascii="Calibri" w:hAnsi="Calibri"/>
                <w:szCs w:val="24"/>
              </w:rPr>
            </w:pPr>
            <w:r w:rsidRPr="00977348">
              <w:rPr>
                <w:rFonts w:ascii="Calibri" w:hAnsi="Calibri"/>
              </w:rPr>
              <w:t>Kradzież mienia</w:t>
            </w:r>
          </w:p>
        </w:tc>
        <w:tc>
          <w:tcPr>
            <w:tcW w:w="764" w:type="pct"/>
            <w:vAlign w:val="center"/>
          </w:tcPr>
          <w:p w:rsidR="00C31684" w:rsidRPr="00977348" w:rsidRDefault="00C31684" w:rsidP="004711DE">
            <w:pPr>
              <w:spacing w:before="120"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Cs w:val="24"/>
              </w:rPr>
            </w:pPr>
            <w:r>
              <w:rPr>
                <w:rFonts w:ascii="Calibri" w:hAnsi="Calibri"/>
                <w:szCs w:val="24"/>
              </w:rPr>
              <w:t>8</w:t>
            </w:r>
          </w:p>
        </w:tc>
        <w:tc>
          <w:tcPr>
            <w:tcW w:w="534" w:type="pct"/>
            <w:vAlign w:val="center"/>
          </w:tcPr>
          <w:p w:rsidR="00C31684" w:rsidRPr="00977348" w:rsidRDefault="00C31684" w:rsidP="004711DE">
            <w:pPr>
              <w:spacing w:before="120"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Cs w:val="24"/>
              </w:rPr>
            </w:pPr>
            <w:r>
              <w:rPr>
                <w:rFonts w:ascii="Calibri" w:hAnsi="Calibri"/>
                <w:szCs w:val="24"/>
              </w:rPr>
              <w:t>1</w:t>
            </w:r>
          </w:p>
        </w:tc>
        <w:tc>
          <w:tcPr>
            <w:tcW w:w="592" w:type="pct"/>
            <w:vAlign w:val="center"/>
          </w:tcPr>
          <w:p w:rsidR="00C31684" w:rsidRPr="00977348" w:rsidRDefault="00C31684" w:rsidP="004711DE">
            <w:pPr>
              <w:spacing w:before="120"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szCs w:val="24"/>
              </w:rPr>
            </w:pPr>
            <w:r>
              <w:rPr>
                <w:rFonts w:ascii="Calibri" w:hAnsi="Calibri"/>
                <w:szCs w:val="24"/>
              </w:rPr>
              <w:t>7</w:t>
            </w:r>
          </w:p>
        </w:tc>
      </w:tr>
      <w:tr w:rsidR="00C31684" w:rsidRPr="00977348" w:rsidTr="004711DE">
        <w:trPr>
          <w:trHeight w:val="68"/>
        </w:trPr>
        <w:tc>
          <w:tcPr>
            <w:cnfStyle w:val="001000000000" w:firstRow="0" w:lastRow="0" w:firstColumn="1" w:lastColumn="0" w:oddVBand="0" w:evenVBand="0" w:oddHBand="0" w:evenHBand="0" w:firstRowFirstColumn="0" w:firstRowLastColumn="0" w:lastRowFirstColumn="0" w:lastRowLastColumn="0"/>
            <w:tcW w:w="3110" w:type="pct"/>
          </w:tcPr>
          <w:p w:rsidR="00C31684" w:rsidRPr="00977348" w:rsidRDefault="00C31684" w:rsidP="004711DE">
            <w:pPr>
              <w:spacing w:before="120" w:after="120" w:line="276" w:lineRule="auto"/>
              <w:rPr>
                <w:rFonts w:ascii="Calibri" w:hAnsi="Calibri"/>
              </w:rPr>
            </w:pPr>
            <w:r w:rsidRPr="00977348">
              <w:rPr>
                <w:rFonts w:ascii="Calibri" w:hAnsi="Calibri"/>
              </w:rPr>
              <w:t>Inne</w:t>
            </w:r>
          </w:p>
        </w:tc>
        <w:tc>
          <w:tcPr>
            <w:tcW w:w="764" w:type="pct"/>
            <w:vAlign w:val="center"/>
          </w:tcPr>
          <w:p w:rsidR="00C31684" w:rsidRPr="00977348" w:rsidRDefault="00C31684" w:rsidP="004711DE">
            <w:pPr>
              <w:spacing w:before="120"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szCs w:val="24"/>
              </w:rPr>
            </w:pPr>
            <w:r>
              <w:rPr>
                <w:rFonts w:ascii="Calibri" w:hAnsi="Calibri"/>
                <w:szCs w:val="24"/>
              </w:rPr>
              <w:t>0</w:t>
            </w:r>
          </w:p>
        </w:tc>
        <w:tc>
          <w:tcPr>
            <w:tcW w:w="534" w:type="pct"/>
            <w:vAlign w:val="center"/>
          </w:tcPr>
          <w:p w:rsidR="00C31684" w:rsidRPr="00977348" w:rsidRDefault="00C31684" w:rsidP="004711DE">
            <w:pPr>
              <w:spacing w:before="120"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szCs w:val="24"/>
              </w:rPr>
            </w:pPr>
            <w:r>
              <w:rPr>
                <w:rFonts w:ascii="Calibri" w:hAnsi="Calibri"/>
                <w:szCs w:val="24"/>
              </w:rPr>
              <w:t>1</w:t>
            </w:r>
          </w:p>
        </w:tc>
        <w:tc>
          <w:tcPr>
            <w:tcW w:w="592" w:type="pct"/>
            <w:vAlign w:val="center"/>
          </w:tcPr>
          <w:p w:rsidR="00C31684" w:rsidRPr="00977348" w:rsidRDefault="00C31684" w:rsidP="004711DE">
            <w:pPr>
              <w:spacing w:before="120"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szCs w:val="24"/>
              </w:rPr>
            </w:pPr>
            <w:r>
              <w:rPr>
                <w:rFonts w:ascii="Calibri" w:hAnsi="Calibri"/>
                <w:szCs w:val="24"/>
              </w:rPr>
              <w:t>3</w:t>
            </w:r>
          </w:p>
        </w:tc>
      </w:tr>
    </w:tbl>
    <w:p w:rsidR="00C31684" w:rsidRPr="009D4CF4" w:rsidRDefault="00C31684" w:rsidP="009D4CF4">
      <w:pPr>
        <w:spacing w:after="0" w:line="360" w:lineRule="auto"/>
        <w:jc w:val="both"/>
        <w:rPr>
          <w:rFonts w:ascii="Times New Roman" w:hAnsi="Times New Roman" w:cs="Times New Roman"/>
          <w:bCs/>
          <w:sz w:val="24"/>
          <w:szCs w:val="24"/>
        </w:rPr>
      </w:pPr>
    </w:p>
    <w:p w:rsidR="00B408B0" w:rsidRDefault="00B408B0" w:rsidP="00C31684">
      <w:pPr>
        <w:spacing w:after="0" w:line="360" w:lineRule="auto"/>
        <w:ind w:firstLine="360"/>
        <w:jc w:val="both"/>
        <w:rPr>
          <w:rFonts w:ascii="Times New Roman" w:hAnsi="Times New Roman" w:cs="Times New Roman"/>
          <w:sz w:val="24"/>
          <w:szCs w:val="24"/>
        </w:rPr>
      </w:pPr>
      <w:r>
        <w:rPr>
          <w:rFonts w:ascii="Times New Roman" w:hAnsi="Times New Roman" w:cs="Times New Roman"/>
          <w:sz w:val="24"/>
          <w:szCs w:val="24"/>
        </w:rPr>
        <w:t>Na terenie Gminy</w:t>
      </w:r>
      <w:r w:rsidR="00C31684">
        <w:rPr>
          <w:rFonts w:ascii="Times New Roman" w:hAnsi="Times New Roman" w:cs="Times New Roman"/>
          <w:sz w:val="24"/>
          <w:szCs w:val="24"/>
        </w:rPr>
        <w:t xml:space="preserve"> Przelewice</w:t>
      </w:r>
      <w:r>
        <w:rPr>
          <w:rFonts w:ascii="Times New Roman" w:hAnsi="Times New Roman" w:cs="Times New Roman"/>
          <w:sz w:val="24"/>
          <w:szCs w:val="24"/>
        </w:rPr>
        <w:t xml:space="preserve"> działa 5</w:t>
      </w:r>
      <w:r w:rsidR="009D4CF4" w:rsidRPr="009D4CF4">
        <w:rPr>
          <w:rFonts w:ascii="Times New Roman" w:hAnsi="Times New Roman" w:cs="Times New Roman"/>
          <w:sz w:val="24"/>
          <w:szCs w:val="24"/>
        </w:rPr>
        <w:t xml:space="preserve"> jednostek Ochotniczej Straży Pożarnej: </w:t>
      </w:r>
    </w:p>
    <w:p w:rsidR="00B408B0" w:rsidRDefault="00B408B0" w:rsidP="000F4635">
      <w:pPr>
        <w:pStyle w:val="Akapitzlist"/>
        <w:numPr>
          <w:ilvl w:val="0"/>
          <w:numId w:val="11"/>
        </w:numPr>
        <w:spacing w:after="0" w:line="360" w:lineRule="auto"/>
        <w:jc w:val="both"/>
        <w:rPr>
          <w:rFonts w:ascii="Times New Roman" w:hAnsi="Times New Roman" w:cs="Times New Roman"/>
          <w:sz w:val="24"/>
          <w:szCs w:val="24"/>
        </w:rPr>
      </w:pPr>
      <w:r w:rsidRPr="00B408B0">
        <w:rPr>
          <w:rFonts w:ascii="Times New Roman" w:hAnsi="Times New Roman" w:cs="Times New Roman"/>
          <w:sz w:val="24"/>
          <w:szCs w:val="24"/>
        </w:rPr>
        <w:t xml:space="preserve">Przelewice, </w:t>
      </w:r>
    </w:p>
    <w:p w:rsidR="00B408B0" w:rsidRDefault="00B408B0" w:rsidP="000F4635">
      <w:pPr>
        <w:pStyle w:val="Akapitzlist"/>
        <w:numPr>
          <w:ilvl w:val="0"/>
          <w:numId w:val="11"/>
        </w:numPr>
        <w:spacing w:after="0" w:line="360" w:lineRule="auto"/>
        <w:jc w:val="both"/>
        <w:rPr>
          <w:rFonts w:ascii="Times New Roman" w:hAnsi="Times New Roman" w:cs="Times New Roman"/>
          <w:sz w:val="24"/>
          <w:szCs w:val="24"/>
        </w:rPr>
      </w:pPr>
      <w:r w:rsidRPr="00B408B0">
        <w:rPr>
          <w:rFonts w:ascii="Times New Roman" w:hAnsi="Times New Roman" w:cs="Times New Roman"/>
          <w:sz w:val="24"/>
          <w:szCs w:val="24"/>
        </w:rPr>
        <w:t xml:space="preserve">Jesionowo, </w:t>
      </w:r>
    </w:p>
    <w:p w:rsidR="00B408B0" w:rsidRDefault="00B408B0" w:rsidP="000F4635">
      <w:pPr>
        <w:pStyle w:val="Akapitzlist"/>
        <w:numPr>
          <w:ilvl w:val="0"/>
          <w:numId w:val="11"/>
        </w:numPr>
        <w:spacing w:after="0" w:line="360" w:lineRule="auto"/>
        <w:jc w:val="both"/>
        <w:rPr>
          <w:rFonts w:ascii="Times New Roman" w:hAnsi="Times New Roman" w:cs="Times New Roman"/>
          <w:sz w:val="24"/>
          <w:szCs w:val="24"/>
        </w:rPr>
      </w:pPr>
      <w:r w:rsidRPr="00B408B0">
        <w:rPr>
          <w:rFonts w:ascii="Times New Roman" w:hAnsi="Times New Roman" w:cs="Times New Roman"/>
          <w:sz w:val="24"/>
          <w:szCs w:val="24"/>
        </w:rPr>
        <w:t xml:space="preserve">Kluki, </w:t>
      </w:r>
    </w:p>
    <w:p w:rsidR="00B408B0" w:rsidRDefault="00B408B0" w:rsidP="000F4635">
      <w:pPr>
        <w:pStyle w:val="Akapitzlist"/>
        <w:numPr>
          <w:ilvl w:val="0"/>
          <w:numId w:val="11"/>
        </w:numPr>
        <w:spacing w:after="0" w:line="360" w:lineRule="auto"/>
        <w:jc w:val="both"/>
        <w:rPr>
          <w:rFonts w:ascii="Times New Roman" w:hAnsi="Times New Roman" w:cs="Times New Roman"/>
          <w:sz w:val="24"/>
          <w:szCs w:val="24"/>
        </w:rPr>
      </w:pPr>
      <w:r w:rsidRPr="00B408B0">
        <w:rPr>
          <w:rFonts w:ascii="Times New Roman" w:hAnsi="Times New Roman" w:cs="Times New Roman"/>
          <w:sz w:val="24"/>
          <w:szCs w:val="24"/>
        </w:rPr>
        <w:t>Lubiatowo</w:t>
      </w:r>
      <w:r>
        <w:rPr>
          <w:rFonts w:ascii="Times New Roman" w:hAnsi="Times New Roman" w:cs="Times New Roman"/>
          <w:sz w:val="24"/>
          <w:szCs w:val="24"/>
        </w:rPr>
        <w:t>,</w:t>
      </w:r>
      <w:r w:rsidRPr="00B408B0">
        <w:rPr>
          <w:rFonts w:ascii="Times New Roman" w:hAnsi="Times New Roman" w:cs="Times New Roman"/>
          <w:sz w:val="24"/>
          <w:szCs w:val="24"/>
        </w:rPr>
        <w:t xml:space="preserve"> </w:t>
      </w:r>
    </w:p>
    <w:p w:rsidR="00B408B0" w:rsidRDefault="00B408B0" w:rsidP="000F4635">
      <w:pPr>
        <w:pStyle w:val="Akapitzlist"/>
        <w:numPr>
          <w:ilvl w:val="0"/>
          <w:numId w:val="11"/>
        </w:numPr>
        <w:spacing w:after="0" w:line="360" w:lineRule="auto"/>
        <w:jc w:val="both"/>
        <w:rPr>
          <w:rFonts w:ascii="Times New Roman" w:hAnsi="Times New Roman" w:cs="Times New Roman"/>
          <w:sz w:val="24"/>
          <w:szCs w:val="24"/>
        </w:rPr>
      </w:pPr>
      <w:r w:rsidRPr="00B408B0">
        <w:rPr>
          <w:rFonts w:ascii="Times New Roman" w:hAnsi="Times New Roman" w:cs="Times New Roman"/>
          <w:sz w:val="24"/>
          <w:szCs w:val="24"/>
        </w:rPr>
        <w:t xml:space="preserve">Płońsko. </w:t>
      </w:r>
    </w:p>
    <w:p w:rsidR="009D4CF4" w:rsidRPr="009D4CF4" w:rsidRDefault="00B408B0" w:rsidP="00B408B0">
      <w:pPr>
        <w:spacing w:after="0" w:line="360" w:lineRule="auto"/>
        <w:ind w:firstLine="360"/>
        <w:jc w:val="both"/>
        <w:rPr>
          <w:rFonts w:ascii="Times New Roman" w:hAnsi="Times New Roman" w:cs="Times New Roman"/>
          <w:sz w:val="24"/>
          <w:szCs w:val="24"/>
        </w:rPr>
      </w:pPr>
      <w:r w:rsidRPr="00B408B0">
        <w:rPr>
          <w:rFonts w:ascii="Times New Roman" w:hAnsi="Times New Roman" w:cs="Times New Roman"/>
          <w:sz w:val="24"/>
          <w:szCs w:val="24"/>
        </w:rPr>
        <w:t>Jednostk</w:t>
      </w:r>
      <w:r>
        <w:rPr>
          <w:rFonts w:ascii="Times New Roman" w:hAnsi="Times New Roman" w:cs="Times New Roman"/>
          <w:sz w:val="24"/>
          <w:szCs w:val="24"/>
        </w:rPr>
        <w:t>i</w:t>
      </w:r>
      <w:r w:rsidRPr="00B408B0">
        <w:rPr>
          <w:rFonts w:ascii="Times New Roman" w:hAnsi="Times New Roman" w:cs="Times New Roman"/>
          <w:sz w:val="24"/>
          <w:szCs w:val="24"/>
        </w:rPr>
        <w:t xml:space="preserve"> z Przelewic oraz</w:t>
      </w:r>
      <w:r>
        <w:rPr>
          <w:rFonts w:ascii="Times New Roman" w:hAnsi="Times New Roman" w:cs="Times New Roman"/>
          <w:sz w:val="24"/>
          <w:szCs w:val="24"/>
        </w:rPr>
        <w:t xml:space="preserve"> </w:t>
      </w:r>
      <w:r w:rsidRPr="00B408B0">
        <w:rPr>
          <w:rFonts w:ascii="Times New Roman" w:hAnsi="Times New Roman" w:cs="Times New Roman"/>
          <w:sz w:val="24"/>
          <w:szCs w:val="24"/>
        </w:rPr>
        <w:t xml:space="preserve">Lubiatowa </w:t>
      </w:r>
      <w:r w:rsidR="00C31684">
        <w:rPr>
          <w:rFonts w:ascii="Times New Roman" w:hAnsi="Times New Roman" w:cs="Times New Roman"/>
          <w:sz w:val="24"/>
          <w:szCs w:val="24"/>
        </w:rPr>
        <w:t>są zgłoszone</w:t>
      </w:r>
      <w:r>
        <w:rPr>
          <w:rFonts w:ascii="Times New Roman" w:hAnsi="Times New Roman" w:cs="Times New Roman"/>
          <w:sz w:val="24"/>
          <w:szCs w:val="24"/>
        </w:rPr>
        <w:t xml:space="preserve"> do Krajowego Systemu </w:t>
      </w:r>
      <w:r w:rsidRPr="00B408B0">
        <w:rPr>
          <w:rFonts w:ascii="Times New Roman" w:hAnsi="Times New Roman" w:cs="Times New Roman"/>
          <w:sz w:val="24"/>
          <w:szCs w:val="24"/>
        </w:rPr>
        <w:t>Ratowniczego.</w:t>
      </w:r>
    </w:p>
    <w:p w:rsidR="009D4CF4" w:rsidRPr="009D4CF4" w:rsidRDefault="009D4CF4" w:rsidP="00B408B0">
      <w:pPr>
        <w:pStyle w:val="Nagwek2"/>
        <w:rPr>
          <w:rFonts w:eastAsia="Calibri"/>
        </w:rPr>
      </w:pPr>
      <w:bookmarkStart w:id="43" w:name="_Toc44447331"/>
      <w:bookmarkStart w:id="44" w:name="_Toc56349817"/>
      <w:r w:rsidRPr="009D4CF4">
        <w:rPr>
          <w:rFonts w:eastAsia="Calibri"/>
        </w:rPr>
        <w:lastRenderedPageBreak/>
        <w:t>2.2. Kwestie społeczne</w:t>
      </w:r>
      <w:bookmarkEnd w:id="43"/>
      <w:bookmarkEnd w:id="44"/>
    </w:p>
    <w:p w:rsidR="009D4CF4" w:rsidRPr="009D4CF4" w:rsidRDefault="009D4CF4" w:rsidP="00B408B0">
      <w:pPr>
        <w:pStyle w:val="Nagwek3"/>
      </w:pPr>
      <w:bookmarkStart w:id="45" w:name="_Toc44447332"/>
      <w:bookmarkStart w:id="46" w:name="_Toc56349818"/>
      <w:r w:rsidRPr="009D4CF4">
        <w:t>2.2.1. Diagnoza problemów społecznych w ujęciu działania instytucji pomocy społecznej</w:t>
      </w:r>
      <w:bookmarkEnd w:id="45"/>
      <w:bookmarkEnd w:id="46"/>
    </w:p>
    <w:p w:rsidR="009D4CF4" w:rsidRPr="009D4CF4" w:rsidRDefault="009D4CF4" w:rsidP="009D4CF4">
      <w:pPr>
        <w:spacing w:after="0" w:line="360" w:lineRule="auto"/>
        <w:ind w:firstLine="708"/>
        <w:jc w:val="both"/>
        <w:rPr>
          <w:rFonts w:ascii="Times New Roman" w:hAnsi="Times New Roman" w:cs="Times New Roman"/>
          <w:sz w:val="24"/>
          <w:szCs w:val="24"/>
        </w:rPr>
      </w:pPr>
      <w:r w:rsidRPr="009D4CF4">
        <w:rPr>
          <w:rFonts w:ascii="Times New Roman" w:hAnsi="Times New Roman" w:cs="Times New Roman"/>
          <w:sz w:val="24"/>
          <w:szCs w:val="24"/>
        </w:rPr>
        <w:t xml:space="preserve">Pomoc społeczna jest instytucją polityki społecznej państwa. </w:t>
      </w:r>
      <w:r w:rsidRPr="009D4CF4">
        <w:rPr>
          <w:rFonts w:ascii="Times New Roman" w:hAnsi="Times New Roman" w:cs="Times New Roman"/>
          <w:sz w:val="24"/>
          <w:szCs w:val="24"/>
        </w:rPr>
        <w:br/>
        <w:t>Zadania pomocy społecznej są określone Ustawą z dnia 12 marca 2004 roku</w:t>
      </w:r>
      <w:r w:rsidRPr="009D4CF4">
        <w:rPr>
          <w:rFonts w:ascii="Times New Roman" w:hAnsi="Times New Roman" w:cs="Times New Roman"/>
          <w:sz w:val="24"/>
          <w:szCs w:val="24"/>
          <w:vertAlign w:val="superscript"/>
        </w:rPr>
        <w:footnoteReference w:id="2"/>
      </w:r>
      <w:r w:rsidRPr="009D4CF4">
        <w:rPr>
          <w:rFonts w:ascii="Times New Roman" w:hAnsi="Times New Roman" w:cs="Times New Roman"/>
          <w:sz w:val="24"/>
          <w:szCs w:val="24"/>
        </w:rPr>
        <w:t xml:space="preserve">. Zgodnie z jej postanowieniem, głównym celem pomocy społecznej ma być umożliwienie osobom i rodzinom przezwyciężenie takich sytuacji życiowych, którym nie są w stanie podołać przy użyciu własnych środków, możliwości i uprawnień. Realizacja zadań została podzielona tutaj pomiędzy organy administracji publicznej. Ogólne zadania (strategiczne) związane </w:t>
      </w:r>
      <w:r w:rsidRPr="009D4CF4">
        <w:rPr>
          <w:rFonts w:ascii="Times New Roman" w:hAnsi="Times New Roman" w:cs="Times New Roman"/>
          <w:sz w:val="24"/>
          <w:szCs w:val="24"/>
        </w:rPr>
        <w:br/>
        <w:t>z realizacją polityki społecznej wykonuje województwo.  Powiat odpowiada za zadania o charakterze specjalistycznym. Z kolei gmina realizuje tzw. usługi podstawowe, czyli np. funkcjonowanie domów pomocy społecznej, ośrodków wychowawczych, pomoc rzeczowa, zasiłki docelowe przyznawane na zaspokojenie podstawowych potrzeb, udzielanie schronienia i posiłku, zasiłki na pokrycie wydatków powstałych w skutek zdarzeń losowych itd.</w:t>
      </w:r>
    </w:p>
    <w:p w:rsidR="009D4CF4" w:rsidRPr="009D4CF4" w:rsidRDefault="009D4CF4" w:rsidP="009D4CF4">
      <w:pPr>
        <w:spacing w:after="0" w:line="360" w:lineRule="auto"/>
        <w:ind w:firstLine="708"/>
        <w:jc w:val="both"/>
        <w:rPr>
          <w:rFonts w:ascii="Times New Roman" w:hAnsi="Times New Roman" w:cs="Times New Roman"/>
          <w:sz w:val="24"/>
          <w:szCs w:val="24"/>
        </w:rPr>
      </w:pPr>
      <w:r w:rsidRPr="009D4CF4">
        <w:rPr>
          <w:rFonts w:ascii="Times New Roman" w:hAnsi="Times New Roman" w:cs="Times New Roman"/>
          <w:sz w:val="24"/>
          <w:szCs w:val="24"/>
        </w:rPr>
        <w:t>Na terenie gminy P</w:t>
      </w:r>
      <w:r w:rsidR="00B408B0">
        <w:rPr>
          <w:rFonts w:ascii="Times New Roman" w:hAnsi="Times New Roman" w:cs="Times New Roman"/>
          <w:sz w:val="24"/>
          <w:szCs w:val="24"/>
        </w:rPr>
        <w:t>rzelewice</w:t>
      </w:r>
      <w:r w:rsidRPr="009D4CF4">
        <w:rPr>
          <w:rFonts w:ascii="Times New Roman" w:hAnsi="Times New Roman" w:cs="Times New Roman"/>
          <w:sz w:val="24"/>
          <w:szCs w:val="24"/>
        </w:rPr>
        <w:t xml:space="preserve"> zadania z zakresu pomocy społecznej realizowane są przez Ośrodek</w:t>
      </w:r>
      <w:r w:rsidR="00B408B0">
        <w:rPr>
          <w:rFonts w:ascii="Times New Roman" w:hAnsi="Times New Roman" w:cs="Times New Roman"/>
          <w:sz w:val="24"/>
          <w:szCs w:val="24"/>
        </w:rPr>
        <w:t xml:space="preserve"> Pomocy Społecznej w P</w:t>
      </w:r>
      <w:r w:rsidR="00B20BEB">
        <w:rPr>
          <w:rFonts w:ascii="Times New Roman" w:hAnsi="Times New Roman" w:cs="Times New Roman"/>
          <w:sz w:val="24"/>
          <w:szCs w:val="24"/>
        </w:rPr>
        <w:t>rzelewicach</w:t>
      </w:r>
      <w:r w:rsidR="00B408B0">
        <w:rPr>
          <w:rFonts w:ascii="Times New Roman" w:hAnsi="Times New Roman" w:cs="Times New Roman"/>
          <w:sz w:val="24"/>
          <w:szCs w:val="24"/>
        </w:rPr>
        <w:t xml:space="preserve">. </w:t>
      </w:r>
      <w:r w:rsidRPr="009D4CF4">
        <w:rPr>
          <w:rFonts w:ascii="Times New Roman" w:hAnsi="Times New Roman" w:cs="Times New Roman"/>
          <w:sz w:val="24"/>
          <w:szCs w:val="24"/>
        </w:rPr>
        <w:t xml:space="preserve">Na podstawie art. 7 ustawy o pomocy społecznej osobom i rodzinom udziela się świadczeń społecznych w szczególności z powodu: </w:t>
      </w:r>
    </w:p>
    <w:p w:rsidR="009D4CF4" w:rsidRPr="009D4CF4" w:rsidRDefault="009D4CF4" w:rsidP="009D4CF4">
      <w:pPr>
        <w:spacing w:after="0" w:line="360" w:lineRule="auto"/>
        <w:ind w:firstLine="708"/>
        <w:jc w:val="both"/>
        <w:rPr>
          <w:rFonts w:ascii="Times New Roman" w:hAnsi="Times New Roman" w:cs="Times New Roman"/>
          <w:sz w:val="24"/>
          <w:szCs w:val="24"/>
        </w:rPr>
      </w:pPr>
      <w:r w:rsidRPr="009D4CF4">
        <w:rPr>
          <w:rFonts w:ascii="Times New Roman" w:hAnsi="Times New Roman" w:cs="Times New Roman"/>
          <w:sz w:val="24"/>
          <w:szCs w:val="24"/>
        </w:rPr>
        <w:t xml:space="preserve">1. ubóstwa, </w:t>
      </w:r>
    </w:p>
    <w:p w:rsidR="009D4CF4" w:rsidRPr="009D4CF4" w:rsidRDefault="009D4CF4" w:rsidP="009D4CF4">
      <w:pPr>
        <w:spacing w:after="0" w:line="360" w:lineRule="auto"/>
        <w:ind w:firstLine="708"/>
        <w:jc w:val="both"/>
        <w:rPr>
          <w:rFonts w:ascii="Times New Roman" w:hAnsi="Times New Roman" w:cs="Times New Roman"/>
          <w:sz w:val="24"/>
          <w:szCs w:val="24"/>
        </w:rPr>
      </w:pPr>
      <w:r w:rsidRPr="009D4CF4">
        <w:rPr>
          <w:rFonts w:ascii="Times New Roman" w:hAnsi="Times New Roman" w:cs="Times New Roman"/>
          <w:sz w:val="24"/>
          <w:szCs w:val="24"/>
        </w:rPr>
        <w:t xml:space="preserve">2. sieroctwa, </w:t>
      </w:r>
    </w:p>
    <w:p w:rsidR="009D4CF4" w:rsidRPr="009D4CF4" w:rsidRDefault="009D4CF4" w:rsidP="009D4CF4">
      <w:pPr>
        <w:spacing w:after="0" w:line="360" w:lineRule="auto"/>
        <w:ind w:firstLine="708"/>
        <w:jc w:val="both"/>
        <w:rPr>
          <w:rFonts w:ascii="Times New Roman" w:hAnsi="Times New Roman" w:cs="Times New Roman"/>
          <w:sz w:val="24"/>
          <w:szCs w:val="24"/>
        </w:rPr>
      </w:pPr>
      <w:r w:rsidRPr="009D4CF4">
        <w:rPr>
          <w:rFonts w:ascii="Times New Roman" w:hAnsi="Times New Roman" w:cs="Times New Roman"/>
          <w:sz w:val="24"/>
          <w:szCs w:val="24"/>
        </w:rPr>
        <w:t xml:space="preserve">3. bezdomności, </w:t>
      </w:r>
    </w:p>
    <w:p w:rsidR="009D4CF4" w:rsidRPr="009D4CF4" w:rsidRDefault="009D4CF4" w:rsidP="009D4CF4">
      <w:pPr>
        <w:spacing w:after="0" w:line="360" w:lineRule="auto"/>
        <w:ind w:firstLine="708"/>
        <w:jc w:val="both"/>
        <w:rPr>
          <w:rFonts w:ascii="Times New Roman" w:hAnsi="Times New Roman" w:cs="Times New Roman"/>
          <w:sz w:val="24"/>
          <w:szCs w:val="24"/>
        </w:rPr>
      </w:pPr>
      <w:r w:rsidRPr="009D4CF4">
        <w:rPr>
          <w:rFonts w:ascii="Times New Roman" w:hAnsi="Times New Roman" w:cs="Times New Roman"/>
          <w:sz w:val="24"/>
          <w:szCs w:val="24"/>
        </w:rPr>
        <w:t xml:space="preserve">4. bezrobocia, </w:t>
      </w:r>
    </w:p>
    <w:p w:rsidR="009D4CF4" w:rsidRPr="009D4CF4" w:rsidRDefault="009D4CF4" w:rsidP="009D4CF4">
      <w:pPr>
        <w:spacing w:after="0" w:line="360" w:lineRule="auto"/>
        <w:ind w:firstLine="708"/>
        <w:jc w:val="both"/>
        <w:rPr>
          <w:rFonts w:ascii="Times New Roman" w:hAnsi="Times New Roman" w:cs="Times New Roman"/>
          <w:sz w:val="24"/>
          <w:szCs w:val="24"/>
        </w:rPr>
      </w:pPr>
      <w:r w:rsidRPr="009D4CF4">
        <w:rPr>
          <w:rFonts w:ascii="Times New Roman" w:hAnsi="Times New Roman" w:cs="Times New Roman"/>
          <w:sz w:val="24"/>
          <w:szCs w:val="24"/>
        </w:rPr>
        <w:t xml:space="preserve">5. niepełnosprawności, </w:t>
      </w:r>
    </w:p>
    <w:p w:rsidR="009D4CF4" w:rsidRPr="009D4CF4" w:rsidRDefault="009D4CF4" w:rsidP="009D4CF4">
      <w:pPr>
        <w:spacing w:after="0" w:line="360" w:lineRule="auto"/>
        <w:ind w:firstLine="708"/>
        <w:jc w:val="both"/>
        <w:rPr>
          <w:rFonts w:ascii="Times New Roman" w:hAnsi="Times New Roman" w:cs="Times New Roman"/>
          <w:sz w:val="24"/>
          <w:szCs w:val="24"/>
        </w:rPr>
      </w:pPr>
      <w:r w:rsidRPr="009D4CF4">
        <w:rPr>
          <w:rFonts w:ascii="Times New Roman" w:hAnsi="Times New Roman" w:cs="Times New Roman"/>
          <w:sz w:val="24"/>
          <w:szCs w:val="24"/>
        </w:rPr>
        <w:t xml:space="preserve">6. długotrwałej lub ciężkiej choroby, </w:t>
      </w:r>
    </w:p>
    <w:p w:rsidR="009D4CF4" w:rsidRPr="009D4CF4" w:rsidRDefault="009D4CF4" w:rsidP="009D4CF4">
      <w:pPr>
        <w:spacing w:after="0" w:line="360" w:lineRule="auto"/>
        <w:ind w:firstLine="708"/>
        <w:jc w:val="both"/>
        <w:rPr>
          <w:rFonts w:ascii="Times New Roman" w:hAnsi="Times New Roman" w:cs="Times New Roman"/>
          <w:sz w:val="24"/>
          <w:szCs w:val="24"/>
        </w:rPr>
      </w:pPr>
      <w:r w:rsidRPr="009D4CF4">
        <w:rPr>
          <w:rFonts w:ascii="Times New Roman" w:hAnsi="Times New Roman" w:cs="Times New Roman"/>
          <w:sz w:val="24"/>
          <w:szCs w:val="24"/>
        </w:rPr>
        <w:t xml:space="preserve">7. przemocy w rodzinie, </w:t>
      </w:r>
    </w:p>
    <w:p w:rsidR="009D4CF4" w:rsidRPr="009D4CF4" w:rsidRDefault="009D4CF4" w:rsidP="009D4CF4">
      <w:pPr>
        <w:spacing w:after="0" w:line="360" w:lineRule="auto"/>
        <w:ind w:firstLine="708"/>
        <w:jc w:val="both"/>
        <w:rPr>
          <w:rFonts w:ascii="Times New Roman" w:hAnsi="Times New Roman" w:cs="Times New Roman"/>
          <w:sz w:val="24"/>
          <w:szCs w:val="24"/>
        </w:rPr>
      </w:pPr>
      <w:r w:rsidRPr="009D4CF4">
        <w:rPr>
          <w:rFonts w:ascii="Times New Roman" w:hAnsi="Times New Roman" w:cs="Times New Roman"/>
          <w:sz w:val="24"/>
          <w:szCs w:val="24"/>
        </w:rPr>
        <w:t xml:space="preserve">7a. potrzeby ochrony ofiar handlu ludźmi, </w:t>
      </w:r>
    </w:p>
    <w:p w:rsidR="009D4CF4" w:rsidRPr="009D4CF4" w:rsidRDefault="009D4CF4" w:rsidP="009D4CF4">
      <w:pPr>
        <w:spacing w:after="0" w:line="360" w:lineRule="auto"/>
        <w:ind w:firstLine="708"/>
        <w:jc w:val="both"/>
        <w:rPr>
          <w:rFonts w:ascii="Times New Roman" w:hAnsi="Times New Roman" w:cs="Times New Roman"/>
          <w:sz w:val="24"/>
          <w:szCs w:val="24"/>
        </w:rPr>
      </w:pPr>
      <w:r w:rsidRPr="009D4CF4">
        <w:rPr>
          <w:rFonts w:ascii="Times New Roman" w:hAnsi="Times New Roman" w:cs="Times New Roman"/>
          <w:sz w:val="24"/>
          <w:szCs w:val="24"/>
        </w:rPr>
        <w:t xml:space="preserve">8. potrzeby ochrony macierzyństwa lub wielodzietności, </w:t>
      </w:r>
    </w:p>
    <w:p w:rsidR="009D4CF4" w:rsidRPr="009D4CF4" w:rsidRDefault="009D4CF4" w:rsidP="009D4CF4">
      <w:pPr>
        <w:spacing w:after="0" w:line="360" w:lineRule="auto"/>
        <w:ind w:firstLine="708"/>
        <w:jc w:val="both"/>
        <w:rPr>
          <w:rFonts w:ascii="Times New Roman" w:hAnsi="Times New Roman" w:cs="Times New Roman"/>
          <w:sz w:val="24"/>
          <w:szCs w:val="24"/>
        </w:rPr>
      </w:pPr>
      <w:r w:rsidRPr="009D4CF4">
        <w:rPr>
          <w:rFonts w:ascii="Times New Roman" w:hAnsi="Times New Roman" w:cs="Times New Roman"/>
          <w:sz w:val="24"/>
          <w:szCs w:val="24"/>
        </w:rPr>
        <w:t xml:space="preserve">9. bezradności w sprawach opiekuńczo-wychowawczych i prowadzenia gospodarstwa domowego, zwłaszcza w rodzinach niepełnych lub wielodzietnych, </w:t>
      </w:r>
    </w:p>
    <w:p w:rsidR="009D4CF4" w:rsidRPr="009D4CF4" w:rsidRDefault="009D4CF4" w:rsidP="009D4CF4">
      <w:pPr>
        <w:spacing w:after="0" w:line="360" w:lineRule="auto"/>
        <w:ind w:firstLine="708"/>
        <w:jc w:val="both"/>
        <w:rPr>
          <w:rFonts w:ascii="Times New Roman" w:hAnsi="Times New Roman" w:cs="Times New Roman"/>
          <w:sz w:val="24"/>
          <w:szCs w:val="24"/>
        </w:rPr>
      </w:pPr>
      <w:r w:rsidRPr="009D4CF4">
        <w:rPr>
          <w:rFonts w:ascii="Times New Roman" w:hAnsi="Times New Roman" w:cs="Times New Roman"/>
          <w:sz w:val="24"/>
          <w:szCs w:val="24"/>
        </w:rPr>
        <w:t xml:space="preserve">10. (uchylony), </w:t>
      </w:r>
    </w:p>
    <w:p w:rsidR="009D4CF4" w:rsidRPr="009D4CF4" w:rsidRDefault="009D4CF4" w:rsidP="009D4CF4">
      <w:pPr>
        <w:spacing w:after="0" w:line="360" w:lineRule="auto"/>
        <w:ind w:firstLine="708"/>
        <w:jc w:val="both"/>
        <w:rPr>
          <w:rFonts w:ascii="Times New Roman" w:hAnsi="Times New Roman" w:cs="Times New Roman"/>
          <w:sz w:val="24"/>
          <w:szCs w:val="24"/>
        </w:rPr>
      </w:pPr>
      <w:r w:rsidRPr="009D4CF4">
        <w:rPr>
          <w:rFonts w:ascii="Times New Roman" w:hAnsi="Times New Roman" w:cs="Times New Roman"/>
          <w:sz w:val="24"/>
          <w:szCs w:val="24"/>
        </w:rPr>
        <w:t xml:space="preserve">11. trudności w integracji osób, które otrzymały status uchodźcy lub ochronę uzupełniającą, </w:t>
      </w:r>
    </w:p>
    <w:p w:rsidR="009D4CF4" w:rsidRPr="009D4CF4" w:rsidRDefault="009D4CF4" w:rsidP="009D4CF4">
      <w:pPr>
        <w:spacing w:after="0" w:line="360" w:lineRule="auto"/>
        <w:ind w:firstLine="708"/>
        <w:jc w:val="both"/>
        <w:rPr>
          <w:rFonts w:ascii="Times New Roman" w:hAnsi="Times New Roman" w:cs="Times New Roman"/>
          <w:sz w:val="24"/>
          <w:szCs w:val="24"/>
        </w:rPr>
      </w:pPr>
      <w:r w:rsidRPr="009D4CF4">
        <w:rPr>
          <w:rFonts w:ascii="Times New Roman" w:hAnsi="Times New Roman" w:cs="Times New Roman"/>
          <w:sz w:val="24"/>
          <w:szCs w:val="24"/>
        </w:rPr>
        <w:lastRenderedPageBreak/>
        <w:t xml:space="preserve">12. trudności w przystosowaniu do życia po zwolnieniu z zakładu karnego, </w:t>
      </w:r>
    </w:p>
    <w:p w:rsidR="009D4CF4" w:rsidRPr="009D4CF4" w:rsidRDefault="009D4CF4" w:rsidP="009D4CF4">
      <w:pPr>
        <w:spacing w:after="0" w:line="360" w:lineRule="auto"/>
        <w:ind w:firstLine="708"/>
        <w:jc w:val="both"/>
        <w:rPr>
          <w:rFonts w:ascii="Times New Roman" w:hAnsi="Times New Roman" w:cs="Times New Roman"/>
          <w:sz w:val="24"/>
          <w:szCs w:val="24"/>
        </w:rPr>
      </w:pPr>
      <w:r w:rsidRPr="009D4CF4">
        <w:rPr>
          <w:rFonts w:ascii="Times New Roman" w:hAnsi="Times New Roman" w:cs="Times New Roman"/>
          <w:sz w:val="24"/>
          <w:szCs w:val="24"/>
        </w:rPr>
        <w:t xml:space="preserve">13. alkoholizmu lub narkomani, </w:t>
      </w:r>
    </w:p>
    <w:p w:rsidR="009D4CF4" w:rsidRPr="009D4CF4" w:rsidRDefault="009D4CF4" w:rsidP="009D4CF4">
      <w:pPr>
        <w:spacing w:after="0" w:line="360" w:lineRule="auto"/>
        <w:ind w:firstLine="708"/>
        <w:jc w:val="both"/>
        <w:rPr>
          <w:rFonts w:ascii="Times New Roman" w:hAnsi="Times New Roman" w:cs="Times New Roman"/>
          <w:sz w:val="24"/>
          <w:szCs w:val="24"/>
        </w:rPr>
      </w:pPr>
      <w:r w:rsidRPr="009D4CF4">
        <w:rPr>
          <w:rFonts w:ascii="Times New Roman" w:hAnsi="Times New Roman" w:cs="Times New Roman"/>
          <w:sz w:val="24"/>
          <w:szCs w:val="24"/>
        </w:rPr>
        <w:t xml:space="preserve">14. zdarzenia losowego i sytuacji kryzysowej </w:t>
      </w:r>
    </w:p>
    <w:p w:rsidR="009D4CF4" w:rsidRPr="009D4CF4" w:rsidRDefault="009D4CF4" w:rsidP="009D4CF4">
      <w:pPr>
        <w:spacing w:after="0" w:line="360" w:lineRule="auto"/>
        <w:ind w:firstLine="708"/>
        <w:jc w:val="both"/>
        <w:rPr>
          <w:rFonts w:ascii="Times New Roman" w:hAnsi="Times New Roman" w:cs="Times New Roman"/>
          <w:sz w:val="24"/>
          <w:szCs w:val="24"/>
        </w:rPr>
      </w:pPr>
      <w:r w:rsidRPr="009D4CF4">
        <w:rPr>
          <w:rFonts w:ascii="Times New Roman" w:hAnsi="Times New Roman" w:cs="Times New Roman"/>
          <w:sz w:val="24"/>
          <w:szCs w:val="24"/>
        </w:rPr>
        <w:t xml:space="preserve">15. klęski żywiołowej lub ekologicznej. </w:t>
      </w:r>
    </w:p>
    <w:p w:rsidR="009D4CF4" w:rsidRPr="009D4CF4" w:rsidRDefault="009D4CF4" w:rsidP="00B408B0">
      <w:pPr>
        <w:pStyle w:val="Nagwek3"/>
      </w:pPr>
      <w:bookmarkStart w:id="47" w:name="_Toc44447333"/>
      <w:bookmarkStart w:id="48" w:name="_Toc56349819"/>
      <w:r w:rsidRPr="009D4CF4">
        <w:t>2.2.2. Działania z zakresu pomoc</w:t>
      </w:r>
      <w:r w:rsidR="00B408B0">
        <w:t xml:space="preserve">y społecznej realizowane przez </w:t>
      </w:r>
      <w:r w:rsidRPr="009D4CF4">
        <w:t>OPS</w:t>
      </w:r>
      <w:bookmarkEnd w:id="47"/>
      <w:bookmarkEnd w:id="48"/>
    </w:p>
    <w:p w:rsidR="00C53F76" w:rsidRPr="002A2F89" w:rsidRDefault="009D4CF4" w:rsidP="002A2F89">
      <w:pPr>
        <w:spacing w:after="0" w:line="360" w:lineRule="auto"/>
        <w:ind w:firstLine="708"/>
        <w:jc w:val="both"/>
        <w:rPr>
          <w:rFonts w:ascii="Times New Roman" w:hAnsi="Times New Roman" w:cs="Times New Roman"/>
          <w:sz w:val="24"/>
          <w:szCs w:val="24"/>
        </w:rPr>
      </w:pPr>
      <w:r w:rsidRPr="009D4CF4">
        <w:rPr>
          <w:rFonts w:ascii="Times New Roman" w:hAnsi="Times New Roman" w:cs="Times New Roman"/>
          <w:sz w:val="24"/>
          <w:szCs w:val="24"/>
        </w:rPr>
        <w:t>W 2017 roku Ośrodek Pomocy Społecznej w P</w:t>
      </w:r>
      <w:r w:rsidR="00B408B0">
        <w:rPr>
          <w:rFonts w:ascii="Times New Roman" w:hAnsi="Times New Roman" w:cs="Times New Roman"/>
          <w:sz w:val="24"/>
          <w:szCs w:val="24"/>
        </w:rPr>
        <w:t>rzelewicach</w:t>
      </w:r>
      <w:r w:rsidRPr="009D4CF4">
        <w:rPr>
          <w:rFonts w:ascii="Times New Roman" w:hAnsi="Times New Roman" w:cs="Times New Roman"/>
          <w:sz w:val="24"/>
          <w:szCs w:val="24"/>
        </w:rPr>
        <w:t xml:space="preserve"> udzielił pomocy i wsparcia </w:t>
      </w:r>
      <w:r w:rsidR="00C53F76">
        <w:rPr>
          <w:rFonts w:ascii="Times New Roman" w:hAnsi="Times New Roman" w:cs="Times New Roman"/>
          <w:sz w:val="24"/>
          <w:szCs w:val="24"/>
        </w:rPr>
        <w:t>186 rodzinom</w:t>
      </w:r>
      <w:r w:rsidRPr="009D4CF4">
        <w:rPr>
          <w:rFonts w:ascii="Times New Roman" w:hAnsi="Times New Roman" w:cs="Times New Roman"/>
          <w:sz w:val="24"/>
          <w:szCs w:val="24"/>
        </w:rPr>
        <w:t xml:space="preserve">, w 2018 roku </w:t>
      </w:r>
      <w:r w:rsidR="00C53F76">
        <w:rPr>
          <w:rFonts w:ascii="Times New Roman" w:hAnsi="Times New Roman" w:cs="Times New Roman"/>
          <w:sz w:val="24"/>
          <w:szCs w:val="24"/>
        </w:rPr>
        <w:t>166</w:t>
      </w:r>
      <w:r w:rsidRPr="009D4CF4">
        <w:rPr>
          <w:rFonts w:ascii="Times New Roman" w:hAnsi="Times New Roman" w:cs="Times New Roman"/>
          <w:sz w:val="24"/>
          <w:szCs w:val="24"/>
        </w:rPr>
        <w:t xml:space="preserve"> </w:t>
      </w:r>
      <w:r w:rsidR="00C53F76">
        <w:rPr>
          <w:rFonts w:ascii="Times New Roman" w:hAnsi="Times New Roman" w:cs="Times New Roman"/>
          <w:sz w:val="24"/>
          <w:szCs w:val="24"/>
        </w:rPr>
        <w:t>rodzinom</w:t>
      </w:r>
      <w:r w:rsidRPr="009D4CF4">
        <w:rPr>
          <w:rFonts w:ascii="Times New Roman" w:hAnsi="Times New Roman" w:cs="Times New Roman"/>
          <w:sz w:val="24"/>
          <w:szCs w:val="24"/>
        </w:rPr>
        <w:t>, natomiast w 2019 roku</w:t>
      </w:r>
      <w:r w:rsidR="00C53F76">
        <w:rPr>
          <w:rFonts w:ascii="Times New Roman" w:hAnsi="Times New Roman" w:cs="Times New Roman"/>
          <w:sz w:val="24"/>
          <w:szCs w:val="24"/>
        </w:rPr>
        <w:t xml:space="preserve"> 141 rodzinom</w:t>
      </w:r>
      <w:r w:rsidRPr="009D4CF4">
        <w:rPr>
          <w:rFonts w:ascii="Times New Roman" w:hAnsi="Times New Roman" w:cs="Times New Roman"/>
          <w:sz w:val="24"/>
          <w:szCs w:val="24"/>
        </w:rPr>
        <w:t>. Z</w:t>
      </w:r>
      <w:r w:rsidR="00B20BEB">
        <w:rPr>
          <w:rFonts w:ascii="Times New Roman" w:hAnsi="Times New Roman" w:cs="Times New Roman"/>
          <w:sz w:val="24"/>
          <w:szCs w:val="24"/>
        </w:rPr>
        <w:t xml:space="preserve"> danych </w:t>
      </w:r>
      <w:r w:rsidRPr="009D4CF4">
        <w:rPr>
          <w:rFonts w:ascii="Times New Roman" w:hAnsi="Times New Roman" w:cs="Times New Roman"/>
          <w:sz w:val="24"/>
          <w:szCs w:val="24"/>
        </w:rPr>
        <w:t>OPS w P</w:t>
      </w:r>
      <w:r w:rsidR="00C53F76">
        <w:rPr>
          <w:rFonts w:ascii="Times New Roman" w:hAnsi="Times New Roman" w:cs="Times New Roman"/>
          <w:sz w:val="24"/>
          <w:szCs w:val="24"/>
        </w:rPr>
        <w:t xml:space="preserve">rzelewicach </w:t>
      </w:r>
      <w:r w:rsidRPr="009D4CF4">
        <w:rPr>
          <w:rFonts w:ascii="Times New Roman" w:hAnsi="Times New Roman" w:cs="Times New Roman"/>
          <w:sz w:val="24"/>
          <w:szCs w:val="24"/>
        </w:rPr>
        <w:t xml:space="preserve">wynika, że liczba klientów zgłaszających się po różne formy pomocy </w:t>
      </w:r>
      <w:r w:rsidR="00C53F76">
        <w:rPr>
          <w:rFonts w:ascii="Times New Roman" w:hAnsi="Times New Roman" w:cs="Times New Roman"/>
          <w:sz w:val="24"/>
          <w:szCs w:val="24"/>
        </w:rPr>
        <w:t>w latach 20</w:t>
      </w:r>
      <w:r w:rsidR="002A2F89">
        <w:rPr>
          <w:rFonts w:ascii="Times New Roman" w:hAnsi="Times New Roman" w:cs="Times New Roman"/>
          <w:sz w:val="24"/>
          <w:szCs w:val="24"/>
        </w:rPr>
        <w:t xml:space="preserve">17-2019 stopniowo </w:t>
      </w:r>
      <w:r w:rsidR="00C53F76">
        <w:rPr>
          <w:rFonts w:ascii="Times New Roman" w:hAnsi="Times New Roman" w:cs="Times New Roman"/>
          <w:sz w:val="24"/>
          <w:szCs w:val="24"/>
        </w:rPr>
        <w:t>malała</w:t>
      </w:r>
      <w:r w:rsidRPr="009D4CF4">
        <w:rPr>
          <w:rFonts w:ascii="Times New Roman" w:hAnsi="Times New Roman" w:cs="Times New Roman"/>
          <w:sz w:val="24"/>
          <w:szCs w:val="24"/>
        </w:rPr>
        <w:t xml:space="preserve">. </w:t>
      </w:r>
      <w:bookmarkStart w:id="49" w:name="_Toc44442061"/>
    </w:p>
    <w:p w:rsidR="00C53F76" w:rsidRPr="00130098" w:rsidRDefault="00C53F76" w:rsidP="00130098">
      <w:pPr>
        <w:pStyle w:val="Legenda"/>
        <w:jc w:val="both"/>
        <w:rPr>
          <w:rFonts w:ascii="Times New Roman" w:hAnsi="Times New Roman" w:cs="Times New Roman"/>
          <w:b w:val="0"/>
          <w:color w:val="auto"/>
          <w:sz w:val="24"/>
          <w:szCs w:val="24"/>
        </w:rPr>
      </w:pPr>
      <w:bookmarkStart w:id="50" w:name="_Toc56349556"/>
      <w:r w:rsidRPr="00130098">
        <w:rPr>
          <w:rFonts w:ascii="Times New Roman" w:hAnsi="Times New Roman" w:cs="Times New Roman"/>
          <w:b w:val="0"/>
          <w:color w:val="auto"/>
          <w:sz w:val="24"/>
          <w:szCs w:val="24"/>
        </w:rPr>
        <w:t xml:space="preserve">Wykres </w:t>
      </w:r>
      <w:r w:rsidRPr="00130098">
        <w:rPr>
          <w:rFonts w:ascii="Times New Roman" w:hAnsi="Times New Roman" w:cs="Times New Roman"/>
          <w:b w:val="0"/>
          <w:color w:val="auto"/>
          <w:sz w:val="24"/>
          <w:szCs w:val="24"/>
        </w:rPr>
        <w:fldChar w:fldCharType="begin"/>
      </w:r>
      <w:r w:rsidRPr="00130098">
        <w:rPr>
          <w:rFonts w:ascii="Times New Roman" w:hAnsi="Times New Roman" w:cs="Times New Roman"/>
          <w:b w:val="0"/>
          <w:color w:val="auto"/>
          <w:sz w:val="24"/>
          <w:szCs w:val="24"/>
        </w:rPr>
        <w:instrText xml:space="preserve"> SEQ Wykres \* ARABIC </w:instrText>
      </w:r>
      <w:r w:rsidRPr="00130098">
        <w:rPr>
          <w:rFonts w:ascii="Times New Roman" w:hAnsi="Times New Roman" w:cs="Times New Roman"/>
          <w:b w:val="0"/>
          <w:color w:val="auto"/>
          <w:sz w:val="24"/>
          <w:szCs w:val="24"/>
        </w:rPr>
        <w:fldChar w:fldCharType="separate"/>
      </w:r>
      <w:r w:rsidR="00D44855" w:rsidRPr="00130098">
        <w:rPr>
          <w:rFonts w:ascii="Times New Roman" w:hAnsi="Times New Roman" w:cs="Times New Roman"/>
          <w:b w:val="0"/>
          <w:noProof/>
          <w:color w:val="auto"/>
          <w:sz w:val="24"/>
          <w:szCs w:val="24"/>
        </w:rPr>
        <w:t>4</w:t>
      </w:r>
      <w:r w:rsidRPr="00130098">
        <w:rPr>
          <w:rFonts w:ascii="Times New Roman" w:hAnsi="Times New Roman" w:cs="Times New Roman"/>
          <w:b w:val="0"/>
          <w:color w:val="auto"/>
          <w:sz w:val="24"/>
          <w:szCs w:val="24"/>
        </w:rPr>
        <w:fldChar w:fldCharType="end"/>
      </w:r>
      <w:r w:rsidRPr="00130098">
        <w:rPr>
          <w:rFonts w:ascii="Times New Roman" w:hAnsi="Times New Roman" w:cs="Times New Roman"/>
          <w:b w:val="0"/>
          <w:color w:val="auto"/>
          <w:sz w:val="24"/>
          <w:szCs w:val="24"/>
        </w:rPr>
        <w:t>. Liczba osób korzystających ze świadczeń pieniężnych i niepieniężnych (jedna osoba może korzystać więcej niż z jednego świadczenia).</w:t>
      </w:r>
      <w:bookmarkEnd w:id="50"/>
    </w:p>
    <w:p w:rsidR="009D4CF4" w:rsidRPr="00C53F76" w:rsidRDefault="00C53F76" w:rsidP="00C53F76">
      <w:pPr>
        <w:pStyle w:val="Legenda"/>
      </w:pPr>
      <w:r w:rsidRPr="006D3972">
        <w:rPr>
          <w:rFonts w:ascii="Cambria" w:eastAsia="Times New Roman" w:hAnsi="Cambria" w:cs="Times New Roman"/>
          <w:b w:val="0"/>
          <w:noProof/>
          <w:lang w:eastAsia="pl-PL"/>
        </w:rPr>
        <w:drawing>
          <wp:inline distT="0" distB="0" distL="0" distR="0" wp14:anchorId="04380259" wp14:editId="73BECCB9">
            <wp:extent cx="5760720" cy="4156710"/>
            <wp:effectExtent l="0" t="0" r="11430" b="15240"/>
            <wp:docPr id="19" name="Wykres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bookmarkEnd w:id="49"/>
    </w:p>
    <w:p w:rsidR="009D4CF4" w:rsidRDefault="009D4CF4" w:rsidP="009D4CF4">
      <w:pPr>
        <w:spacing w:after="0" w:line="360" w:lineRule="auto"/>
        <w:jc w:val="both"/>
        <w:rPr>
          <w:rFonts w:ascii="Times New Roman" w:hAnsi="Times New Roman" w:cs="Times New Roman"/>
          <w:sz w:val="24"/>
          <w:szCs w:val="24"/>
        </w:rPr>
      </w:pPr>
      <w:r w:rsidRPr="009D4CF4">
        <w:rPr>
          <w:rFonts w:ascii="Times New Roman" w:hAnsi="Times New Roman" w:cs="Times New Roman"/>
          <w:sz w:val="24"/>
          <w:szCs w:val="24"/>
        </w:rPr>
        <w:tab/>
        <w:t xml:space="preserve">W 2017 roku pracownicy </w:t>
      </w:r>
      <w:r w:rsidR="00C53F76">
        <w:rPr>
          <w:rFonts w:ascii="Times New Roman" w:hAnsi="Times New Roman" w:cs="Times New Roman"/>
          <w:sz w:val="24"/>
          <w:szCs w:val="24"/>
        </w:rPr>
        <w:t xml:space="preserve">OPS </w:t>
      </w:r>
      <w:r w:rsidRPr="009D4CF4">
        <w:rPr>
          <w:rFonts w:ascii="Times New Roman" w:hAnsi="Times New Roman" w:cs="Times New Roman"/>
          <w:sz w:val="24"/>
          <w:szCs w:val="24"/>
        </w:rPr>
        <w:t>w P</w:t>
      </w:r>
      <w:r w:rsidR="00C53F76">
        <w:rPr>
          <w:rFonts w:ascii="Times New Roman" w:hAnsi="Times New Roman" w:cs="Times New Roman"/>
          <w:sz w:val="24"/>
          <w:szCs w:val="24"/>
        </w:rPr>
        <w:t>rzelewicach przyznali 275</w:t>
      </w:r>
      <w:r w:rsidRPr="009D4CF4">
        <w:rPr>
          <w:rFonts w:ascii="Times New Roman" w:hAnsi="Times New Roman" w:cs="Times New Roman"/>
          <w:sz w:val="24"/>
          <w:szCs w:val="24"/>
        </w:rPr>
        <w:t xml:space="preserve"> </w:t>
      </w:r>
      <w:r w:rsidR="00C53F76">
        <w:rPr>
          <w:rFonts w:ascii="Times New Roman" w:hAnsi="Times New Roman" w:cs="Times New Roman"/>
          <w:sz w:val="24"/>
          <w:szCs w:val="24"/>
        </w:rPr>
        <w:t>świadczeń niepieniężnych oraz 449</w:t>
      </w:r>
      <w:r w:rsidRPr="009D4CF4">
        <w:rPr>
          <w:rFonts w:ascii="Times New Roman" w:hAnsi="Times New Roman" w:cs="Times New Roman"/>
          <w:sz w:val="24"/>
          <w:szCs w:val="24"/>
        </w:rPr>
        <w:t xml:space="preserve"> świadczeń pieniężnych dla potrzebujących mieszkańców. W 2018 roku liczba przyznanych świadczeń </w:t>
      </w:r>
      <w:r w:rsidR="00C53F76">
        <w:rPr>
          <w:rFonts w:ascii="Times New Roman" w:hAnsi="Times New Roman" w:cs="Times New Roman"/>
          <w:sz w:val="24"/>
          <w:szCs w:val="24"/>
        </w:rPr>
        <w:t xml:space="preserve">niepieniężnych zmalała do 228, </w:t>
      </w:r>
      <w:r w:rsidRPr="009D4CF4">
        <w:rPr>
          <w:rFonts w:ascii="Times New Roman" w:hAnsi="Times New Roman" w:cs="Times New Roman"/>
          <w:sz w:val="24"/>
          <w:szCs w:val="24"/>
        </w:rPr>
        <w:t xml:space="preserve">liczba świadczeń pieniężnych </w:t>
      </w:r>
      <w:r w:rsidR="00C53F76">
        <w:rPr>
          <w:rFonts w:ascii="Times New Roman" w:hAnsi="Times New Roman" w:cs="Times New Roman"/>
          <w:sz w:val="24"/>
          <w:szCs w:val="24"/>
        </w:rPr>
        <w:t>wzrosła do 585</w:t>
      </w:r>
      <w:r w:rsidRPr="009D4CF4">
        <w:rPr>
          <w:rFonts w:ascii="Times New Roman" w:hAnsi="Times New Roman" w:cs="Times New Roman"/>
          <w:sz w:val="24"/>
          <w:szCs w:val="24"/>
        </w:rPr>
        <w:t xml:space="preserve">. Natomiast w roku 2019 nastąpił </w:t>
      </w:r>
      <w:r w:rsidR="00C53F76">
        <w:rPr>
          <w:rFonts w:ascii="Times New Roman" w:hAnsi="Times New Roman" w:cs="Times New Roman"/>
          <w:sz w:val="24"/>
          <w:szCs w:val="24"/>
        </w:rPr>
        <w:t>spadek</w:t>
      </w:r>
      <w:r w:rsidRPr="009D4CF4">
        <w:rPr>
          <w:rFonts w:ascii="Times New Roman" w:hAnsi="Times New Roman" w:cs="Times New Roman"/>
          <w:sz w:val="24"/>
          <w:szCs w:val="24"/>
        </w:rPr>
        <w:t xml:space="preserve"> liczby osób </w:t>
      </w:r>
      <w:r w:rsidRPr="009D4CF4">
        <w:rPr>
          <w:rFonts w:ascii="Times New Roman" w:hAnsi="Times New Roman" w:cs="Times New Roman"/>
          <w:sz w:val="24"/>
          <w:szCs w:val="24"/>
        </w:rPr>
        <w:lastRenderedPageBreak/>
        <w:t>korzystających</w:t>
      </w:r>
      <w:r w:rsidR="00C53F76">
        <w:rPr>
          <w:rFonts w:ascii="Times New Roman" w:hAnsi="Times New Roman" w:cs="Times New Roman"/>
          <w:sz w:val="24"/>
          <w:szCs w:val="24"/>
        </w:rPr>
        <w:t xml:space="preserve"> ze świadczeń niepieniężnych </w:t>
      </w:r>
      <w:r w:rsidRPr="009D4CF4">
        <w:rPr>
          <w:rFonts w:ascii="Times New Roman" w:hAnsi="Times New Roman" w:cs="Times New Roman"/>
          <w:sz w:val="24"/>
          <w:szCs w:val="24"/>
        </w:rPr>
        <w:t>i spadek osób korzystaj</w:t>
      </w:r>
      <w:r w:rsidR="00C53F76">
        <w:rPr>
          <w:rFonts w:ascii="Times New Roman" w:hAnsi="Times New Roman" w:cs="Times New Roman"/>
          <w:sz w:val="24"/>
          <w:szCs w:val="24"/>
        </w:rPr>
        <w:t>ących ze świadczeń pieniężnych</w:t>
      </w:r>
      <w:r w:rsidRPr="009D4CF4">
        <w:rPr>
          <w:rFonts w:ascii="Times New Roman" w:hAnsi="Times New Roman" w:cs="Times New Roman"/>
          <w:sz w:val="24"/>
          <w:szCs w:val="24"/>
        </w:rPr>
        <w:t>.</w:t>
      </w:r>
    </w:p>
    <w:p w:rsidR="003F2AB8" w:rsidRPr="00130098" w:rsidRDefault="007F7ABD" w:rsidP="007F7ABD">
      <w:pPr>
        <w:pStyle w:val="Legenda"/>
        <w:rPr>
          <w:rFonts w:ascii="Times New Roman" w:hAnsi="Times New Roman" w:cs="Times New Roman"/>
          <w:b w:val="0"/>
          <w:color w:val="auto"/>
          <w:sz w:val="22"/>
          <w:szCs w:val="22"/>
        </w:rPr>
      </w:pPr>
      <w:bookmarkStart w:id="51" w:name="_Toc56349501"/>
      <w:bookmarkStart w:id="52" w:name="_Toc56597888"/>
      <w:r w:rsidRPr="00130098">
        <w:rPr>
          <w:rFonts w:ascii="Times New Roman" w:hAnsi="Times New Roman" w:cs="Times New Roman"/>
          <w:b w:val="0"/>
          <w:color w:val="auto"/>
          <w:sz w:val="22"/>
          <w:szCs w:val="22"/>
        </w:rPr>
        <w:t xml:space="preserve">Tabela </w:t>
      </w:r>
      <w:r w:rsidRPr="00130098">
        <w:rPr>
          <w:rFonts w:ascii="Times New Roman" w:hAnsi="Times New Roman" w:cs="Times New Roman"/>
          <w:b w:val="0"/>
          <w:color w:val="auto"/>
          <w:sz w:val="22"/>
          <w:szCs w:val="22"/>
        </w:rPr>
        <w:fldChar w:fldCharType="begin"/>
      </w:r>
      <w:r w:rsidRPr="00130098">
        <w:rPr>
          <w:rFonts w:ascii="Times New Roman" w:hAnsi="Times New Roman" w:cs="Times New Roman"/>
          <w:b w:val="0"/>
          <w:color w:val="auto"/>
          <w:sz w:val="22"/>
          <w:szCs w:val="22"/>
        </w:rPr>
        <w:instrText xml:space="preserve"> SEQ Tabela \* ARABIC </w:instrText>
      </w:r>
      <w:r w:rsidRPr="00130098">
        <w:rPr>
          <w:rFonts w:ascii="Times New Roman" w:hAnsi="Times New Roman" w:cs="Times New Roman"/>
          <w:b w:val="0"/>
          <w:color w:val="auto"/>
          <w:sz w:val="22"/>
          <w:szCs w:val="22"/>
        </w:rPr>
        <w:fldChar w:fldCharType="separate"/>
      </w:r>
      <w:r w:rsidR="00DC4799">
        <w:rPr>
          <w:rFonts w:ascii="Times New Roman" w:hAnsi="Times New Roman" w:cs="Times New Roman"/>
          <w:b w:val="0"/>
          <w:noProof/>
          <w:color w:val="auto"/>
          <w:sz w:val="22"/>
          <w:szCs w:val="22"/>
        </w:rPr>
        <w:t>3</w:t>
      </w:r>
      <w:r w:rsidRPr="00130098">
        <w:rPr>
          <w:rFonts w:ascii="Times New Roman" w:hAnsi="Times New Roman" w:cs="Times New Roman"/>
          <w:b w:val="0"/>
          <w:color w:val="auto"/>
          <w:sz w:val="22"/>
          <w:szCs w:val="22"/>
        </w:rPr>
        <w:fldChar w:fldCharType="end"/>
      </w:r>
      <w:r w:rsidRPr="00130098">
        <w:rPr>
          <w:rFonts w:ascii="Times New Roman" w:hAnsi="Times New Roman" w:cs="Times New Roman"/>
          <w:b w:val="0"/>
          <w:color w:val="auto"/>
          <w:sz w:val="22"/>
          <w:szCs w:val="22"/>
        </w:rPr>
        <w:t>.</w:t>
      </w:r>
      <w:r w:rsidR="003A5261" w:rsidRPr="00130098">
        <w:rPr>
          <w:rFonts w:ascii="Times New Roman" w:hAnsi="Times New Roman" w:cs="Times New Roman"/>
          <w:b w:val="0"/>
          <w:color w:val="auto"/>
          <w:sz w:val="22"/>
          <w:szCs w:val="22"/>
        </w:rPr>
        <w:t xml:space="preserve"> </w:t>
      </w:r>
      <w:r w:rsidR="00F714F3" w:rsidRPr="00130098">
        <w:rPr>
          <w:rFonts w:ascii="Times New Roman" w:hAnsi="Times New Roman" w:cs="Times New Roman"/>
          <w:b w:val="0"/>
          <w:color w:val="auto"/>
          <w:sz w:val="22"/>
          <w:szCs w:val="22"/>
        </w:rPr>
        <w:t>Przyznane zasiłki stałe, okresowe, celowe</w:t>
      </w:r>
      <w:r w:rsidR="003A5261" w:rsidRPr="00130098">
        <w:rPr>
          <w:rFonts w:ascii="Times New Roman" w:hAnsi="Times New Roman" w:cs="Times New Roman"/>
          <w:b w:val="0"/>
          <w:color w:val="auto"/>
          <w:sz w:val="22"/>
          <w:szCs w:val="22"/>
        </w:rPr>
        <w:t>.</w:t>
      </w:r>
      <w:bookmarkEnd w:id="51"/>
      <w:bookmarkEnd w:id="52"/>
    </w:p>
    <w:tbl>
      <w:tblPr>
        <w:tblStyle w:val="Tabela-Siatka"/>
        <w:tblW w:w="0" w:type="auto"/>
        <w:tblLook w:val="04A0" w:firstRow="1" w:lastRow="0" w:firstColumn="1" w:lastColumn="0" w:noHBand="0" w:noVBand="1"/>
      </w:tblPr>
      <w:tblGrid>
        <w:gridCol w:w="2303"/>
        <w:gridCol w:w="2303"/>
        <w:gridCol w:w="2303"/>
        <w:gridCol w:w="2303"/>
      </w:tblGrid>
      <w:tr w:rsidR="007F7ABD" w:rsidTr="003A5261">
        <w:tc>
          <w:tcPr>
            <w:tcW w:w="2303" w:type="dxa"/>
            <w:tcBorders>
              <w:bottom w:val="single" w:sz="4" w:space="0" w:color="auto"/>
            </w:tcBorders>
          </w:tcPr>
          <w:p w:rsidR="007F7ABD" w:rsidRPr="003A5261" w:rsidRDefault="007F7ABD" w:rsidP="00F714F3">
            <w:pPr>
              <w:jc w:val="center"/>
              <w:rPr>
                <w:rFonts w:ascii="Times New Roman" w:hAnsi="Times New Roman" w:cs="Times New Roman"/>
                <w:b/>
              </w:rPr>
            </w:pPr>
            <w:r w:rsidRPr="003A5261">
              <w:rPr>
                <w:rFonts w:ascii="Times New Roman" w:hAnsi="Times New Roman" w:cs="Times New Roman"/>
                <w:b/>
              </w:rPr>
              <w:t>Formy pomocy</w:t>
            </w:r>
          </w:p>
        </w:tc>
        <w:tc>
          <w:tcPr>
            <w:tcW w:w="2303" w:type="dxa"/>
            <w:tcBorders>
              <w:bottom w:val="single" w:sz="4" w:space="0" w:color="auto"/>
            </w:tcBorders>
          </w:tcPr>
          <w:p w:rsidR="007F7ABD" w:rsidRPr="003A5261" w:rsidRDefault="007F7ABD" w:rsidP="00F714F3">
            <w:pPr>
              <w:jc w:val="center"/>
              <w:rPr>
                <w:rFonts w:ascii="Times New Roman" w:hAnsi="Times New Roman" w:cs="Times New Roman"/>
                <w:b/>
              </w:rPr>
            </w:pPr>
            <w:r w:rsidRPr="003A5261">
              <w:rPr>
                <w:rFonts w:ascii="Times New Roman" w:hAnsi="Times New Roman" w:cs="Times New Roman"/>
                <w:b/>
              </w:rPr>
              <w:t>Liczba osób, którym przyznano decyzją świadczenia</w:t>
            </w:r>
          </w:p>
        </w:tc>
        <w:tc>
          <w:tcPr>
            <w:tcW w:w="2303" w:type="dxa"/>
            <w:tcBorders>
              <w:bottom w:val="single" w:sz="4" w:space="0" w:color="auto"/>
            </w:tcBorders>
          </w:tcPr>
          <w:p w:rsidR="007F7ABD" w:rsidRPr="003A5261" w:rsidRDefault="007F7ABD" w:rsidP="00F714F3">
            <w:pPr>
              <w:jc w:val="center"/>
              <w:rPr>
                <w:rFonts w:ascii="Times New Roman" w:hAnsi="Times New Roman" w:cs="Times New Roman"/>
                <w:b/>
              </w:rPr>
            </w:pPr>
            <w:r w:rsidRPr="003A5261">
              <w:rPr>
                <w:rFonts w:ascii="Times New Roman" w:hAnsi="Times New Roman" w:cs="Times New Roman"/>
                <w:b/>
              </w:rPr>
              <w:t>Liczba świadczeń</w:t>
            </w:r>
          </w:p>
        </w:tc>
        <w:tc>
          <w:tcPr>
            <w:tcW w:w="2303" w:type="dxa"/>
            <w:tcBorders>
              <w:bottom w:val="single" w:sz="4" w:space="0" w:color="auto"/>
            </w:tcBorders>
          </w:tcPr>
          <w:p w:rsidR="007F7ABD" w:rsidRPr="003A5261" w:rsidRDefault="007F7ABD" w:rsidP="00F714F3">
            <w:pPr>
              <w:jc w:val="center"/>
              <w:rPr>
                <w:rFonts w:ascii="Times New Roman" w:hAnsi="Times New Roman" w:cs="Times New Roman"/>
                <w:b/>
              </w:rPr>
            </w:pPr>
            <w:r w:rsidRPr="003A5261">
              <w:rPr>
                <w:rFonts w:ascii="Times New Roman" w:hAnsi="Times New Roman" w:cs="Times New Roman"/>
                <w:b/>
              </w:rPr>
              <w:t>Kwota świadczeń w zł.</w:t>
            </w:r>
          </w:p>
        </w:tc>
      </w:tr>
      <w:tr w:rsidR="007F7ABD" w:rsidTr="003A5261">
        <w:tc>
          <w:tcPr>
            <w:tcW w:w="9212" w:type="dxa"/>
            <w:gridSpan w:val="4"/>
            <w:shd w:val="clear" w:color="auto" w:fill="A6A6A6" w:themeFill="background1" w:themeFillShade="A6"/>
          </w:tcPr>
          <w:p w:rsidR="007F7ABD" w:rsidRPr="003A5261" w:rsidRDefault="007F7ABD" w:rsidP="003A5261">
            <w:pPr>
              <w:jc w:val="center"/>
              <w:rPr>
                <w:rFonts w:ascii="Times New Roman" w:hAnsi="Times New Roman" w:cs="Times New Roman"/>
                <w:b/>
              </w:rPr>
            </w:pPr>
            <w:r w:rsidRPr="003A5261">
              <w:rPr>
                <w:rFonts w:ascii="Times New Roman" w:hAnsi="Times New Roman" w:cs="Times New Roman"/>
                <w:b/>
              </w:rPr>
              <w:t>Zasiłki stałe finansowane z budżetu Wojewody</w:t>
            </w:r>
          </w:p>
          <w:p w:rsidR="007F7ABD" w:rsidRPr="003A5261" w:rsidRDefault="007F7ABD" w:rsidP="003A5261">
            <w:pPr>
              <w:jc w:val="center"/>
              <w:rPr>
                <w:rFonts w:ascii="Times New Roman" w:hAnsi="Times New Roman" w:cs="Times New Roman"/>
                <w:b/>
              </w:rPr>
            </w:pPr>
            <w:r w:rsidRPr="003A5261">
              <w:rPr>
                <w:rFonts w:ascii="Times New Roman" w:hAnsi="Times New Roman" w:cs="Times New Roman"/>
                <w:b/>
              </w:rPr>
              <w:t>Udzielone świadczenia- zadania własne finansowane przez Wojewodę</w:t>
            </w:r>
          </w:p>
        </w:tc>
      </w:tr>
      <w:tr w:rsidR="007F7ABD" w:rsidTr="007F7ABD">
        <w:tc>
          <w:tcPr>
            <w:tcW w:w="2303" w:type="dxa"/>
          </w:tcPr>
          <w:p w:rsidR="007F7ABD" w:rsidRPr="003A5261" w:rsidRDefault="007F7ABD" w:rsidP="007F7ABD">
            <w:pPr>
              <w:rPr>
                <w:rFonts w:ascii="Times New Roman" w:hAnsi="Times New Roman" w:cs="Times New Roman"/>
              </w:rPr>
            </w:pPr>
            <w:r w:rsidRPr="003A5261">
              <w:rPr>
                <w:rFonts w:ascii="Times New Roman" w:hAnsi="Times New Roman" w:cs="Times New Roman"/>
              </w:rPr>
              <w:t>Zasiłki stałe- ogółem</w:t>
            </w:r>
          </w:p>
        </w:tc>
        <w:tc>
          <w:tcPr>
            <w:tcW w:w="2303" w:type="dxa"/>
          </w:tcPr>
          <w:p w:rsidR="007F7ABD" w:rsidRPr="003A5261" w:rsidRDefault="00903FA4" w:rsidP="003A5261">
            <w:pPr>
              <w:jc w:val="center"/>
              <w:rPr>
                <w:rFonts w:ascii="Times New Roman" w:hAnsi="Times New Roman" w:cs="Times New Roman"/>
              </w:rPr>
            </w:pPr>
            <w:r w:rsidRPr="003A5261">
              <w:rPr>
                <w:rFonts w:ascii="Times New Roman" w:hAnsi="Times New Roman" w:cs="Times New Roman"/>
              </w:rPr>
              <w:t>32</w:t>
            </w:r>
          </w:p>
        </w:tc>
        <w:tc>
          <w:tcPr>
            <w:tcW w:w="2303" w:type="dxa"/>
          </w:tcPr>
          <w:p w:rsidR="007F7ABD" w:rsidRPr="003A5261" w:rsidRDefault="00903FA4" w:rsidP="003A5261">
            <w:pPr>
              <w:jc w:val="center"/>
              <w:rPr>
                <w:rFonts w:ascii="Times New Roman" w:hAnsi="Times New Roman" w:cs="Times New Roman"/>
              </w:rPr>
            </w:pPr>
            <w:r w:rsidRPr="003A5261">
              <w:rPr>
                <w:rFonts w:ascii="Times New Roman" w:hAnsi="Times New Roman" w:cs="Times New Roman"/>
              </w:rPr>
              <w:t>314</w:t>
            </w:r>
          </w:p>
        </w:tc>
        <w:tc>
          <w:tcPr>
            <w:tcW w:w="2303" w:type="dxa"/>
          </w:tcPr>
          <w:p w:rsidR="007F7ABD" w:rsidRPr="003A5261" w:rsidRDefault="00903FA4" w:rsidP="003A5261">
            <w:pPr>
              <w:jc w:val="center"/>
              <w:rPr>
                <w:rFonts w:ascii="Times New Roman" w:hAnsi="Times New Roman" w:cs="Times New Roman"/>
              </w:rPr>
            </w:pPr>
            <w:r w:rsidRPr="003A5261">
              <w:rPr>
                <w:rFonts w:ascii="Times New Roman" w:hAnsi="Times New Roman" w:cs="Times New Roman"/>
              </w:rPr>
              <w:t>166 918</w:t>
            </w:r>
          </w:p>
        </w:tc>
      </w:tr>
      <w:tr w:rsidR="007F7ABD" w:rsidTr="003A5261">
        <w:tc>
          <w:tcPr>
            <w:tcW w:w="2303" w:type="dxa"/>
            <w:tcBorders>
              <w:bottom w:val="single" w:sz="4" w:space="0" w:color="auto"/>
            </w:tcBorders>
          </w:tcPr>
          <w:p w:rsidR="007F7ABD" w:rsidRPr="003A5261" w:rsidRDefault="007F7ABD" w:rsidP="007F7ABD">
            <w:pPr>
              <w:rPr>
                <w:rFonts w:ascii="Times New Roman" w:hAnsi="Times New Roman" w:cs="Times New Roman"/>
              </w:rPr>
            </w:pPr>
            <w:r w:rsidRPr="003A5261">
              <w:rPr>
                <w:rFonts w:ascii="Times New Roman" w:hAnsi="Times New Roman" w:cs="Times New Roman"/>
              </w:rPr>
              <w:t>w tym przyznanych dla osoby:</w:t>
            </w:r>
          </w:p>
          <w:p w:rsidR="007F7ABD" w:rsidRPr="003A5261" w:rsidRDefault="007F7ABD" w:rsidP="007F7ABD">
            <w:pPr>
              <w:rPr>
                <w:rFonts w:ascii="Times New Roman" w:hAnsi="Times New Roman" w:cs="Times New Roman"/>
              </w:rPr>
            </w:pPr>
            <w:r w:rsidRPr="003A5261">
              <w:rPr>
                <w:rFonts w:ascii="Times New Roman" w:hAnsi="Times New Roman" w:cs="Times New Roman"/>
              </w:rPr>
              <w:t>- samotnie gospodarującej,</w:t>
            </w:r>
          </w:p>
          <w:p w:rsidR="007F7ABD" w:rsidRPr="003A5261" w:rsidRDefault="007F7ABD" w:rsidP="007F7ABD">
            <w:pPr>
              <w:rPr>
                <w:rFonts w:ascii="Times New Roman" w:hAnsi="Times New Roman" w:cs="Times New Roman"/>
              </w:rPr>
            </w:pPr>
            <w:r w:rsidRPr="003A5261">
              <w:rPr>
                <w:rFonts w:ascii="Times New Roman" w:hAnsi="Times New Roman" w:cs="Times New Roman"/>
              </w:rPr>
              <w:t>- pozostającej w rodzinie</w:t>
            </w:r>
          </w:p>
        </w:tc>
        <w:tc>
          <w:tcPr>
            <w:tcW w:w="2303" w:type="dxa"/>
            <w:tcBorders>
              <w:bottom w:val="single" w:sz="4" w:space="0" w:color="auto"/>
            </w:tcBorders>
          </w:tcPr>
          <w:p w:rsidR="007F7ABD" w:rsidRPr="003A5261" w:rsidRDefault="007F7ABD" w:rsidP="003A5261">
            <w:pPr>
              <w:jc w:val="center"/>
              <w:rPr>
                <w:rFonts w:ascii="Times New Roman" w:hAnsi="Times New Roman" w:cs="Times New Roman"/>
              </w:rPr>
            </w:pPr>
          </w:p>
          <w:p w:rsidR="00903FA4" w:rsidRPr="003A5261" w:rsidRDefault="00903FA4" w:rsidP="003A5261">
            <w:pPr>
              <w:jc w:val="center"/>
              <w:rPr>
                <w:rFonts w:ascii="Times New Roman" w:hAnsi="Times New Roman" w:cs="Times New Roman"/>
              </w:rPr>
            </w:pPr>
          </w:p>
          <w:p w:rsidR="00903FA4" w:rsidRPr="003A5261" w:rsidRDefault="00903FA4" w:rsidP="003A5261">
            <w:pPr>
              <w:jc w:val="center"/>
              <w:rPr>
                <w:rFonts w:ascii="Times New Roman" w:hAnsi="Times New Roman" w:cs="Times New Roman"/>
              </w:rPr>
            </w:pPr>
            <w:r w:rsidRPr="003A5261">
              <w:rPr>
                <w:rFonts w:ascii="Times New Roman" w:hAnsi="Times New Roman" w:cs="Times New Roman"/>
              </w:rPr>
              <w:t>26</w:t>
            </w:r>
          </w:p>
          <w:p w:rsidR="00903FA4" w:rsidRPr="003A5261" w:rsidRDefault="00903FA4" w:rsidP="003A5261">
            <w:pPr>
              <w:jc w:val="center"/>
              <w:rPr>
                <w:rFonts w:ascii="Times New Roman" w:hAnsi="Times New Roman" w:cs="Times New Roman"/>
              </w:rPr>
            </w:pPr>
          </w:p>
          <w:p w:rsidR="00903FA4" w:rsidRPr="003A5261" w:rsidRDefault="00903FA4" w:rsidP="003A5261">
            <w:pPr>
              <w:jc w:val="center"/>
              <w:rPr>
                <w:rFonts w:ascii="Times New Roman" w:hAnsi="Times New Roman" w:cs="Times New Roman"/>
              </w:rPr>
            </w:pPr>
            <w:r w:rsidRPr="003A5261">
              <w:rPr>
                <w:rFonts w:ascii="Times New Roman" w:hAnsi="Times New Roman" w:cs="Times New Roman"/>
              </w:rPr>
              <w:t>7</w:t>
            </w:r>
          </w:p>
        </w:tc>
        <w:tc>
          <w:tcPr>
            <w:tcW w:w="2303" w:type="dxa"/>
            <w:tcBorders>
              <w:bottom w:val="single" w:sz="4" w:space="0" w:color="auto"/>
            </w:tcBorders>
          </w:tcPr>
          <w:p w:rsidR="007F7ABD" w:rsidRPr="003A5261" w:rsidRDefault="007F7ABD" w:rsidP="003A5261">
            <w:pPr>
              <w:jc w:val="center"/>
              <w:rPr>
                <w:rFonts w:ascii="Times New Roman" w:hAnsi="Times New Roman" w:cs="Times New Roman"/>
              </w:rPr>
            </w:pPr>
          </w:p>
          <w:p w:rsidR="00903FA4" w:rsidRPr="003A5261" w:rsidRDefault="00903FA4" w:rsidP="003A5261">
            <w:pPr>
              <w:jc w:val="center"/>
              <w:rPr>
                <w:rFonts w:ascii="Times New Roman" w:hAnsi="Times New Roman" w:cs="Times New Roman"/>
              </w:rPr>
            </w:pPr>
          </w:p>
          <w:p w:rsidR="00903FA4" w:rsidRPr="003A5261" w:rsidRDefault="00903FA4" w:rsidP="003A5261">
            <w:pPr>
              <w:jc w:val="center"/>
              <w:rPr>
                <w:rFonts w:ascii="Times New Roman" w:hAnsi="Times New Roman" w:cs="Times New Roman"/>
              </w:rPr>
            </w:pPr>
            <w:r w:rsidRPr="003A5261">
              <w:rPr>
                <w:rFonts w:ascii="Times New Roman" w:hAnsi="Times New Roman" w:cs="Times New Roman"/>
              </w:rPr>
              <w:t>237</w:t>
            </w:r>
          </w:p>
          <w:p w:rsidR="00903FA4" w:rsidRPr="003A5261" w:rsidRDefault="00903FA4" w:rsidP="003A5261">
            <w:pPr>
              <w:jc w:val="center"/>
              <w:rPr>
                <w:rFonts w:ascii="Times New Roman" w:hAnsi="Times New Roman" w:cs="Times New Roman"/>
              </w:rPr>
            </w:pPr>
          </w:p>
          <w:p w:rsidR="00903FA4" w:rsidRPr="003A5261" w:rsidRDefault="00903FA4" w:rsidP="003A5261">
            <w:pPr>
              <w:jc w:val="center"/>
              <w:rPr>
                <w:rFonts w:ascii="Times New Roman" w:hAnsi="Times New Roman" w:cs="Times New Roman"/>
              </w:rPr>
            </w:pPr>
            <w:r w:rsidRPr="003A5261">
              <w:rPr>
                <w:rFonts w:ascii="Times New Roman" w:hAnsi="Times New Roman" w:cs="Times New Roman"/>
              </w:rPr>
              <w:t>77</w:t>
            </w:r>
          </w:p>
        </w:tc>
        <w:tc>
          <w:tcPr>
            <w:tcW w:w="2303" w:type="dxa"/>
            <w:tcBorders>
              <w:bottom w:val="single" w:sz="4" w:space="0" w:color="auto"/>
            </w:tcBorders>
          </w:tcPr>
          <w:p w:rsidR="007F7ABD" w:rsidRPr="003A5261" w:rsidRDefault="007F7ABD" w:rsidP="003A5261">
            <w:pPr>
              <w:jc w:val="center"/>
              <w:rPr>
                <w:rFonts w:ascii="Times New Roman" w:hAnsi="Times New Roman" w:cs="Times New Roman"/>
              </w:rPr>
            </w:pPr>
          </w:p>
          <w:p w:rsidR="00903FA4" w:rsidRPr="003A5261" w:rsidRDefault="00903FA4" w:rsidP="003A5261">
            <w:pPr>
              <w:jc w:val="center"/>
              <w:rPr>
                <w:rFonts w:ascii="Times New Roman" w:hAnsi="Times New Roman" w:cs="Times New Roman"/>
              </w:rPr>
            </w:pPr>
          </w:p>
          <w:p w:rsidR="00903FA4" w:rsidRPr="003A5261" w:rsidRDefault="00903FA4" w:rsidP="003A5261">
            <w:pPr>
              <w:jc w:val="center"/>
              <w:rPr>
                <w:rFonts w:ascii="Times New Roman" w:hAnsi="Times New Roman" w:cs="Times New Roman"/>
              </w:rPr>
            </w:pPr>
            <w:r w:rsidRPr="003A5261">
              <w:rPr>
                <w:rFonts w:ascii="Times New Roman" w:hAnsi="Times New Roman" w:cs="Times New Roman"/>
              </w:rPr>
              <w:t>144 967</w:t>
            </w:r>
          </w:p>
          <w:p w:rsidR="00903FA4" w:rsidRPr="003A5261" w:rsidRDefault="00903FA4" w:rsidP="003A5261">
            <w:pPr>
              <w:jc w:val="center"/>
              <w:rPr>
                <w:rFonts w:ascii="Times New Roman" w:hAnsi="Times New Roman" w:cs="Times New Roman"/>
              </w:rPr>
            </w:pPr>
          </w:p>
          <w:p w:rsidR="00903FA4" w:rsidRPr="003A5261" w:rsidRDefault="00903FA4" w:rsidP="003A5261">
            <w:pPr>
              <w:jc w:val="center"/>
              <w:rPr>
                <w:rFonts w:ascii="Times New Roman" w:hAnsi="Times New Roman" w:cs="Times New Roman"/>
              </w:rPr>
            </w:pPr>
            <w:r w:rsidRPr="003A5261">
              <w:rPr>
                <w:rFonts w:ascii="Times New Roman" w:hAnsi="Times New Roman" w:cs="Times New Roman"/>
              </w:rPr>
              <w:t>21 852</w:t>
            </w:r>
          </w:p>
        </w:tc>
      </w:tr>
      <w:tr w:rsidR="007F7ABD" w:rsidTr="003A5261">
        <w:tc>
          <w:tcPr>
            <w:tcW w:w="9212" w:type="dxa"/>
            <w:gridSpan w:val="4"/>
            <w:shd w:val="clear" w:color="auto" w:fill="A6A6A6" w:themeFill="background1" w:themeFillShade="A6"/>
          </w:tcPr>
          <w:p w:rsidR="007F7ABD" w:rsidRPr="003A5261" w:rsidRDefault="007F7ABD" w:rsidP="003A5261">
            <w:pPr>
              <w:jc w:val="center"/>
              <w:rPr>
                <w:rFonts w:ascii="Times New Roman" w:hAnsi="Times New Roman" w:cs="Times New Roman"/>
                <w:b/>
              </w:rPr>
            </w:pPr>
            <w:r w:rsidRPr="003A5261">
              <w:rPr>
                <w:rFonts w:ascii="Times New Roman" w:hAnsi="Times New Roman" w:cs="Times New Roman"/>
                <w:b/>
              </w:rPr>
              <w:t>Zadania własne – zasiłki okresowe finansowane z budżetu Wojewody</w:t>
            </w:r>
          </w:p>
        </w:tc>
      </w:tr>
      <w:tr w:rsidR="007F7ABD" w:rsidTr="003A5261">
        <w:tc>
          <w:tcPr>
            <w:tcW w:w="2303" w:type="dxa"/>
            <w:tcBorders>
              <w:bottom w:val="single" w:sz="4" w:space="0" w:color="auto"/>
            </w:tcBorders>
          </w:tcPr>
          <w:p w:rsidR="007F7ABD" w:rsidRPr="003A5261" w:rsidRDefault="007F7ABD" w:rsidP="007F7ABD">
            <w:pPr>
              <w:rPr>
                <w:rFonts w:ascii="Times New Roman" w:hAnsi="Times New Roman" w:cs="Times New Roman"/>
              </w:rPr>
            </w:pPr>
            <w:r w:rsidRPr="003A5261">
              <w:rPr>
                <w:rFonts w:ascii="Times New Roman" w:hAnsi="Times New Roman" w:cs="Times New Roman"/>
              </w:rPr>
              <w:t>Zasiłki okresowe –</w:t>
            </w:r>
          </w:p>
          <w:p w:rsidR="007F7ABD" w:rsidRPr="003A5261" w:rsidRDefault="007F7ABD" w:rsidP="007F7ABD">
            <w:pPr>
              <w:rPr>
                <w:rFonts w:ascii="Times New Roman" w:hAnsi="Times New Roman" w:cs="Times New Roman"/>
              </w:rPr>
            </w:pPr>
            <w:r w:rsidRPr="003A5261">
              <w:rPr>
                <w:rFonts w:ascii="Times New Roman" w:hAnsi="Times New Roman" w:cs="Times New Roman"/>
              </w:rPr>
              <w:t>ogółem</w:t>
            </w:r>
          </w:p>
        </w:tc>
        <w:tc>
          <w:tcPr>
            <w:tcW w:w="2303" w:type="dxa"/>
            <w:tcBorders>
              <w:bottom w:val="single" w:sz="4" w:space="0" w:color="auto"/>
            </w:tcBorders>
          </w:tcPr>
          <w:p w:rsidR="007F7ABD" w:rsidRPr="003A5261" w:rsidRDefault="00903FA4" w:rsidP="003A5261">
            <w:pPr>
              <w:jc w:val="center"/>
              <w:rPr>
                <w:rFonts w:ascii="Times New Roman" w:hAnsi="Times New Roman" w:cs="Times New Roman"/>
              </w:rPr>
            </w:pPr>
            <w:r w:rsidRPr="003A5261">
              <w:rPr>
                <w:rFonts w:ascii="Times New Roman" w:hAnsi="Times New Roman" w:cs="Times New Roman"/>
              </w:rPr>
              <w:t>70</w:t>
            </w:r>
          </w:p>
        </w:tc>
        <w:tc>
          <w:tcPr>
            <w:tcW w:w="2303" w:type="dxa"/>
            <w:tcBorders>
              <w:bottom w:val="single" w:sz="4" w:space="0" w:color="auto"/>
            </w:tcBorders>
          </w:tcPr>
          <w:p w:rsidR="007F7ABD" w:rsidRPr="003A5261" w:rsidRDefault="00903FA4" w:rsidP="003A5261">
            <w:pPr>
              <w:jc w:val="center"/>
              <w:rPr>
                <w:rFonts w:ascii="Times New Roman" w:hAnsi="Times New Roman" w:cs="Times New Roman"/>
              </w:rPr>
            </w:pPr>
            <w:r w:rsidRPr="003A5261">
              <w:rPr>
                <w:rFonts w:ascii="Times New Roman" w:hAnsi="Times New Roman" w:cs="Times New Roman"/>
              </w:rPr>
              <w:t>338</w:t>
            </w:r>
          </w:p>
        </w:tc>
        <w:tc>
          <w:tcPr>
            <w:tcW w:w="2303" w:type="dxa"/>
            <w:tcBorders>
              <w:bottom w:val="single" w:sz="4" w:space="0" w:color="auto"/>
            </w:tcBorders>
          </w:tcPr>
          <w:p w:rsidR="007F7ABD" w:rsidRPr="003A5261" w:rsidRDefault="00903FA4" w:rsidP="003A5261">
            <w:pPr>
              <w:jc w:val="center"/>
              <w:rPr>
                <w:rFonts w:ascii="Times New Roman" w:hAnsi="Times New Roman" w:cs="Times New Roman"/>
              </w:rPr>
            </w:pPr>
            <w:r w:rsidRPr="003A5261">
              <w:rPr>
                <w:rFonts w:ascii="Times New Roman" w:hAnsi="Times New Roman" w:cs="Times New Roman"/>
              </w:rPr>
              <w:t>148 685</w:t>
            </w:r>
          </w:p>
        </w:tc>
      </w:tr>
      <w:tr w:rsidR="007F7ABD" w:rsidTr="003A5261">
        <w:tc>
          <w:tcPr>
            <w:tcW w:w="9212" w:type="dxa"/>
            <w:gridSpan w:val="4"/>
            <w:shd w:val="clear" w:color="auto" w:fill="A6A6A6" w:themeFill="background1" w:themeFillShade="A6"/>
          </w:tcPr>
          <w:p w:rsidR="007F7ABD" w:rsidRPr="003A5261" w:rsidRDefault="007F7ABD" w:rsidP="003A5261">
            <w:pPr>
              <w:jc w:val="center"/>
              <w:rPr>
                <w:rFonts w:ascii="Times New Roman" w:hAnsi="Times New Roman" w:cs="Times New Roman"/>
                <w:b/>
              </w:rPr>
            </w:pPr>
            <w:r w:rsidRPr="003A5261">
              <w:rPr>
                <w:rFonts w:ascii="Times New Roman" w:hAnsi="Times New Roman" w:cs="Times New Roman"/>
                <w:b/>
              </w:rPr>
              <w:t>Zadania własne gminy – zasiłki celowe</w:t>
            </w:r>
          </w:p>
        </w:tc>
      </w:tr>
      <w:tr w:rsidR="007F7ABD" w:rsidTr="007F7ABD">
        <w:tc>
          <w:tcPr>
            <w:tcW w:w="2303" w:type="dxa"/>
          </w:tcPr>
          <w:p w:rsidR="007F7ABD" w:rsidRPr="003A5261" w:rsidRDefault="007F7ABD" w:rsidP="007F7ABD">
            <w:pPr>
              <w:rPr>
                <w:rFonts w:ascii="Times New Roman" w:hAnsi="Times New Roman" w:cs="Times New Roman"/>
              </w:rPr>
            </w:pPr>
            <w:r w:rsidRPr="003A5261">
              <w:rPr>
                <w:rFonts w:ascii="Times New Roman" w:hAnsi="Times New Roman" w:cs="Times New Roman"/>
              </w:rPr>
              <w:t>Zasiłki celowe i w</w:t>
            </w:r>
          </w:p>
          <w:p w:rsidR="007F7ABD" w:rsidRPr="003A5261" w:rsidRDefault="007F7ABD" w:rsidP="007F7ABD">
            <w:pPr>
              <w:rPr>
                <w:rFonts w:ascii="Times New Roman" w:hAnsi="Times New Roman" w:cs="Times New Roman"/>
              </w:rPr>
            </w:pPr>
            <w:r w:rsidRPr="003A5261">
              <w:rPr>
                <w:rFonts w:ascii="Times New Roman" w:hAnsi="Times New Roman" w:cs="Times New Roman"/>
              </w:rPr>
              <w:t>naturze – ogółem</w:t>
            </w:r>
          </w:p>
        </w:tc>
        <w:tc>
          <w:tcPr>
            <w:tcW w:w="2303" w:type="dxa"/>
          </w:tcPr>
          <w:p w:rsidR="007F7ABD" w:rsidRPr="003A5261" w:rsidRDefault="00903FA4" w:rsidP="003A5261">
            <w:pPr>
              <w:jc w:val="center"/>
              <w:rPr>
                <w:rFonts w:ascii="Times New Roman" w:hAnsi="Times New Roman" w:cs="Times New Roman"/>
              </w:rPr>
            </w:pPr>
            <w:r w:rsidRPr="003A5261">
              <w:rPr>
                <w:rFonts w:ascii="Times New Roman" w:hAnsi="Times New Roman" w:cs="Times New Roman"/>
              </w:rPr>
              <w:t>116</w:t>
            </w:r>
          </w:p>
        </w:tc>
        <w:tc>
          <w:tcPr>
            <w:tcW w:w="2303" w:type="dxa"/>
          </w:tcPr>
          <w:p w:rsidR="007F7ABD" w:rsidRPr="003A5261" w:rsidRDefault="00903FA4" w:rsidP="003A5261">
            <w:pPr>
              <w:jc w:val="center"/>
              <w:rPr>
                <w:rFonts w:ascii="Times New Roman" w:hAnsi="Times New Roman" w:cs="Times New Roman"/>
              </w:rPr>
            </w:pPr>
            <w:r w:rsidRPr="003A5261">
              <w:rPr>
                <w:rFonts w:ascii="Times New Roman" w:hAnsi="Times New Roman" w:cs="Times New Roman"/>
              </w:rPr>
              <w:t>x</w:t>
            </w:r>
          </w:p>
        </w:tc>
        <w:tc>
          <w:tcPr>
            <w:tcW w:w="2303" w:type="dxa"/>
          </w:tcPr>
          <w:p w:rsidR="007F7ABD" w:rsidRPr="003A5261" w:rsidRDefault="00903FA4" w:rsidP="003A5261">
            <w:pPr>
              <w:jc w:val="center"/>
              <w:rPr>
                <w:rFonts w:ascii="Times New Roman" w:hAnsi="Times New Roman" w:cs="Times New Roman"/>
              </w:rPr>
            </w:pPr>
            <w:r w:rsidRPr="003A5261">
              <w:rPr>
                <w:rFonts w:ascii="Times New Roman" w:hAnsi="Times New Roman" w:cs="Times New Roman"/>
              </w:rPr>
              <w:t>134 039</w:t>
            </w:r>
          </w:p>
        </w:tc>
      </w:tr>
      <w:tr w:rsidR="00903FA4" w:rsidTr="007F7ABD">
        <w:tc>
          <w:tcPr>
            <w:tcW w:w="2303" w:type="dxa"/>
          </w:tcPr>
          <w:p w:rsidR="00903FA4" w:rsidRPr="003A5261" w:rsidRDefault="00903FA4" w:rsidP="00903FA4">
            <w:pPr>
              <w:rPr>
                <w:rFonts w:ascii="Times New Roman" w:hAnsi="Times New Roman" w:cs="Times New Roman"/>
              </w:rPr>
            </w:pPr>
            <w:r w:rsidRPr="003A5261">
              <w:rPr>
                <w:rFonts w:ascii="Times New Roman" w:hAnsi="Times New Roman" w:cs="Times New Roman"/>
              </w:rPr>
              <w:t>W tym: - zasiłki specjalne</w:t>
            </w:r>
          </w:p>
          <w:p w:rsidR="00903FA4" w:rsidRPr="003A5261" w:rsidRDefault="00903FA4" w:rsidP="00903FA4">
            <w:pPr>
              <w:rPr>
                <w:rFonts w:ascii="Times New Roman" w:hAnsi="Times New Roman" w:cs="Times New Roman"/>
              </w:rPr>
            </w:pPr>
            <w:r w:rsidRPr="003A5261">
              <w:rPr>
                <w:rFonts w:ascii="Times New Roman" w:hAnsi="Times New Roman" w:cs="Times New Roman"/>
              </w:rPr>
              <w:t>celowe</w:t>
            </w:r>
          </w:p>
        </w:tc>
        <w:tc>
          <w:tcPr>
            <w:tcW w:w="2303" w:type="dxa"/>
          </w:tcPr>
          <w:p w:rsidR="00903FA4" w:rsidRPr="003A5261" w:rsidRDefault="00903FA4" w:rsidP="003A5261">
            <w:pPr>
              <w:jc w:val="center"/>
              <w:rPr>
                <w:rFonts w:ascii="Times New Roman" w:hAnsi="Times New Roman" w:cs="Times New Roman"/>
              </w:rPr>
            </w:pPr>
            <w:r w:rsidRPr="003A5261">
              <w:rPr>
                <w:rFonts w:ascii="Times New Roman" w:hAnsi="Times New Roman" w:cs="Times New Roman"/>
              </w:rPr>
              <w:t>29</w:t>
            </w:r>
          </w:p>
        </w:tc>
        <w:tc>
          <w:tcPr>
            <w:tcW w:w="2303" w:type="dxa"/>
          </w:tcPr>
          <w:p w:rsidR="00903FA4" w:rsidRPr="003A5261" w:rsidRDefault="00903FA4" w:rsidP="003A5261">
            <w:pPr>
              <w:jc w:val="center"/>
              <w:rPr>
                <w:rFonts w:ascii="Times New Roman" w:hAnsi="Times New Roman" w:cs="Times New Roman"/>
              </w:rPr>
            </w:pPr>
            <w:r w:rsidRPr="003A5261">
              <w:rPr>
                <w:rFonts w:ascii="Times New Roman" w:hAnsi="Times New Roman" w:cs="Times New Roman"/>
              </w:rPr>
              <w:t>83</w:t>
            </w:r>
          </w:p>
        </w:tc>
        <w:tc>
          <w:tcPr>
            <w:tcW w:w="2303" w:type="dxa"/>
          </w:tcPr>
          <w:p w:rsidR="00903FA4" w:rsidRPr="003A5261" w:rsidRDefault="00903FA4" w:rsidP="003A5261">
            <w:pPr>
              <w:jc w:val="center"/>
              <w:rPr>
                <w:rFonts w:ascii="Times New Roman" w:hAnsi="Times New Roman" w:cs="Times New Roman"/>
              </w:rPr>
            </w:pPr>
            <w:r w:rsidRPr="003A5261">
              <w:rPr>
                <w:rFonts w:ascii="Times New Roman" w:hAnsi="Times New Roman" w:cs="Times New Roman"/>
              </w:rPr>
              <w:t>13 013</w:t>
            </w:r>
          </w:p>
        </w:tc>
      </w:tr>
      <w:tr w:rsidR="00903FA4" w:rsidTr="007F7ABD">
        <w:tc>
          <w:tcPr>
            <w:tcW w:w="2303" w:type="dxa"/>
          </w:tcPr>
          <w:p w:rsidR="00903FA4" w:rsidRPr="003A5261" w:rsidRDefault="00903FA4" w:rsidP="00903FA4">
            <w:pPr>
              <w:rPr>
                <w:rFonts w:ascii="Times New Roman" w:hAnsi="Times New Roman" w:cs="Times New Roman"/>
              </w:rPr>
            </w:pPr>
            <w:r w:rsidRPr="003A5261">
              <w:rPr>
                <w:rFonts w:ascii="Times New Roman" w:hAnsi="Times New Roman" w:cs="Times New Roman"/>
              </w:rPr>
              <w:t>W tym: - zasiłki celowe</w:t>
            </w:r>
          </w:p>
          <w:p w:rsidR="00903FA4" w:rsidRPr="003A5261" w:rsidRDefault="00903FA4" w:rsidP="00903FA4">
            <w:pPr>
              <w:rPr>
                <w:rFonts w:ascii="Times New Roman" w:hAnsi="Times New Roman" w:cs="Times New Roman"/>
              </w:rPr>
            </w:pPr>
            <w:r w:rsidRPr="003A5261">
              <w:rPr>
                <w:rFonts w:ascii="Times New Roman" w:hAnsi="Times New Roman" w:cs="Times New Roman"/>
              </w:rPr>
              <w:t>na pokrycie wydatków</w:t>
            </w:r>
          </w:p>
          <w:p w:rsidR="00903FA4" w:rsidRPr="003A5261" w:rsidRDefault="00903FA4" w:rsidP="00903FA4">
            <w:pPr>
              <w:rPr>
                <w:rFonts w:ascii="Times New Roman" w:hAnsi="Times New Roman" w:cs="Times New Roman"/>
              </w:rPr>
            </w:pPr>
            <w:r w:rsidRPr="003A5261">
              <w:rPr>
                <w:rFonts w:ascii="Times New Roman" w:hAnsi="Times New Roman" w:cs="Times New Roman"/>
              </w:rPr>
              <w:t>powstałych w wyniku</w:t>
            </w:r>
          </w:p>
          <w:p w:rsidR="00903FA4" w:rsidRPr="003A5261" w:rsidRDefault="00903FA4" w:rsidP="00903FA4">
            <w:pPr>
              <w:rPr>
                <w:rFonts w:ascii="Times New Roman" w:hAnsi="Times New Roman" w:cs="Times New Roman"/>
              </w:rPr>
            </w:pPr>
            <w:r w:rsidRPr="003A5261">
              <w:rPr>
                <w:rFonts w:ascii="Times New Roman" w:hAnsi="Times New Roman" w:cs="Times New Roman"/>
              </w:rPr>
              <w:t>zdarzenia losowego.</w:t>
            </w:r>
          </w:p>
        </w:tc>
        <w:tc>
          <w:tcPr>
            <w:tcW w:w="2303" w:type="dxa"/>
          </w:tcPr>
          <w:p w:rsidR="00903FA4" w:rsidRPr="003A5261" w:rsidRDefault="00903FA4" w:rsidP="003A5261">
            <w:pPr>
              <w:jc w:val="center"/>
              <w:rPr>
                <w:rFonts w:ascii="Times New Roman" w:hAnsi="Times New Roman" w:cs="Times New Roman"/>
              </w:rPr>
            </w:pPr>
            <w:r w:rsidRPr="003A5261">
              <w:rPr>
                <w:rFonts w:ascii="Times New Roman" w:hAnsi="Times New Roman" w:cs="Times New Roman"/>
              </w:rPr>
              <w:t>6</w:t>
            </w:r>
          </w:p>
        </w:tc>
        <w:tc>
          <w:tcPr>
            <w:tcW w:w="2303" w:type="dxa"/>
          </w:tcPr>
          <w:p w:rsidR="00903FA4" w:rsidRPr="003A5261" w:rsidRDefault="00903FA4" w:rsidP="003A5261">
            <w:pPr>
              <w:jc w:val="center"/>
              <w:rPr>
                <w:rFonts w:ascii="Times New Roman" w:hAnsi="Times New Roman" w:cs="Times New Roman"/>
              </w:rPr>
            </w:pPr>
            <w:r w:rsidRPr="003A5261">
              <w:rPr>
                <w:rFonts w:ascii="Times New Roman" w:hAnsi="Times New Roman" w:cs="Times New Roman"/>
              </w:rPr>
              <w:t>2</w:t>
            </w:r>
          </w:p>
        </w:tc>
        <w:tc>
          <w:tcPr>
            <w:tcW w:w="2303" w:type="dxa"/>
          </w:tcPr>
          <w:p w:rsidR="00903FA4" w:rsidRPr="003A5261" w:rsidRDefault="00903FA4" w:rsidP="003A5261">
            <w:pPr>
              <w:jc w:val="center"/>
              <w:rPr>
                <w:rFonts w:ascii="Times New Roman" w:hAnsi="Times New Roman" w:cs="Times New Roman"/>
              </w:rPr>
            </w:pPr>
            <w:r w:rsidRPr="003A5261">
              <w:rPr>
                <w:rFonts w:ascii="Times New Roman" w:hAnsi="Times New Roman" w:cs="Times New Roman"/>
              </w:rPr>
              <w:t>6 500</w:t>
            </w:r>
          </w:p>
        </w:tc>
      </w:tr>
      <w:tr w:rsidR="00903FA4" w:rsidTr="007F7ABD">
        <w:tc>
          <w:tcPr>
            <w:tcW w:w="2303" w:type="dxa"/>
          </w:tcPr>
          <w:p w:rsidR="00903FA4" w:rsidRPr="003A5261" w:rsidRDefault="00903FA4" w:rsidP="00903FA4">
            <w:pPr>
              <w:rPr>
                <w:rFonts w:ascii="Times New Roman" w:hAnsi="Times New Roman" w:cs="Times New Roman"/>
              </w:rPr>
            </w:pPr>
            <w:r w:rsidRPr="003A5261">
              <w:rPr>
                <w:rFonts w:ascii="Times New Roman" w:hAnsi="Times New Roman" w:cs="Times New Roman"/>
              </w:rPr>
              <w:t>Odpłatność gminy za</w:t>
            </w:r>
          </w:p>
          <w:p w:rsidR="00903FA4" w:rsidRPr="003A5261" w:rsidRDefault="00903FA4" w:rsidP="00903FA4">
            <w:pPr>
              <w:rPr>
                <w:rFonts w:ascii="Times New Roman" w:hAnsi="Times New Roman" w:cs="Times New Roman"/>
              </w:rPr>
            </w:pPr>
            <w:r w:rsidRPr="003A5261">
              <w:rPr>
                <w:rFonts w:ascii="Times New Roman" w:hAnsi="Times New Roman" w:cs="Times New Roman"/>
              </w:rPr>
              <w:t>pobyt w domu pomocy</w:t>
            </w:r>
          </w:p>
          <w:p w:rsidR="00903FA4" w:rsidRPr="003A5261" w:rsidRDefault="00903FA4" w:rsidP="00903FA4">
            <w:pPr>
              <w:rPr>
                <w:rFonts w:ascii="Times New Roman" w:hAnsi="Times New Roman" w:cs="Times New Roman"/>
              </w:rPr>
            </w:pPr>
            <w:r w:rsidRPr="003A5261">
              <w:rPr>
                <w:rFonts w:ascii="Times New Roman" w:hAnsi="Times New Roman" w:cs="Times New Roman"/>
              </w:rPr>
              <w:t>społecznej</w:t>
            </w:r>
          </w:p>
        </w:tc>
        <w:tc>
          <w:tcPr>
            <w:tcW w:w="2303" w:type="dxa"/>
          </w:tcPr>
          <w:p w:rsidR="00903FA4" w:rsidRPr="003A5261" w:rsidRDefault="00903FA4" w:rsidP="003A5261">
            <w:pPr>
              <w:jc w:val="center"/>
              <w:rPr>
                <w:rFonts w:ascii="Times New Roman" w:hAnsi="Times New Roman" w:cs="Times New Roman"/>
              </w:rPr>
            </w:pPr>
            <w:r w:rsidRPr="003A5261">
              <w:rPr>
                <w:rFonts w:ascii="Times New Roman" w:hAnsi="Times New Roman" w:cs="Times New Roman"/>
              </w:rPr>
              <w:t>10</w:t>
            </w:r>
          </w:p>
        </w:tc>
        <w:tc>
          <w:tcPr>
            <w:tcW w:w="2303" w:type="dxa"/>
          </w:tcPr>
          <w:p w:rsidR="00903FA4" w:rsidRPr="003A5261" w:rsidRDefault="00903FA4" w:rsidP="003A5261">
            <w:pPr>
              <w:jc w:val="center"/>
              <w:rPr>
                <w:rFonts w:ascii="Times New Roman" w:hAnsi="Times New Roman" w:cs="Times New Roman"/>
              </w:rPr>
            </w:pPr>
            <w:r w:rsidRPr="003A5261">
              <w:rPr>
                <w:rFonts w:ascii="Times New Roman" w:hAnsi="Times New Roman" w:cs="Times New Roman"/>
              </w:rPr>
              <w:t>119</w:t>
            </w:r>
          </w:p>
        </w:tc>
        <w:tc>
          <w:tcPr>
            <w:tcW w:w="2303" w:type="dxa"/>
          </w:tcPr>
          <w:p w:rsidR="00903FA4" w:rsidRPr="003A5261" w:rsidRDefault="00903FA4" w:rsidP="003A5261">
            <w:pPr>
              <w:jc w:val="center"/>
              <w:rPr>
                <w:rFonts w:ascii="Times New Roman" w:hAnsi="Times New Roman" w:cs="Times New Roman"/>
              </w:rPr>
            </w:pPr>
            <w:r w:rsidRPr="003A5261">
              <w:rPr>
                <w:rFonts w:ascii="Times New Roman" w:hAnsi="Times New Roman" w:cs="Times New Roman"/>
              </w:rPr>
              <w:t>342 132</w:t>
            </w:r>
          </w:p>
        </w:tc>
      </w:tr>
      <w:tr w:rsidR="00903FA4" w:rsidTr="007F7ABD">
        <w:tc>
          <w:tcPr>
            <w:tcW w:w="2303" w:type="dxa"/>
          </w:tcPr>
          <w:p w:rsidR="00903FA4" w:rsidRPr="003A5261" w:rsidRDefault="00903FA4" w:rsidP="007F7ABD">
            <w:pPr>
              <w:rPr>
                <w:rFonts w:ascii="Times New Roman" w:hAnsi="Times New Roman" w:cs="Times New Roman"/>
              </w:rPr>
            </w:pPr>
            <w:r w:rsidRPr="003A5261">
              <w:rPr>
                <w:rFonts w:ascii="Times New Roman" w:hAnsi="Times New Roman" w:cs="Times New Roman"/>
              </w:rPr>
              <w:t>Razem</w:t>
            </w:r>
          </w:p>
        </w:tc>
        <w:tc>
          <w:tcPr>
            <w:tcW w:w="2303" w:type="dxa"/>
          </w:tcPr>
          <w:p w:rsidR="00903FA4" w:rsidRPr="003A5261" w:rsidRDefault="00903FA4" w:rsidP="003A5261">
            <w:pPr>
              <w:jc w:val="center"/>
              <w:rPr>
                <w:rFonts w:ascii="Times New Roman" w:hAnsi="Times New Roman" w:cs="Times New Roman"/>
              </w:rPr>
            </w:pPr>
            <w:r w:rsidRPr="003A5261">
              <w:rPr>
                <w:rFonts w:ascii="Times New Roman" w:hAnsi="Times New Roman" w:cs="Times New Roman"/>
              </w:rPr>
              <w:t>126</w:t>
            </w:r>
          </w:p>
        </w:tc>
        <w:tc>
          <w:tcPr>
            <w:tcW w:w="2303" w:type="dxa"/>
          </w:tcPr>
          <w:p w:rsidR="00903FA4" w:rsidRPr="003A5261" w:rsidRDefault="00903FA4" w:rsidP="003A5261">
            <w:pPr>
              <w:jc w:val="center"/>
              <w:rPr>
                <w:rFonts w:ascii="Times New Roman" w:hAnsi="Times New Roman" w:cs="Times New Roman"/>
              </w:rPr>
            </w:pPr>
            <w:r w:rsidRPr="003A5261">
              <w:rPr>
                <w:rFonts w:ascii="Times New Roman" w:hAnsi="Times New Roman" w:cs="Times New Roman"/>
              </w:rPr>
              <w:t>x</w:t>
            </w:r>
          </w:p>
        </w:tc>
        <w:tc>
          <w:tcPr>
            <w:tcW w:w="2303" w:type="dxa"/>
          </w:tcPr>
          <w:p w:rsidR="00903FA4" w:rsidRPr="003A5261" w:rsidRDefault="00903FA4" w:rsidP="003A5261">
            <w:pPr>
              <w:jc w:val="center"/>
              <w:rPr>
                <w:rFonts w:ascii="Times New Roman" w:hAnsi="Times New Roman" w:cs="Times New Roman"/>
              </w:rPr>
            </w:pPr>
            <w:r w:rsidRPr="003A5261">
              <w:rPr>
                <w:rFonts w:ascii="Times New Roman" w:hAnsi="Times New Roman" w:cs="Times New Roman"/>
              </w:rPr>
              <w:t>476 171</w:t>
            </w:r>
          </w:p>
        </w:tc>
      </w:tr>
    </w:tbl>
    <w:p w:rsidR="007F7ABD" w:rsidRDefault="007F7ABD" w:rsidP="007F7ABD"/>
    <w:p w:rsidR="00665F25" w:rsidRDefault="00903FA4" w:rsidP="00F714F3">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Poza wymienionymi wyżej, c</w:t>
      </w:r>
      <w:r w:rsidRPr="00903FA4">
        <w:rPr>
          <w:rFonts w:ascii="Times New Roman" w:hAnsi="Times New Roman" w:cs="Times New Roman"/>
          <w:sz w:val="24"/>
          <w:szCs w:val="24"/>
        </w:rPr>
        <w:t>zęsto stosowaną formą pomocy w formie pieniężnej jest przyznawanie i finansowanie</w:t>
      </w:r>
      <w:r>
        <w:rPr>
          <w:rFonts w:ascii="Times New Roman" w:hAnsi="Times New Roman" w:cs="Times New Roman"/>
          <w:sz w:val="24"/>
          <w:szCs w:val="24"/>
        </w:rPr>
        <w:t xml:space="preserve"> </w:t>
      </w:r>
      <w:r w:rsidRPr="00903FA4">
        <w:rPr>
          <w:rFonts w:ascii="Times New Roman" w:hAnsi="Times New Roman" w:cs="Times New Roman"/>
          <w:sz w:val="24"/>
          <w:szCs w:val="24"/>
        </w:rPr>
        <w:t>posiłku, w tym głównie dla dzieci w szkołach i p</w:t>
      </w:r>
      <w:r>
        <w:rPr>
          <w:rFonts w:ascii="Times New Roman" w:hAnsi="Times New Roman" w:cs="Times New Roman"/>
          <w:sz w:val="24"/>
          <w:szCs w:val="24"/>
        </w:rPr>
        <w:t xml:space="preserve">rzedszkolu oraz osób dorosłych. </w:t>
      </w:r>
      <w:r w:rsidRPr="00903FA4">
        <w:rPr>
          <w:rFonts w:ascii="Times New Roman" w:hAnsi="Times New Roman" w:cs="Times New Roman"/>
          <w:sz w:val="24"/>
          <w:szCs w:val="24"/>
        </w:rPr>
        <w:t>W 2019 roku z tej formy wsparcia skorzystały 325 osob</w:t>
      </w:r>
      <w:r>
        <w:rPr>
          <w:rFonts w:ascii="Times New Roman" w:hAnsi="Times New Roman" w:cs="Times New Roman"/>
          <w:sz w:val="24"/>
          <w:szCs w:val="24"/>
        </w:rPr>
        <w:t xml:space="preserve">y, w tym 152 dzieci i młodzieży </w:t>
      </w:r>
      <w:r w:rsidRPr="00903FA4">
        <w:rPr>
          <w:rFonts w:ascii="Times New Roman" w:hAnsi="Times New Roman" w:cs="Times New Roman"/>
          <w:sz w:val="24"/>
          <w:szCs w:val="24"/>
        </w:rPr>
        <w:t>oraz 173 osoby otrzymujące pomoc na podstawie art. 7 ust</w:t>
      </w:r>
      <w:r>
        <w:rPr>
          <w:rFonts w:ascii="Times New Roman" w:hAnsi="Times New Roman" w:cs="Times New Roman"/>
          <w:sz w:val="24"/>
          <w:szCs w:val="24"/>
        </w:rPr>
        <w:t xml:space="preserve">awy o pomocy społecznej. Łączny </w:t>
      </w:r>
      <w:r w:rsidRPr="00903FA4">
        <w:rPr>
          <w:rFonts w:ascii="Times New Roman" w:hAnsi="Times New Roman" w:cs="Times New Roman"/>
          <w:sz w:val="24"/>
          <w:szCs w:val="24"/>
        </w:rPr>
        <w:t>koszt dożywi</w:t>
      </w:r>
      <w:r>
        <w:rPr>
          <w:rFonts w:ascii="Times New Roman" w:hAnsi="Times New Roman" w:cs="Times New Roman"/>
          <w:sz w:val="24"/>
          <w:szCs w:val="24"/>
        </w:rPr>
        <w:t xml:space="preserve">ania wyniósł 162 650zł, z tego 65 144zł to koszt własny gminy, a 97 </w:t>
      </w:r>
      <w:r w:rsidRPr="00903FA4">
        <w:rPr>
          <w:rFonts w:ascii="Times New Roman" w:hAnsi="Times New Roman" w:cs="Times New Roman"/>
          <w:sz w:val="24"/>
          <w:szCs w:val="24"/>
        </w:rPr>
        <w:t xml:space="preserve">506zł </w:t>
      </w:r>
      <w:r>
        <w:rPr>
          <w:rFonts w:ascii="Times New Roman" w:hAnsi="Times New Roman" w:cs="Times New Roman"/>
          <w:sz w:val="24"/>
          <w:szCs w:val="24"/>
        </w:rPr>
        <w:t xml:space="preserve">to </w:t>
      </w:r>
      <w:r w:rsidRPr="00903FA4">
        <w:rPr>
          <w:rFonts w:ascii="Times New Roman" w:hAnsi="Times New Roman" w:cs="Times New Roman"/>
          <w:sz w:val="24"/>
          <w:szCs w:val="24"/>
        </w:rPr>
        <w:t>dotacja w ramach wieloletniego rządowego progra</w:t>
      </w:r>
      <w:r>
        <w:rPr>
          <w:rFonts w:ascii="Times New Roman" w:hAnsi="Times New Roman" w:cs="Times New Roman"/>
          <w:sz w:val="24"/>
          <w:szCs w:val="24"/>
        </w:rPr>
        <w:t>mu „Posiłek w szkole i w domu”.</w:t>
      </w:r>
      <w:r w:rsidR="003A5261">
        <w:rPr>
          <w:rFonts w:ascii="Times New Roman" w:hAnsi="Times New Roman" w:cs="Times New Roman"/>
          <w:sz w:val="24"/>
          <w:szCs w:val="24"/>
        </w:rPr>
        <w:t xml:space="preserve"> </w:t>
      </w:r>
    </w:p>
    <w:p w:rsidR="00903FA4" w:rsidRPr="00903FA4" w:rsidRDefault="00665F25" w:rsidP="003A5261">
      <w:pPr>
        <w:spacing w:line="360" w:lineRule="auto"/>
        <w:ind w:firstLine="709"/>
        <w:jc w:val="both"/>
        <w:rPr>
          <w:rFonts w:ascii="Times New Roman" w:hAnsi="Times New Roman" w:cs="Times New Roman"/>
          <w:sz w:val="24"/>
          <w:szCs w:val="24"/>
        </w:rPr>
      </w:pPr>
      <w:r w:rsidRPr="009D4CF4">
        <w:rPr>
          <w:rFonts w:ascii="Times New Roman" w:hAnsi="Times New Roman" w:cs="Times New Roman"/>
          <w:sz w:val="24"/>
          <w:szCs w:val="24"/>
        </w:rPr>
        <w:t xml:space="preserve">Do zadań realizowanych przez Ośrodek Pomocy Społecznej należy również wypłata dodatków mieszkaniowych. Dodatki mieszkaniowe to świadczenia pieniężne wypłacone przez gminę osobom w trudnej sytuacji finansowej, służące dofinansowaniu do wydatków </w:t>
      </w:r>
      <w:r w:rsidRPr="009D4CF4">
        <w:rPr>
          <w:rFonts w:ascii="Times New Roman" w:hAnsi="Times New Roman" w:cs="Times New Roman"/>
          <w:sz w:val="24"/>
          <w:szCs w:val="24"/>
        </w:rPr>
        <w:lastRenderedPageBreak/>
        <w:t>ponoszonych w związku z za</w:t>
      </w:r>
      <w:r>
        <w:rPr>
          <w:rFonts w:ascii="Times New Roman" w:hAnsi="Times New Roman" w:cs="Times New Roman"/>
          <w:sz w:val="24"/>
          <w:szCs w:val="24"/>
        </w:rPr>
        <w:t>jmowaniem lokalu mieszkaniowego. W</w:t>
      </w:r>
      <w:r w:rsidR="00903FA4" w:rsidRPr="00903FA4">
        <w:rPr>
          <w:rFonts w:ascii="Times New Roman" w:hAnsi="Times New Roman" w:cs="Times New Roman"/>
          <w:sz w:val="24"/>
          <w:szCs w:val="24"/>
        </w:rPr>
        <w:t xml:space="preserve"> roku 2019 z pomocy w formie dodatku mieszk</w:t>
      </w:r>
      <w:r w:rsidR="003A5261">
        <w:rPr>
          <w:rFonts w:ascii="Times New Roman" w:hAnsi="Times New Roman" w:cs="Times New Roman"/>
          <w:sz w:val="24"/>
          <w:szCs w:val="24"/>
        </w:rPr>
        <w:t xml:space="preserve">aniowego skorzystało 10 rodzin. </w:t>
      </w:r>
      <w:r w:rsidR="00903FA4" w:rsidRPr="00903FA4">
        <w:rPr>
          <w:rFonts w:ascii="Times New Roman" w:hAnsi="Times New Roman" w:cs="Times New Roman"/>
          <w:sz w:val="24"/>
          <w:szCs w:val="24"/>
        </w:rPr>
        <w:t>Przyznano świadczenia na łączną kwotę 12 454,05 zł. – zadania własne Gminy.</w:t>
      </w:r>
      <w:r w:rsidR="00F714F3">
        <w:rPr>
          <w:rFonts w:ascii="Times New Roman" w:hAnsi="Times New Roman" w:cs="Times New Roman"/>
          <w:sz w:val="24"/>
          <w:szCs w:val="24"/>
        </w:rPr>
        <w:t xml:space="preserve"> </w:t>
      </w:r>
      <w:r w:rsidR="00F714F3" w:rsidRPr="00F714F3">
        <w:rPr>
          <w:rFonts w:ascii="Times New Roman" w:hAnsi="Times New Roman" w:cs="Times New Roman"/>
          <w:sz w:val="24"/>
          <w:szCs w:val="24"/>
        </w:rPr>
        <w:t>Inne świadczenie zostało przyznane w 2019 roku w ramach prawa do opieki zdrowotnej 13 osobom</w:t>
      </w:r>
      <w:r w:rsidR="00F714F3">
        <w:rPr>
          <w:rFonts w:ascii="Times New Roman" w:hAnsi="Times New Roman" w:cs="Times New Roman"/>
          <w:sz w:val="24"/>
          <w:szCs w:val="24"/>
        </w:rPr>
        <w:t>.</w:t>
      </w:r>
    </w:p>
    <w:p w:rsidR="003A5261" w:rsidRDefault="003A5261" w:rsidP="003A5261">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Innym</w:t>
      </w:r>
      <w:r w:rsidR="00903FA4" w:rsidRPr="00903FA4">
        <w:rPr>
          <w:rFonts w:ascii="Times New Roman" w:hAnsi="Times New Roman" w:cs="Times New Roman"/>
          <w:sz w:val="24"/>
          <w:szCs w:val="24"/>
        </w:rPr>
        <w:t xml:space="preserve"> zadaniem</w:t>
      </w:r>
      <w:r>
        <w:rPr>
          <w:rFonts w:ascii="Times New Roman" w:hAnsi="Times New Roman" w:cs="Times New Roman"/>
          <w:sz w:val="24"/>
          <w:szCs w:val="24"/>
        </w:rPr>
        <w:t>,</w:t>
      </w:r>
      <w:r w:rsidR="00903FA4" w:rsidRPr="00903FA4">
        <w:rPr>
          <w:rFonts w:ascii="Times New Roman" w:hAnsi="Times New Roman" w:cs="Times New Roman"/>
          <w:sz w:val="24"/>
          <w:szCs w:val="24"/>
        </w:rPr>
        <w:t xml:space="preserve"> jaki</w:t>
      </w:r>
      <w:r>
        <w:rPr>
          <w:rFonts w:ascii="Times New Roman" w:hAnsi="Times New Roman" w:cs="Times New Roman"/>
          <w:sz w:val="24"/>
          <w:szCs w:val="24"/>
        </w:rPr>
        <w:t>e</w:t>
      </w:r>
      <w:r w:rsidR="00903FA4" w:rsidRPr="00903FA4">
        <w:rPr>
          <w:rFonts w:ascii="Times New Roman" w:hAnsi="Times New Roman" w:cs="Times New Roman"/>
          <w:sz w:val="24"/>
          <w:szCs w:val="24"/>
        </w:rPr>
        <w:t xml:space="preserve"> realizuje Ośrodek, to pomo</w:t>
      </w:r>
      <w:r>
        <w:rPr>
          <w:rFonts w:ascii="Times New Roman" w:hAnsi="Times New Roman" w:cs="Times New Roman"/>
          <w:sz w:val="24"/>
          <w:szCs w:val="24"/>
        </w:rPr>
        <w:t xml:space="preserve">c materialna dla uczniów, która </w:t>
      </w:r>
      <w:r w:rsidR="00903FA4" w:rsidRPr="00903FA4">
        <w:rPr>
          <w:rFonts w:ascii="Times New Roman" w:hAnsi="Times New Roman" w:cs="Times New Roman"/>
          <w:sz w:val="24"/>
          <w:szCs w:val="24"/>
        </w:rPr>
        <w:t>udzielana jest w celu zmniejszenia różnic w dos</w:t>
      </w:r>
      <w:r>
        <w:rPr>
          <w:rFonts w:ascii="Times New Roman" w:hAnsi="Times New Roman" w:cs="Times New Roman"/>
          <w:sz w:val="24"/>
          <w:szCs w:val="24"/>
        </w:rPr>
        <w:t xml:space="preserve">tępie do edukacji, umożliwienia </w:t>
      </w:r>
      <w:r w:rsidR="00903FA4" w:rsidRPr="00903FA4">
        <w:rPr>
          <w:rFonts w:ascii="Times New Roman" w:hAnsi="Times New Roman" w:cs="Times New Roman"/>
          <w:sz w:val="24"/>
          <w:szCs w:val="24"/>
        </w:rPr>
        <w:t>pokonywania barier dostępu do edukacji wynikających z trudnej sytuacji materialnej ucznia.</w:t>
      </w:r>
      <w:r>
        <w:rPr>
          <w:rFonts w:ascii="Times New Roman" w:hAnsi="Times New Roman" w:cs="Times New Roman"/>
          <w:sz w:val="24"/>
          <w:szCs w:val="24"/>
        </w:rPr>
        <w:t xml:space="preserve"> </w:t>
      </w:r>
      <w:r w:rsidR="00903FA4" w:rsidRPr="00903FA4">
        <w:rPr>
          <w:rFonts w:ascii="Times New Roman" w:hAnsi="Times New Roman" w:cs="Times New Roman"/>
          <w:sz w:val="24"/>
          <w:szCs w:val="24"/>
        </w:rPr>
        <w:t xml:space="preserve">W roku 2019 w okresie od I do VI złożono </w:t>
      </w:r>
      <w:r>
        <w:rPr>
          <w:rFonts w:ascii="Times New Roman" w:hAnsi="Times New Roman" w:cs="Times New Roman"/>
          <w:sz w:val="24"/>
          <w:szCs w:val="24"/>
        </w:rPr>
        <w:t xml:space="preserve">wnioski o przyznanie stypendium </w:t>
      </w:r>
      <w:r w:rsidR="00903FA4" w:rsidRPr="00903FA4">
        <w:rPr>
          <w:rFonts w:ascii="Times New Roman" w:hAnsi="Times New Roman" w:cs="Times New Roman"/>
          <w:sz w:val="24"/>
          <w:szCs w:val="24"/>
        </w:rPr>
        <w:t>szkolnego dla 55 uczniów. W okresie od IX do X</w:t>
      </w:r>
      <w:r>
        <w:rPr>
          <w:rFonts w:ascii="Times New Roman" w:hAnsi="Times New Roman" w:cs="Times New Roman"/>
          <w:sz w:val="24"/>
          <w:szCs w:val="24"/>
        </w:rPr>
        <w:t xml:space="preserve">II złożono wnioski o przyznanie </w:t>
      </w:r>
      <w:r w:rsidR="00903FA4" w:rsidRPr="00903FA4">
        <w:rPr>
          <w:rFonts w:ascii="Times New Roman" w:hAnsi="Times New Roman" w:cs="Times New Roman"/>
          <w:sz w:val="24"/>
          <w:szCs w:val="24"/>
        </w:rPr>
        <w:t>stype</w:t>
      </w:r>
      <w:r>
        <w:rPr>
          <w:rFonts w:ascii="Times New Roman" w:hAnsi="Times New Roman" w:cs="Times New Roman"/>
          <w:sz w:val="24"/>
          <w:szCs w:val="24"/>
        </w:rPr>
        <w:t xml:space="preserve">ndium szkolnego dla 37 uczniów. </w:t>
      </w:r>
      <w:r w:rsidR="00903FA4" w:rsidRPr="00903FA4">
        <w:rPr>
          <w:rFonts w:ascii="Times New Roman" w:hAnsi="Times New Roman" w:cs="Times New Roman"/>
          <w:sz w:val="24"/>
          <w:szCs w:val="24"/>
        </w:rPr>
        <w:t>Łącznie na stypendium szkolne w 2019 rok</w:t>
      </w:r>
      <w:r>
        <w:rPr>
          <w:rFonts w:ascii="Times New Roman" w:hAnsi="Times New Roman" w:cs="Times New Roman"/>
          <w:sz w:val="24"/>
          <w:szCs w:val="24"/>
        </w:rPr>
        <w:t xml:space="preserve">u wydano 56 969,19zł., z czego </w:t>
      </w:r>
      <w:r w:rsidR="00903FA4" w:rsidRPr="00903FA4">
        <w:rPr>
          <w:rFonts w:ascii="Times New Roman" w:hAnsi="Times New Roman" w:cs="Times New Roman"/>
          <w:sz w:val="24"/>
          <w:szCs w:val="24"/>
        </w:rPr>
        <w:t xml:space="preserve">45 575,35 zł. </w:t>
      </w:r>
      <w:r>
        <w:rPr>
          <w:rFonts w:ascii="Times New Roman" w:hAnsi="Times New Roman" w:cs="Times New Roman"/>
          <w:sz w:val="24"/>
          <w:szCs w:val="24"/>
        </w:rPr>
        <w:t>stanowiło dotacja od Wojewody, a</w:t>
      </w:r>
      <w:r w:rsidR="00903FA4" w:rsidRPr="00903FA4">
        <w:rPr>
          <w:rFonts w:ascii="Times New Roman" w:hAnsi="Times New Roman" w:cs="Times New Roman"/>
          <w:sz w:val="24"/>
          <w:szCs w:val="24"/>
        </w:rPr>
        <w:t xml:space="preserve"> 11 393,84 zł. </w:t>
      </w:r>
      <w:r>
        <w:rPr>
          <w:rFonts w:ascii="Times New Roman" w:hAnsi="Times New Roman" w:cs="Times New Roman"/>
          <w:sz w:val="24"/>
          <w:szCs w:val="24"/>
        </w:rPr>
        <w:t xml:space="preserve">to kwota zaangażowanych środków </w:t>
      </w:r>
      <w:r w:rsidR="00903FA4" w:rsidRPr="00903FA4">
        <w:rPr>
          <w:rFonts w:ascii="Times New Roman" w:hAnsi="Times New Roman" w:cs="Times New Roman"/>
          <w:sz w:val="24"/>
          <w:szCs w:val="24"/>
        </w:rPr>
        <w:t xml:space="preserve">własnych. </w:t>
      </w:r>
    </w:p>
    <w:p w:rsidR="00665F25" w:rsidRDefault="00665F25" w:rsidP="00665F25">
      <w:pPr>
        <w:spacing w:line="360" w:lineRule="auto"/>
        <w:ind w:firstLine="709"/>
        <w:jc w:val="both"/>
        <w:rPr>
          <w:rFonts w:ascii="Times New Roman" w:hAnsi="Times New Roman" w:cs="Times New Roman"/>
          <w:sz w:val="24"/>
          <w:szCs w:val="24"/>
        </w:rPr>
      </w:pPr>
      <w:r w:rsidRPr="00665F25">
        <w:rPr>
          <w:rFonts w:ascii="Times New Roman" w:hAnsi="Times New Roman" w:cs="Times New Roman"/>
          <w:sz w:val="24"/>
          <w:szCs w:val="24"/>
        </w:rPr>
        <w:t>Osoby, które z powodu wieku, choroby i niepełn</w:t>
      </w:r>
      <w:r>
        <w:rPr>
          <w:rFonts w:ascii="Times New Roman" w:hAnsi="Times New Roman" w:cs="Times New Roman"/>
          <w:sz w:val="24"/>
          <w:szCs w:val="24"/>
        </w:rPr>
        <w:t xml:space="preserve">osprawności lub innych przyczyn </w:t>
      </w:r>
      <w:r w:rsidRPr="00665F25">
        <w:rPr>
          <w:rFonts w:ascii="Times New Roman" w:hAnsi="Times New Roman" w:cs="Times New Roman"/>
          <w:sz w:val="24"/>
          <w:szCs w:val="24"/>
        </w:rPr>
        <w:t>wymagają pomocy innych osób w czynnościach codziennych, a są jej pozbawione mają</w:t>
      </w:r>
      <w:r>
        <w:rPr>
          <w:rFonts w:ascii="Times New Roman" w:hAnsi="Times New Roman" w:cs="Times New Roman"/>
          <w:sz w:val="24"/>
          <w:szCs w:val="24"/>
        </w:rPr>
        <w:t xml:space="preserve"> </w:t>
      </w:r>
      <w:r w:rsidRPr="00665F25">
        <w:rPr>
          <w:rFonts w:ascii="Times New Roman" w:hAnsi="Times New Roman" w:cs="Times New Roman"/>
          <w:sz w:val="24"/>
          <w:szCs w:val="24"/>
        </w:rPr>
        <w:t>prawo do korzystania z pomocy niepieniężnej w formie usług opiekuńczych, w szczególności</w:t>
      </w:r>
      <w:r>
        <w:rPr>
          <w:rFonts w:ascii="Times New Roman" w:hAnsi="Times New Roman" w:cs="Times New Roman"/>
          <w:sz w:val="24"/>
          <w:szCs w:val="24"/>
        </w:rPr>
        <w:t xml:space="preserve"> </w:t>
      </w:r>
      <w:r w:rsidRPr="00665F25">
        <w:rPr>
          <w:rFonts w:ascii="Times New Roman" w:hAnsi="Times New Roman" w:cs="Times New Roman"/>
          <w:sz w:val="24"/>
          <w:szCs w:val="24"/>
        </w:rPr>
        <w:t>są to osoby starsze i samotne. Ośrodek Pomocy Społecznej w okresie od dnia 01.01.2019 r. do</w:t>
      </w:r>
      <w:r>
        <w:rPr>
          <w:rFonts w:ascii="Times New Roman" w:hAnsi="Times New Roman" w:cs="Times New Roman"/>
          <w:sz w:val="24"/>
          <w:szCs w:val="24"/>
        </w:rPr>
        <w:t xml:space="preserve"> </w:t>
      </w:r>
      <w:r w:rsidRPr="00665F25">
        <w:rPr>
          <w:rFonts w:ascii="Times New Roman" w:hAnsi="Times New Roman" w:cs="Times New Roman"/>
          <w:sz w:val="24"/>
          <w:szCs w:val="24"/>
        </w:rPr>
        <w:t>dnia 31.12.2019r. udzielił pomocy w formie usług opiekuńczych 17 osobom.</w:t>
      </w:r>
      <w:r>
        <w:rPr>
          <w:rFonts w:ascii="Times New Roman" w:hAnsi="Times New Roman" w:cs="Times New Roman"/>
          <w:sz w:val="24"/>
          <w:szCs w:val="24"/>
        </w:rPr>
        <w:t xml:space="preserve"> </w:t>
      </w:r>
    </w:p>
    <w:p w:rsidR="00665F25" w:rsidRPr="00665F25" w:rsidRDefault="00665F25" w:rsidP="00665F25">
      <w:pPr>
        <w:spacing w:line="360" w:lineRule="auto"/>
        <w:ind w:firstLine="709"/>
        <w:jc w:val="both"/>
        <w:rPr>
          <w:rFonts w:ascii="Times New Roman" w:hAnsi="Times New Roman" w:cs="Times New Roman"/>
          <w:sz w:val="24"/>
          <w:szCs w:val="24"/>
        </w:rPr>
      </w:pPr>
      <w:r w:rsidRPr="00665F25">
        <w:rPr>
          <w:rFonts w:ascii="Times New Roman" w:hAnsi="Times New Roman" w:cs="Times New Roman"/>
          <w:sz w:val="24"/>
          <w:szCs w:val="24"/>
        </w:rPr>
        <w:t>Zgodnie z ustawą o pomocy społecznej praca socjalna świadczona jest na rzecz poprawy funkcjonowania osób i rodzin w ich środowisku społecznym. Praca socjalna prowadzona jest z osobami i rodzinami w celu rozwinięcia lub wzmocnienia ich aktywności i samodzielności życiowej, a także ze społecznością lokalną w celu zapewnienia współpracy i koordynacji działań instytucji i organizacji istotnych dla zaspokojenia potrzeb członków społeczności. Praca socjalna powinna być realizowana przede wszystkim w ramach pomocy społecznej środowiskowej (w miejscu zamieszkania) oraz instytucjonalnej.</w:t>
      </w:r>
      <w:r>
        <w:rPr>
          <w:rFonts w:ascii="Times New Roman" w:hAnsi="Times New Roman" w:cs="Times New Roman"/>
          <w:sz w:val="24"/>
          <w:szCs w:val="24"/>
        </w:rPr>
        <w:t xml:space="preserve"> </w:t>
      </w:r>
      <w:r w:rsidRPr="00665F25">
        <w:rPr>
          <w:rFonts w:ascii="Times New Roman" w:hAnsi="Times New Roman" w:cs="Times New Roman"/>
          <w:sz w:val="24"/>
          <w:szCs w:val="24"/>
        </w:rPr>
        <w:t xml:space="preserve">Praca socjalna obejmuje poradnictwo prawne, ekonomiczne, psychologiczne, pedagogiczne, a także pomoc w prawidłowym załatwieniu konkretnych trudnych spraw życiowych. Pracownicy socjalni stanowią podstawową kadrę instytucji pomocy społecznej. </w:t>
      </w:r>
    </w:p>
    <w:p w:rsidR="00665F25" w:rsidRPr="00665F25" w:rsidRDefault="00665F25" w:rsidP="00665F25">
      <w:pPr>
        <w:spacing w:line="360" w:lineRule="auto"/>
        <w:ind w:firstLine="709"/>
        <w:jc w:val="both"/>
        <w:rPr>
          <w:rFonts w:ascii="Times New Roman" w:hAnsi="Times New Roman" w:cs="Times New Roman"/>
          <w:sz w:val="24"/>
          <w:szCs w:val="24"/>
        </w:rPr>
      </w:pPr>
      <w:r w:rsidRPr="00665F25">
        <w:rPr>
          <w:rFonts w:ascii="Times New Roman" w:hAnsi="Times New Roman" w:cs="Times New Roman"/>
          <w:sz w:val="24"/>
          <w:szCs w:val="24"/>
        </w:rPr>
        <w:t>Ośrodek Pomocy Społecznej poza realizacją świadczeń finansowych zajmuje się również właśnie szeroką pojętą pracą socjalną</w:t>
      </w:r>
      <w:r w:rsidR="00B20BEB">
        <w:rPr>
          <w:rFonts w:ascii="Times New Roman" w:hAnsi="Times New Roman" w:cs="Times New Roman"/>
          <w:sz w:val="24"/>
          <w:szCs w:val="24"/>
        </w:rPr>
        <w:t xml:space="preserve"> na rzecz osób potrzebujących. </w:t>
      </w:r>
      <w:r w:rsidRPr="00665F25">
        <w:rPr>
          <w:rFonts w:ascii="Times New Roman" w:hAnsi="Times New Roman" w:cs="Times New Roman"/>
          <w:sz w:val="24"/>
          <w:szCs w:val="24"/>
        </w:rPr>
        <w:t xml:space="preserve">OPS w </w:t>
      </w:r>
      <w:r>
        <w:rPr>
          <w:rFonts w:ascii="Times New Roman" w:hAnsi="Times New Roman" w:cs="Times New Roman"/>
          <w:sz w:val="24"/>
          <w:szCs w:val="24"/>
        </w:rPr>
        <w:t>Przelewicach</w:t>
      </w:r>
      <w:r w:rsidRPr="00665F25">
        <w:rPr>
          <w:rFonts w:ascii="Times New Roman" w:hAnsi="Times New Roman" w:cs="Times New Roman"/>
          <w:sz w:val="24"/>
          <w:szCs w:val="24"/>
        </w:rPr>
        <w:t xml:space="preserve"> w 2019 roku w ramach pracy socjalnej udzielił pomocy </w:t>
      </w:r>
      <w:r>
        <w:rPr>
          <w:rFonts w:ascii="Times New Roman" w:hAnsi="Times New Roman" w:cs="Times New Roman"/>
          <w:sz w:val="24"/>
          <w:szCs w:val="24"/>
        </w:rPr>
        <w:t>369 rodzinom.</w:t>
      </w:r>
    </w:p>
    <w:p w:rsidR="003A5261" w:rsidRDefault="00665F25" w:rsidP="002A2F89">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Poza tym, w</w:t>
      </w:r>
      <w:r w:rsidRPr="00665F25">
        <w:rPr>
          <w:rFonts w:ascii="Times New Roman" w:hAnsi="Times New Roman" w:cs="Times New Roman"/>
          <w:sz w:val="24"/>
          <w:szCs w:val="24"/>
        </w:rPr>
        <w:t xml:space="preserve"> 2019 roku asystent rodziny pracował z 14 rodzinami, w których wychowuje się 34 dzieci. W rodzinach występowały głównie problemy, takie jak: niskie umiejętności opiekuńczo-wychowawcze, alkoholizm, przemoc, niezaradność życiowa, brak prawidłowych wzorców, niskie kwalifikacje zawodowe rodziców, bezrobocie i ubóstwo, niepełnosprawność lub długotrwała choroba, samotne rodzicielstwo.</w:t>
      </w:r>
    </w:p>
    <w:p w:rsidR="009A7389" w:rsidRPr="002A2F89" w:rsidRDefault="009A7389" w:rsidP="009A7389">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Na terenie Gminy Przelewice nie funkcjonuje żadna placówka wsparcia dziennego. </w:t>
      </w:r>
      <w:r w:rsidR="00B13601">
        <w:rPr>
          <w:rFonts w:ascii="Times New Roman" w:hAnsi="Times New Roman" w:cs="Times New Roman"/>
          <w:sz w:val="24"/>
          <w:szCs w:val="24"/>
        </w:rPr>
        <w:t xml:space="preserve">Zaznaczyć należy, iż </w:t>
      </w:r>
      <w:r w:rsidR="00B13601" w:rsidRPr="00B13601">
        <w:rPr>
          <w:rFonts w:ascii="Times New Roman" w:hAnsi="Times New Roman" w:cs="Times New Roman"/>
          <w:sz w:val="24"/>
          <w:szCs w:val="24"/>
        </w:rPr>
        <w:t>tworzenie oraz rozwój systemu opieki nad dzieckiem, w tym</w:t>
      </w:r>
      <w:r w:rsidR="00B13601">
        <w:rPr>
          <w:rFonts w:ascii="Times New Roman" w:hAnsi="Times New Roman" w:cs="Times New Roman"/>
          <w:sz w:val="24"/>
          <w:szCs w:val="24"/>
        </w:rPr>
        <w:t xml:space="preserve"> tworzenie</w:t>
      </w:r>
      <w:r w:rsidR="00B13601" w:rsidRPr="00B13601">
        <w:rPr>
          <w:rFonts w:ascii="Times New Roman" w:hAnsi="Times New Roman" w:cs="Times New Roman"/>
          <w:sz w:val="24"/>
          <w:szCs w:val="24"/>
        </w:rPr>
        <w:t xml:space="preserve"> placówek wsparcia dziennego</w:t>
      </w:r>
      <w:r w:rsidR="00B13601">
        <w:rPr>
          <w:rFonts w:ascii="Times New Roman" w:hAnsi="Times New Roman" w:cs="Times New Roman"/>
          <w:sz w:val="24"/>
          <w:szCs w:val="24"/>
        </w:rPr>
        <w:t xml:space="preserve"> należy do zadań własnych gminy i wynika z art. 167 Ustawy z dnia 9 czerwca 2011 roku o wspieraniu rodziny i systemu pieczy zastępczej.</w:t>
      </w:r>
    </w:p>
    <w:p w:rsidR="00F714F3" w:rsidRPr="00F714F3" w:rsidRDefault="00F714F3" w:rsidP="00F714F3">
      <w:pPr>
        <w:pStyle w:val="Nagwek3"/>
      </w:pPr>
      <w:bookmarkStart w:id="53" w:name="_Toc23610495"/>
      <w:bookmarkStart w:id="54" w:name="_Toc44447334"/>
      <w:bookmarkStart w:id="55" w:name="_Toc54810533"/>
      <w:bookmarkStart w:id="56" w:name="_Toc54814822"/>
      <w:bookmarkStart w:id="57" w:name="_Toc56349820"/>
      <w:r w:rsidRPr="00F714F3">
        <w:t xml:space="preserve">2.2.3. Dane o korzystających z pomocy i wsparcia w gminie </w:t>
      </w:r>
      <w:r w:rsidR="00430ACE">
        <w:t>Przelewice</w:t>
      </w:r>
      <w:r w:rsidRPr="00F714F3">
        <w:t>. Przyczyny kwalifikujące do świadczeń z pomocy społecznej</w:t>
      </w:r>
      <w:bookmarkEnd w:id="53"/>
      <w:bookmarkEnd w:id="54"/>
      <w:bookmarkEnd w:id="55"/>
      <w:bookmarkEnd w:id="56"/>
      <w:bookmarkEnd w:id="57"/>
    </w:p>
    <w:p w:rsidR="00F714F3" w:rsidRPr="00F714F3" w:rsidRDefault="00F714F3" w:rsidP="00F714F3">
      <w:pPr>
        <w:autoSpaceDE w:val="0"/>
        <w:autoSpaceDN w:val="0"/>
        <w:adjustRightInd w:val="0"/>
        <w:spacing w:after="0" w:line="360" w:lineRule="auto"/>
        <w:jc w:val="both"/>
        <w:rPr>
          <w:rFonts w:ascii="Times New Roman" w:eastAsia="Calibri" w:hAnsi="Times New Roman" w:cs="Times New Roman"/>
          <w:color w:val="000000"/>
          <w:sz w:val="24"/>
          <w:szCs w:val="24"/>
        </w:rPr>
      </w:pPr>
      <w:r w:rsidRPr="00F714F3">
        <w:rPr>
          <w:rFonts w:ascii="Times New Roman" w:eastAsia="Calibri" w:hAnsi="Times New Roman" w:cs="Times New Roman"/>
          <w:color w:val="000000"/>
          <w:sz w:val="24"/>
          <w:szCs w:val="24"/>
        </w:rPr>
        <w:tab/>
        <w:t xml:space="preserve">Analiza problemów osób korzystających z pomocy społecznej wskazuje na różnorodność potrzeb społecznych mieszkańców gminy </w:t>
      </w:r>
      <w:r>
        <w:rPr>
          <w:rFonts w:ascii="Times New Roman" w:eastAsia="Calibri" w:hAnsi="Times New Roman" w:cs="Times New Roman"/>
          <w:color w:val="000000"/>
          <w:sz w:val="24"/>
          <w:szCs w:val="24"/>
        </w:rPr>
        <w:t>Przelewice</w:t>
      </w:r>
      <w:r w:rsidRPr="00F714F3">
        <w:rPr>
          <w:rFonts w:ascii="Times New Roman" w:eastAsia="Calibri" w:hAnsi="Times New Roman" w:cs="Times New Roman"/>
          <w:color w:val="000000"/>
          <w:sz w:val="24"/>
          <w:szCs w:val="24"/>
        </w:rPr>
        <w:t xml:space="preserve"> dotyczących kwestii ubóstwa, braku zatrudnienia, problemów zdrowotnych (niepełnosprawność oraz długotrwała lub ciężka choroba), bezradność opiekuńczo-wychowawcza czy alkoholizm, które są silnie związane z poziomem życia mieszkańców. Najczęstszymi przyczynami kwalifikującymi do świadczeń z pomocy społecznej w gminie</w:t>
      </w:r>
      <w:r>
        <w:rPr>
          <w:rFonts w:ascii="Times New Roman" w:eastAsia="Calibri" w:hAnsi="Times New Roman" w:cs="Times New Roman"/>
          <w:color w:val="000000"/>
          <w:sz w:val="24"/>
          <w:szCs w:val="24"/>
        </w:rPr>
        <w:t xml:space="preserve"> Przelewice</w:t>
      </w:r>
      <w:r w:rsidRPr="00F714F3">
        <w:rPr>
          <w:rFonts w:ascii="Times New Roman" w:eastAsia="Calibri" w:hAnsi="Times New Roman" w:cs="Times New Roman"/>
          <w:color w:val="000000"/>
          <w:sz w:val="24"/>
          <w:szCs w:val="24"/>
        </w:rPr>
        <w:t xml:space="preserve"> są niezmiennie od kilku lat: </w:t>
      </w:r>
      <w:r w:rsidR="00223211">
        <w:rPr>
          <w:rFonts w:ascii="Times New Roman" w:eastAsia="Calibri" w:hAnsi="Times New Roman" w:cs="Times New Roman"/>
          <w:color w:val="000000"/>
          <w:sz w:val="24"/>
          <w:szCs w:val="24"/>
        </w:rPr>
        <w:t xml:space="preserve">bezrobocie, </w:t>
      </w:r>
      <w:r w:rsidRPr="00F714F3">
        <w:rPr>
          <w:rFonts w:ascii="Times New Roman" w:eastAsia="Calibri" w:hAnsi="Times New Roman" w:cs="Times New Roman"/>
          <w:color w:val="000000"/>
          <w:sz w:val="24"/>
          <w:szCs w:val="24"/>
        </w:rPr>
        <w:t xml:space="preserve">ubóstwo, bezrobocie, </w:t>
      </w:r>
      <w:r w:rsidR="00223211">
        <w:rPr>
          <w:rFonts w:ascii="Times New Roman" w:eastAsia="Calibri" w:hAnsi="Times New Roman" w:cs="Times New Roman"/>
          <w:color w:val="000000"/>
          <w:sz w:val="24"/>
          <w:szCs w:val="24"/>
        </w:rPr>
        <w:t xml:space="preserve">niepełnosprawność, długotrwała choroba, </w:t>
      </w:r>
      <w:r w:rsidRPr="00F714F3">
        <w:rPr>
          <w:rFonts w:ascii="Times New Roman" w:eastAsia="Calibri" w:hAnsi="Times New Roman" w:cs="Times New Roman"/>
          <w:color w:val="000000"/>
          <w:sz w:val="24"/>
          <w:szCs w:val="24"/>
        </w:rPr>
        <w:t>alkoholizm, a także bezradność opiekuńczo-wychowawcza.</w:t>
      </w:r>
    </w:p>
    <w:p w:rsidR="00A97143" w:rsidRDefault="00A97143">
      <w:pPr>
        <w:rPr>
          <w:rFonts w:ascii="Times New Roman" w:eastAsia="Calibri" w:hAnsi="Times New Roman" w:cs="Times New Roman"/>
          <w:bCs/>
          <w:szCs w:val="20"/>
        </w:rPr>
      </w:pPr>
      <w:bookmarkStart w:id="58" w:name="_Toc54813533"/>
      <w:bookmarkStart w:id="59" w:name="_Toc56349502"/>
      <w:r>
        <w:rPr>
          <w:rFonts w:ascii="Times New Roman" w:eastAsia="Calibri" w:hAnsi="Times New Roman" w:cs="Times New Roman"/>
          <w:bCs/>
          <w:szCs w:val="20"/>
        </w:rPr>
        <w:br w:type="page"/>
      </w:r>
    </w:p>
    <w:p w:rsidR="00F714F3" w:rsidRPr="00130098" w:rsidRDefault="00F714F3" w:rsidP="00F714F3">
      <w:pPr>
        <w:rPr>
          <w:rFonts w:ascii="Times New Roman" w:eastAsia="Calibri" w:hAnsi="Times New Roman" w:cs="Times New Roman"/>
          <w:bCs/>
          <w:szCs w:val="20"/>
        </w:rPr>
      </w:pPr>
      <w:bookmarkStart w:id="60" w:name="_Toc56597889"/>
      <w:r w:rsidRPr="00130098">
        <w:rPr>
          <w:rFonts w:ascii="Times New Roman" w:eastAsia="Calibri" w:hAnsi="Times New Roman" w:cs="Times New Roman"/>
          <w:bCs/>
          <w:szCs w:val="20"/>
        </w:rPr>
        <w:lastRenderedPageBreak/>
        <w:t xml:space="preserve">Tabela </w:t>
      </w:r>
      <w:r w:rsidRPr="00130098">
        <w:rPr>
          <w:rFonts w:ascii="Times New Roman" w:eastAsia="Calibri" w:hAnsi="Times New Roman" w:cs="Times New Roman"/>
          <w:bCs/>
          <w:szCs w:val="20"/>
        </w:rPr>
        <w:fldChar w:fldCharType="begin"/>
      </w:r>
      <w:r w:rsidRPr="00130098">
        <w:rPr>
          <w:rFonts w:ascii="Times New Roman" w:eastAsia="Calibri" w:hAnsi="Times New Roman" w:cs="Times New Roman"/>
          <w:bCs/>
          <w:szCs w:val="20"/>
        </w:rPr>
        <w:instrText xml:space="preserve"> SEQ Tabela \* ARABIC </w:instrText>
      </w:r>
      <w:r w:rsidRPr="00130098">
        <w:rPr>
          <w:rFonts w:ascii="Times New Roman" w:eastAsia="Calibri" w:hAnsi="Times New Roman" w:cs="Times New Roman"/>
          <w:bCs/>
          <w:szCs w:val="20"/>
        </w:rPr>
        <w:fldChar w:fldCharType="separate"/>
      </w:r>
      <w:r w:rsidR="00DC4799">
        <w:rPr>
          <w:rFonts w:ascii="Times New Roman" w:eastAsia="Calibri" w:hAnsi="Times New Roman" w:cs="Times New Roman"/>
          <w:bCs/>
          <w:noProof/>
          <w:szCs w:val="20"/>
        </w:rPr>
        <w:t>4</w:t>
      </w:r>
      <w:r w:rsidRPr="00130098">
        <w:rPr>
          <w:rFonts w:ascii="Times New Roman" w:eastAsia="Calibri" w:hAnsi="Times New Roman" w:cs="Times New Roman"/>
          <w:bCs/>
          <w:noProof/>
          <w:szCs w:val="20"/>
        </w:rPr>
        <w:fldChar w:fldCharType="end"/>
      </w:r>
      <w:r w:rsidRPr="00130098">
        <w:rPr>
          <w:rFonts w:ascii="Times New Roman" w:eastAsia="Calibri" w:hAnsi="Times New Roman" w:cs="Times New Roman"/>
          <w:bCs/>
          <w:szCs w:val="20"/>
        </w:rPr>
        <w:t>.  Główne przyczyny przyznawania świ</w:t>
      </w:r>
      <w:r w:rsidR="00B20BEB">
        <w:rPr>
          <w:rFonts w:ascii="Times New Roman" w:eastAsia="Calibri" w:hAnsi="Times New Roman" w:cs="Times New Roman"/>
          <w:bCs/>
          <w:szCs w:val="20"/>
        </w:rPr>
        <w:t xml:space="preserve">adczeń pomocy społecznej przez </w:t>
      </w:r>
      <w:r w:rsidRPr="00130098">
        <w:rPr>
          <w:rFonts w:ascii="Times New Roman" w:eastAsia="Calibri" w:hAnsi="Times New Roman" w:cs="Times New Roman"/>
          <w:bCs/>
          <w:szCs w:val="20"/>
        </w:rPr>
        <w:t>OPS w gminie Przelewice w latach 2017-2019- liczba osób (jedna osoba może wystąpić w kilku rodzajach dysfunkcji).</w:t>
      </w:r>
      <w:bookmarkEnd w:id="58"/>
      <w:bookmarkEnd w:id="59"/>
      <w:bookmarkEnd w:id="60"/>
    </w:p>
    <w:tbl>
      <w:tblPr>
        <w:tblW w:w="9322" w:type="dxa"/>
        <w:tblBorders>
          <w:top w:val="single" w:sz="8" w:space="0" w:color="000000"/>
          <w:bottom w:val="single" w:sz="8" w:space="0" w:color="000000"/>
        </w:tblBorders>
        <w:tblLook w:val="04A0" w:firstRow="1" w:lastRow="0" w:firstColumn="1" w:lastColumn="0" w:noHBand="0" w:noVBand="1"/>
      </w:tblPr>
      <w:tblGrid>
        <w:gridCol w:w="3936"/>
        <w:gridCol w:w="1795"/>
        <w:gridCol w:w="1795"/>
        <w:gridCol w:w="1796"/>
      </w:tblGrid>
      <w:tr w:rsidR="00F714F3" w:rsidRPr="00F714F3" w:rsidTr="004711DE">
        <w:tc>
          <w:tcPr>
            <w:tcW w:w="3936" w:type="dxa"/>
            <w:tcBorders>
              <w:top w:val="nil"/>
              <w:left w:val="nil"/>
              <w:bottom w:val="nil"/>
              <w:right w:val="nil"/>
            </w:tcBorders>
            <w:shd w:val="clear" w:color="auto" w:fill="C0C0C0"/>
          </w:tcPr>
          <w:p w:rsidR="00F714F3" w:rsidRPr="00F714F3" w:rsidRDefault="00F714F3" w:rsidP="00F714F3">
            <w:pPr>
              <w:spacing w:before="120" w:after="120" w:line="360" w:lineRule="auto"/>
              <w:jc w:val="both"/>
              <w:rPr>
                <w:rFonts w:ascii="Calibri" w:eastAsia="Times New Roman" w:hAnsi="Calibri" w:cs="Times New Roman"/>
                <w:b/>
                <w:bCs/>
                <w:color w:val="000000"/>
                <w:szCs w:val="24"/>
                <w:lang w:bidi="en-US"/>
              </w:rPr>
            </w:pPr>
          </w:p>
        </w:tc>
        <w:tc>
          <w:tcPr>
            <w:tcW w:w="1795" w:type="dxa"/>
            <w:tcBorders>
              <w:top w:val="nil"/>
              <w:left w:val="nil"/>
              <w:bottom w:val="nil"/>
              <w:right w:val="nil"/>
            </w:tcBorders>
            <w:shd w:val="clear" w:color="auto" w:fill="C0C0C0"/>
            <w:hideMark/>
          </w:tcPr>
          <w:p w:rsidR="00F714F3" w:rsidRPr="00F714F3" w:rsidRDefault="00F714F3" w:rsidP="00F714F3">
            <w:pPr>
              <w:spacing w:before="120" w:after="120" w:line="360" w:lineRule="auto"/>
              <w:jc w:val="center"/>
              <w:rPr>
                <w:rFonts w:ascii="Calibri" w:eastAsia="Times New Roman" w:hAnsi="Calibri" w:cs="Times New Roman"/>
                <w:color w:val="000000"/>
                <w:szCs w:val="24"/>
                <w:lang w:val="en-US" w:bidi="en-US"/>
              </w:rPr>
            </w:pPr>
            <w:r w:rsidRPr="00F714F3">
              <w:rPr>
                <w:rFonts w:ascii="Calibri" w:eastAsia="Times New Roman" w:hAnsi="Calibri" w:cs="Times New Roman"/>
                <w:b/>
                <w:color w:val="000000"/>
                <w:lang w:val="en-US" w:bidi="en-US"/>
              </w:rPr>
              <w:t>2017 r.</w:t>
            </w:r>
          </w:p>
        </w:tc>
        <w:tc>
          <w:tcPr>
            <w:tcW w:w="1795" w:type="dxa"/>
            <w:tcBorders>
              <w:top w:val="nil"/>
              <w:left w:val="nil"/>
              <w:bottom w:val="nil"/>
              <w:right w:val="nil"/>
            </w:tcBorders>
            <w:shd w:val="clear" w:color="auto" w:fill="C0C0C0"/>
            <w:hideMark/>
          </w:tcPr>
          <w:p w:rsidR="00F714F3" w:rsidRPr="00F714F3" w:rsidRDefault="00F714F3" w:rsidP="00F714F3">
            <w:pPr>
              <w:spacing w:before="120" w:after="120" w:line="360" w:lineRule="auto"/>
              <w:jc w:val="center"/>
              <w:rPr>
                <w:rFonts w:ascii="Calibri" w:eastAsia="Times New Roman" w:hAnsi="Calibri" w:cs="Times New Roman"/>
                <w:color w:val="000000"/>
                <w:szCs w:val="24"/>
                <w:lang w:val="en-US" w:bidi="en-US"/>
              </w:rPr>
            </w:pPr>
            <w:r w:rsidRPr="00F714F3">
              <w:rPr>
                <w:rFonts w:ascii="Calibri" w:eastAsia="Times New Roman" w:hAnsi="Calibri" w:cs="Times New Roman"/>
                <w:b/>
                <w:color w:val="000000"/>
                <w:lang w:val="en-US" w:bidi="en-US"/>
              </w:rPr>
              <w:t>2018 r.</w:t>
            </w:r>
          </w:p>
        </w:tc>
        <w:tc>
          <w:tcPr>
            <w:tcW w:w="1796" w:type="dxa"/>
            <w:tcBorders>
              <w:top w:val="nil"/>
              <w:left w:val="nil"/>
              <w:bottom w:val="nil"/>
              <w:right w:val="nil"/>
            </w:tcBorders>
            <w:shd w:val="clear" w:color="auto" w:fill="C0C0C0"/>
            <w:hideMark/>
          </w:tcPr>
          <w:p w:rsidR="00F714F3" w:rsidRPr="00F714F3" w:rsidRDefault="00F714F3" w:rsidP="00F714F3">
            <w:pPr>
              <w:spacing w:before="120" w:after="120" w:line="360" w:lineRule="auto"/>
              <w:jc w:val="center"/>
              <w:rPr>
                <w:rFonts w:ascii="Calibri" w:eastAsia="Times New Roman" w:hAnsi="Calibri" w:cs="Times New Roman"/>
                <w:color w:val="000000"/>
                <w:szCs w:val="24"/>
                <w:lang w:val="en-US" w:bidi="en-US"/>
              </w:rPr>
            </w:pPr>
            <w:r w:rsidRPr="00F714F3">
              <w:rPr>
                <w:rFonts w:ascii="Calibri" w:eastAsia="Times New Roman" w:hAnsi="Calibri" w:cs="Times New Roman"/>
                <w:b/>
                <w:color w:val="000000"/>
                <w:lang w:val="en-US" w:bidi="en-US"/>
              </w:rPr>
              <w:t>2019 r.</w:t>
            </w:r>
          </w:p>
        </w:tc>
      </w:tr>
      <w:tr w:rsidR="00F714F3" w:rsidRPr="00F714F3" w:rsidTr="004711DE">
        <w:tc>
          <w:tcPr>
            <w:tcW w:w="3936" w:type="dxa"/>
            <w:tcBorders>
              <w:top w:val="nil"/>
              <w:left w:val="nil"/>
              <w:bottom w:val="nil"/>
              <w:right w:val="nil"/>
            </w:tcBorders>
            <w:hideMark/>
          </w:tcPr>
          <w:p w:rsidR="00F714F3" w:rsidRPr="00F714F3" w:rsidRDefault="00F714F3" w:rsidP="00F714F3">
            <w:pPr>
              <w:spacing w:before="120" w:after="120" w:line="360" w:lineRule="auto"/>
              <w:jc w:val="both"/>
              <w:rPr>
                <w:rFonts w:ascii="Calibri" w:eastAsia="Times New Roman" w:hAnsi="Calibri" w:cs="Times New Roman"/>
                <w:b/>
                <w:bCs/>
                <w:color w:val="000000"/>
                <w:szCs w:val="24"/>
                <w:lang w:val="en-US" w:bidi="en-US"/>
              </w:rPr>
            </w:pPr>
            <w:r w:rsidRPr="00F714F3">
              <w:rPr>
                <w:rFonts w:ascii="Calibri" w:eastAsia="Times New Roman" w:hAnsi="Calibri" w:cs="Times New Roman"/>
                <w:b/>
                <w:bCs/>
                <w:color w:val="000000"/>
                <w:szCs w:val="24"/>
                <w:lang w:val="en-US" w:bidi="en-US"/>
              </w:rPr>
              <w:t>Niepełnosprawność</w:t>
            </w:r>
          </w:p>
        </w:tc>
        <w:tc>
          <w:tcPr>
            <w:tcW w:w="1795" w:type="dxa"/>
            <w:tcBorders>
              <w:top w:val="nil"/>
              <w:left w:val="nil"/>
              <w:bottom w:val="nil"/>
              <w:right w:val="nil"/>
            </w:tcBorders>
            <w:hideMark/>
          </w:tcPr>
          <w:p w:rsidR="00F714F3" w:rsidRPr="00F714F3" w:rsidRDefault="00F714F3" w:rsidP="00F714F3">
            <w:pPr>
              <w:spacing w:before="120" w:after="120" w:line="360" w:lineRule="auto"/>
              <w:jc w:val="center"/>
              <w:rPr>
                <w:rFonts w:ascii="Calibri" w:eastAsia="Times New Roman" w:hAnsi="Calibri" w:cs="Times New Roman"/>
                <w:color w:val="000000"/>
                <w:szCs w:val="24"/>
                <w:lang w:val="en-US" w:bidi="en-US"/>
              </w:rPr>
            </w:pPr>
            <w:r w:rsidRPr="00F714F3">
              <w:rPr>
                <w:rFonts w:ascii="Calibri" w:eastAsia="Times New Roman" w:hAnsi="Calibri" w:cs="Times New Roman"/>
                <w:color w:val="000000"/>
                <w:szCs w:val="24"/>
                <w:lang w:val="en-US" w:bidi="en-US"/>
              </w:rPr>
              <w:t>40</w:t>
            </w:r>
          </w:p>
        </w:tc>
        <w:tc>
          <w:tcPr>
            <w:tcW w:w="1795" w:type="dxa"/>
            <w:tcBorders>
              <w:top w:val="nil"/>
              <w:left w:val="nil"/>
              <w:bottom w:val="nil"/>
              <w:right w:val="nil"/>
            </w:tcBorders>
            <w:hideMark/>
          </w:tcPr>
          <w:p w:rsidR="00F714F3" w:rsidRPr="00F714F3" w:rsidRDefault="00F714F3" w:rsidP="00F714F3">
            <w:pPr>
              <w:spacing w:before="120" w:after="120" w:line="360" w:lineRule="auto"/>
              <w:jc w:val="center"/>
              <w:rPr>
                <w:rFonts w:ascii="Calibri" w:eastAsia="Times New Roman" w:hAnsi="Calibri" w:cs="Times New Roman"/>
                <w:color w:val="000000"/>
                <w:szCs w:val="24"/>
                <w:lang w:val="en-US" w:bidi="en-US"/>
              </w:rPr>
            </w:pPr>
            <w:r w:rsidRPr="00F714F3">
              <w:rPr>
                <w:rFonts w:ascii="Calibri" w:eastAsia="Times New Roman" w:hAnsi="Calibri" w:cs="Times New Roman"/>
                <w:color w:val="000000"/>
                <w:szCs w:val="24"/>
                <w:lang w:val="en-US" w:bidi="en-US"/>
              </w:rPr>
              <w:t>41</w:t>
            </w:r>
          </w:p>
        </w:tc>
        <w:tc>
          <w:tcPr>
            <w:tcW w:w="1796" w:type="dxa"/>
            <w:tcBorders>
              <w:top w:val="nil"/>
              <w:left w:val="nil"/>
              <w:bottom w:val="nil"/>
              <w:right w:val="nil"/>
            </w:tcBorders>
            <w:hideMark/>
          </w:tcPr>
          <w:p w:rsidR="00F714F3" w:rsidRPr="00F714F3" w:rsidRDefault="00F714F3" w:rsidP="00F714F3">
            <w:pPr>
              <w:spacing w:before="120" w:after="120" w:line="360" w:lineRule="auto"/>
              <w:jc w:val="center"/>
              <w:rPr>
                <w:rFonts w:ascii="Calibri" w:eastAsia="Times New Roman" w:hAnsi="Calibri" w:cs="Times New Roman"/>
                <w:color w:val="000000"/>
                <w:szCs w:val="24"/>
                <w:lang w:val="en-US" w:bidi="en-US"/>
              </w:rPr>
            </w:pPr>
            <w:r w:rsidRPr="00F714F3">
              <w:rPr>
                <w:rFonts w:ascii="Calibri" w:eastAsia="Times New Roman" w:hAnsi="Calibri" w:cs="Times New Roman"/>
                <w:color w:val="000000"/>
                <w:szCs w:val="24"/>
                <w:lang w:val="en-US" w:bidi="en-US"/>
              </w:rPr>
              <w:t>33</w:t>
            </w:r>
          </w:p>
        </w:tc>
      </w:tr>
      <w:tr w:rsidR="00F714F3" w:rsidRPr="00F714F3" w:rsidTr="004711DE">
        <w:tc>
          <w:tcPr>
            <w:tcW w:w="3936" w:type="dxa"/>
            <w:tcBorders>
              <w:top w:val="nil"/>
              <w:left w:val="nil"/>
              <w:bottom w:val="nil"/>
              <w:right w:val="nil"/>
            </w:tcBorders>
            <w:shd w:val="clear" w:color="auto" w:fill="C0C0C0"/>
            <w:hideMark/>
          </w:tcPr>
          <w:p w:rsidR="00F714F3" w:rsidRPr="00F714F3" w:rsidRDefault="00F714F3" w:rsidP="00F714F3">
            <w:pPr>
              <w:spacing w:before="120" w:after="120" w:line="360" w:lineRule="auto"/>
              <w:jc w:val="both"/>
              <w:rPr>
                <w:rFonts w:ascii="Calibri" w:eastAsia="Times New Roman" w:hAnsi="Calibri" w:cs="Times New Roman"/>
                <w:b/>
                <w:bCs/>
                <w:color w:val="000000"/>
                <w:szCs w:val="24"/>
                <w:lang w:val="en-US" w:bidi="en-US"/>
              </w:rPr>
            </w:pPr>
            <w:r w:rsidRPr="00F714F3">
              <w:rPr>
                <w:rFonts w:ascii="Calibri" w:eastAsia="Times New Roman" w:hAnsi="Calibri" w:cs="Times New Roman"/>
                <w:b/>
                <w:bCs/>
                <w:color w:val="000000"/>
                <w:szCs w:val="24"/>
                <w:lang w:val="en-US" w:bidi="en-US"/>
              </w:rPr>
              <w:t>Bezrobocie</w:t>
            </w:r>
          </w:p>
        </w:tc>
        <w:tc>
          <w:tcPr>
            <w:tcW w:w="1795" w:type="dxa"/>
            <w:tcBorders>
              <w:top w:val="nil"/>
              <w:left w:val="nil"/>
              <w:bottom w:val="nil"/>
              <w:right w:val="nil"/>
            </w:tcBorders>
            <w:shd w:val="clear" w:color="auto" w:fill="C0C0C0"/>
            <w:hideMark/>
          </w:tcPr>
          <w:p w:rsidR="00F714F3" w:rsidRPr="00F714F3" w:rsidRDefault="00F714F3" w:rsidP="00F714F3">
            <w:pPr>
              <w:spacing w:before="120" w:after="120" w:line="360" w:lineRule="auto"/>
              <w:jc w:val="center"/>
              <w:rPr>
                <w:rFonts w:ascii="Calibri" w:eastAsia="Times New Roman" w:hAnsi="Calibri" w:cs="Times New Roman"/>
                <w:color w:val="000000"/>
                <w:szCs w:val="24"/>
                <w:lang w:val="en-US" w:bidi="en-US"/>
              </w:rPr>
            </w:pPr>
            <w:r w:rsidRPr="00F714F3">
              <w:rPr>
                <w:rFonts w:ascii="Calibri" w:eastAsia="Times New Roman" w:hAnsi="Calibri" w:cs="Times New Roman"/>
                <w:color w:val="000000"/>
                <w:szCs w:val="24"/>
                <w:lang w:val="en-US" w:bidi="en-US"/>
              </w:rPr>
              <w:t>134</w:t>
            </w:r>
          </w:p>
        </w:tc>
        <w:tc>
          <w:tcPr>
            <w:tcW w:w="1795" w:type="dxa"/>
            <w:tcBorders>
              <w:top w:val="nil"/>
              <w:left w:val="nil"/>
              <w:bottom w:val="nil"/>
              <w:right w:val="nil"/>
            </w:tcBorders>
            <w:shd w:val="clear" w:color="auto" w:fill="C0C0C0"/>
            <w:hideMark/>
          </w:tcPr>
          <w:p w:rsidR="00F714F3" w:rsidRPr="00F714F3" w:rsidRDefault="00F714F3" w:rsidP="00F714F3">
            <w:pPr>
              <w:spacing w:before="120" w:after="120" w:line="360" w:lineRule="auto"/>
              <w:jc w:val="center"/>
              <w:rPr>
                <w:rFonts w:ascii="Calibri" w:eastAsia="Times New Roman" w:hAnsi="Calibri" w:cs="Times New Roman"/>
                <w:color w:val="000000"/>
                <w:szCs w:val="24"/>
                <w:lang w:val="en-US" w:bidi="en-US"/>
              </w:rPr>
            </w:pPr>
            <w:r w:rsidRPr="00F714F3">
              <w:rPr>
                <w:rFonts w:ascii="Calibri" w:eastAsia="Times New Roman" w:hAnsi="Calibri" w:cs="Times New Roman"/>
                <w:color w:val="000000"/>
                <w:szCs w:val="24"/>
                <w:lang w:val="en-US" w:bidi="en-US"/>
              </w:rPr>
              <w:t>118</w:t>
            </w:r>
          </w:p>
        </w:tc>
        <w:tc>
          <w:tcPr>
            <w:tcW w:w="1796" w:type="dxa"/>
            <w:tcBorders>
              <w:top w:val="nil"/>
              <w:left w:val="nil"/>
              <w:bottom w:val="nil"/>
              <w:right w:val="nil"/>
            </w:tcBorders>
            <w:shd w:val="clear" w:color="auto" w:fill="C0C0C0"/>
            <w:hideMark/>
          </w:tcPr>
          <w:p w:rsidR="00F714F3" w:rsidRPr="00F714F3" w:rsidRDefault="00F714F3" w:rsidP="00F714F3">
            <w:pPr>
              <w:spacing w:before="120" w:after="120" w:line="360" w:lineRule="auto"/>
              <w:jc w:val="center"/>
              <w:rPr>
                <w:rFonts w:ascii="Calibri" w:eastAsia="Times New Roman" w:hAnsi="Calibri" w:cs="Times New Roman"/>
                <w:color w:val="000000"/>
                <w:szCs w:val="24"/>
                <w:lang w:val="en-US" w:bidi="en-US"/>
              </w:rPr>
            </w:pPr>
            <w:r w:rsidRPr="00F714F3">
              <w:rPr>
                <w:rFonts w:ascii="Calibri" w:eastAsia="Times New Roman" w:hAnsi="Calibri" w:cs="Times New Roman"/>
                <w:color w:val="000000"/>
                <w:szCs w:val="24"/>
                <w:lang w:val="en-US" w:bidi="en-US"/>
              </w:rPr>
              <w:t>100</w:t>
            </w:r>
          </w:p>
        </w:tc>
      </w:tr>
      <w:tr w:rsidR="00F714F3" w:rsidRPr="00F714F3" w:rsidTr="004711DE">
        <w:tc>
          <w:tcPr>
            <w:tcW w:w="3936" w:type="dxa"/>
            <w:tcBorders>
              <w:top w:val="nil"/>
              <w:left w:val="nil"/>
              <w:bottom w:val="nil"/>
              <w:right w:val="nil"/>
            </w:tcBorders>
            <w:hideMark/>
          </w:tcPr>
          <w:p w:rsidR="00F714F3" w:rsidRPr="00F714F3" w:rsidRDefault="00F714F3" w:rsidP="00F714F3">
            <w:pPr>
              <w:spacing w:before="120" w:after="120" w:line="360" w:lineRule="auto"/>
              <w:jc w:val="both"/>
              <w:rPr>
                <w:rFonts w:ascii="Calibri" w:eastAsia="Times New Roman" w:hAnsi="Calibri" w:cs="Times New Roman"/>
                <w:b/>
                <w:bCs/>
                <w:color w:val="000000"/>
                <w:szCs w:val="24"/>
                <w:lang w:val="en-US" w:bidi="en-US"/>
              </w:rPr>
            </w:pPr>
            <w:r w:rsidRPr="00F714F3">
              <w:rPr>
                <w:rFonts w:ascii="Calibri" w:eastAsia="Times New Roman" w:hAnsi="Calibri" w:cs="Times New Roman"/>
                <w:b/>
                <w:bCs/>
                <w:color w:val="000000"/>
                <w:szCs w:val="24"/>
                <w:lang w:val="en-US" w:bidi="en-US"/>
              </w:rPr>
              <w:t>Osoby dotknięte klęską żywiołową</w:t>
            </w:r>
          </w:p>
        </w:tc>
        <w:tc>
          <w:tcPr>
            <w:tcW w:w="1795" w:type="dxa"/>
            <w:tcBorders>
              <w:top w:val="nil"/>
              <w:left w:val="nil"/>
              <w:bottom w:val="nil"/>
              <w:right w:val="nil"/>
            </w:tcBorders>
            <w:hideMark/>
          </w:tcPr>
          <w:p w:rsidR="00F714F3" w:rsidRPr="00F714F3" w:rsidRDefault="00F714F3" w:rsidP="00F714F3">
            <w:pPr>
              <w:spacing w:before="120" w:after="120" w:line="360" w:lineRule="auto"/>
              <w:jc w:val="center"/>
              <w:rPr>
                <w:rFonts w:ascii="Calibri" w:eastAsia="Times New Roman" w:hAnsi="Calibri" w:cs="Times New Roman"/>
                <w:color w:val="000000"/>
                <w:szCs w:val="24"/>
                <w:lang w:val="en-US" w:bidi="en-US"/>
              </w:rPr>
            </w:pPr>
            <w:r w:rsidRPr="00F714F3">
              <w:rPr>
                <w:rFonts w:ascii="Calibri" w:eastAsia="Times New Roman" w:hAnsi="Calibri" w:cs="Times New Roman"/>
                <w:color w:val="000000"/>
                <w:szCs w:val="24"/>
                <w:lang w:val="en-US" w:bidi="en-US"/>
              </w:rPr>
              <w:t>0</w:t>
            </w:r>
          </w:p>
        </w:tc>
        <w:tc>
          <w:tcPr>
            <w:tcW w:w="1795" w:type="dxa"/>
            <w:tcBorders>
              <w:top w:val="nil"/>
              <w:left w:val="nil"/>
              <w:bottom w:val="nil"/>
              <w:right w:val="nil"/>
            </w:tcBorders>
            <w:hideMark/>
          </w:tcPr>
          <w:p w:rsidR="00F714F3" w:rsidRPr="00F714F3" w:rsidRDefault="00F714F3" w:rsidP="00F714F3">
            <w:pPr>
              <w:spacing w:before="120" w:after="120" w:line="360" w:lineRule="auto"/>
              <w:jc w:val="center"/>
              <w:rPr>
                <w:rFonts w:ascii="Calibri" w:eastAsia="Times New Roman" w:hAnsi="Calibri" w:cs="Times New Roman"/>
                <w:color w:val="000000"/>
                <w:szCs w:val="24"/>
                <w:lang w:val="en-US" w:bidi="en-US"/>
              </w:rPr>
            </w:pPr>
            <w:r w:rsidRPr="00F714F3">
              <w:rPr>
                <w:rFonts w:ascii="Calibri" w:eastAsia="Times New Roman" w:hAnsi="Calibri" w:cs="Times New Roman"/>
                <w:color w:val="000000"/>
                <w:szCs w:val="24"/>
                <w:lang w:val="en-US" w:bidi="en-US"/>
              </w:rPr>
              <w:t>0</w:t>
            </w:r>
          </w:p>
        </w:tc>
        <w:tc>
          <w:tcPr>
            <w:tcW w:w="1796" w:type="dxa"/>
            <w:tcBorders>
              <w:top w:val="nil"/>
              <w:left w:val="nil"/>
              <w:bottom w:val="nil"/>
              <w:right w:val="nil"/>
            </w:tcBorders>
            <w:hideMark/>
          </w:tcPr>
          <w:p w:rsidR="00F714F3" w:rsidRPr="00F714F3" w:rsidRDefault="00F714F3" w:rsidP="00F714F3">
            <w:pPr>
              <w:spacing w:before="120" w:after="120" w:line="360" w:lineRule="auto"/>
              <w:jc w:val="center"/>
              <w:rPr>
                <w:rFonts w:ascii="Calibri" w:eastAsia="Times New Roman" w:hAnsi="Calibri" w:cs="Times New Roman"/>
                <w:color w:val="000000"/>
                <w:szCs w:val="24"/>
                <w:lang w:val="en-US" w:bidi="en-US"/>
              </w:rPr>
            </w:pPr>
            <w:r w:rsidRPr="00F714F3">
              <w:rPr>
                <w:rFonts w:ascii="Calibri" w:eastAsia="Times New Roman" w:hAnsi="Calibri" w:cs="Times New Roman"/>
                <w:color w:val="000000"/>
                <w:szCs w:val="24"/>
                <w:lang w:val="en-US" w:bidi="en-US"/>
              </w:rPr>
              <w:t>0</w:t>
            </w:r>
          </w:p>
        </w:tc>
      </w:tr>
      <w:tr w:rsidR="00F714F3" w:rsidRPr="00F714F3" w:rsidTr="004711DE">
        <w:tc>
          <w:tcPr>
            <w:tcW w:w="3936" w:type="dxa"/>
            <w:tcBorders>
              <w:top w:val="nil"/>
              <w:left w:val="nil"/>
              <w:bottom w:val="nil"/>
              <w:right w:val="nil"/>
            </w:tcBorders>
            <w:shd w:val="clear" w:color="auto" w:fill="C0C0C0"/>
            <w:hideMark/>
          </w:tcPr>
          <w:p w:rsidR="00F714F3" w:rsidRPr="00F714F3" w:rsidRDefault="00F714F3" w:rsidP="00F714F3">
            <w:pPr>
              <w:spacing w:before="120" w:after="120" w:line="360" w:lineRule="auto"/>
              <w:jc w:val="both"/>
              <w:rPr>
                <w:rFonts w:ascii="Calibri" w:eastAsia="Times New Roman" w:hAnsi="Calibri" w:cs="Times New Roman"/>
                <w:b/>
                <w:bCs/>
                <w:color w:val="000000"/>
                <w:szCs w:val="24"/>
                <w:lang w:val="en-US" w:bidi="en-US"/>
              </w:rPr>
            </w:pPr>
            <w:r w:rsidRPr="00F714F3">
              <w:rPr>
                <w:rFonts w:ascii="Calibri" w:eastAsia="Times New Roman" w:hAnsi="Calibri" w:cs="Times New Roman"/>
                <w:b/>
                <w:bCs/>
                <w:color w:val="000000"/>
                <w:szCs w:val="24"/>
                <w:lang w:val="en-US" w:bidi="en-US"/>
              </w:rPr>
              <w:t>Ubóstwo</w:t>
            </w:r>
          </w:p>
        </w:tc>
        <w:tc>
          <w:tcPr>
            <w:tcW w:w="1795" w:type="dxa"/>
            <w:tcBorders>
              <w:top w:val="nil"/>
              <w:left w:val="nil"/>
              <w:bottom w:val="nil"/>
              <w:right w:val="nil"/>
            </w:tcBorders>
            <w:shd w:val="clear" w:color="auto" w:fill="C0C0C0"/>
            <w:hideMark/>
          </w:tcPr>
          <w:p w:rsidR="00F714F3" w:rsidRPr="00F714F3" w:rsidRDefault="00F714F3" w:rsidP="00F714F3">
            <w:pPr>
              <w:spacing w:before="120" w:after="120" w:line="360" w:lineRule="auto"/>
              <w:jc w:val="center"/>
              <w:rPr>
                <w:rFonts w:ascii="Calibri" w:eastAsia="Times New Roman" w:hAnsi="Calibri" w:cs="Times New Roman"/>
                <w:color w:val="000000"/>
                <w:szCs w:val="24"/>
                <w:lang w:val="en-US" w:bidi="en-US"/>
              </w:rPr>
            </w:pPr>
            <w:r w:rsidRPr="00F714F3">
              <w:rPr>
                <w:rFonts w:ascii="Calibri" w:eastAsia="Times New Roman" w:hAnsi="Calibri" w:cs="Times New Roman"/>
                <w:color w:val="000000"/>
                <w:szCs w:val="24"/>
                <w:lang w:val="en-US" w:bidi="en-US"/>
              </w:rPr>
              <w:t>126</w:t>
            </w:r>
          </w:p>
        </w:tc>
        <w:tc>
          <w:tcPr>
            <w:tcW w:w="1795" w:type="dxa"/>
            <w:tcBorders>
              <w:top w:val="nil"/>
              <w:left w:val="nil"/>
              <w:bottom w:val="nil"/>
              <w:right w:val="nil"/>
            </w:tcBorders>
            <w:shd w:val="clear" w:color="auto" w:fill="C0C0C0"/>
            <w:hideMark/>
          </w:tcPr>
          <w:p w:rsidR="00F714F3" w:rsidRPr="00F714F3" w:rsidRDefault="00F714F3" w:rsidP="00F714F3">
            <w:pPr>
              <w:spacing w:before="120" w:after="120" w:line="360" w:lineRule="auto"/>
              <w:jc w:val="center"/>
              <w:rPr>
                <w:rFonts w:ascii="Calibri" w:eastAsia="Times New Roman" w:hAnsi="Calibri" w:cs="Times New Roman"/>
                <w:color w:val="000000"/>
                <w:szCs w:val="24"/>
                <w:lang w:val="en-US" w:bidi="en-US"/>
              </w:rPr>
            </w:pPr>
            <w:r w:rsidRPr="00F714F3">
              <w:rPr>
                <w:rFonts w:ascii="Calibri" w:eastAsia="Times New Roman" w:hAnsi="Calibri" w:cs="Times New Roman"/>
                <w:color w:val="000000"/>
                <w:szCs w:val="24"/>
                <w:lang w:val="en-US" w:bidi="en-US"/>
              </w:rPr>
              <w:t>109</w:t>
            </w:r>
          </w:p>
        </w:tc>
        <w:tc>
          <w:tcPr>
            <w:tcW w:w="1796" w:type="dxa"/>
            <w:tcBorders>
              <w:top w:val="nil"/>
              <w:left w:val="nil"/>
              <w:bottom w:val="nil"/>
              <w:right w:val="nil"/>
            </w:tcBorders>
            <w:shd w:val="clear" w:color="auto" w:fill="C0C0C0"/>
            <w:hideMark/>
          </w:tcPr>
          <w:p w:rsidR="00F714F3" w:rsidRPr="00F714F3" w:rsidRDefault="00F714F3" w:rsidP="00F714F3">
            <w:pPr>
              <w:spacing w:before="120" w:after="120" w:line="360" w:lineRule="auto"/>
              <w:jc w:val="center"/>
              <w:rPr>
                <w:rFonts w:ascii="Calibri" w:eastAsia="Times New Roman" w:hAnsi="Calibri" w:cs="Times New Roman"/>
                <w:color w:val="000000"/>
                <w:szCs w:val="24"/>
                <w:lang w:val="en-US" w:bidi="en-US"/>
              </w:rPr>
            </w:pPr>
            <w:r w:rsidRPr="00F714F3">
              <w:rPr>
                <w:rFonts w:ascii="Calibri" w:eastAsia="Times New Roman" w:hAnsi="Calibri" w:cs="Times New Roman"/>
                <w:color w:val="000000"/>
                <w:szCs w:val="24"/>
                <w:lang w:val="en-US" w:bidi="en-US"/>
              </w:rPr>
              <w:t>92</w:t>
            </w:r>
          </w:p>
        </w:tc>
      </w:tr>
      <w:tr w:rsidR="00F714F3" w:rsidRPr="00F714F3" w:rsidTr="004711DE">
        <w:tc>
          <w:tcPr>
            <w:tcW w:w="3936" w:type="dxa"/>
            <w:tcBorders>
              <w:top w:val="nil"/>
              <w:left w:val="nil"/>
              <w:bottom w:val="nil"/>
              <w:right w:val="nil"/>
            </w:tcBorders>
            <w:hideMark/>
          </w:tcPr>
          <w:p w:rsidR="00F714F3" w:rsidRPr="00F714F3" w:rsidRDefault="00F714F3" w:rsidP="00F714F3">
            <w:pPr>
              <w:spacing w:before="120" w:after="120" w:line="360" w:lineRule="auto"/>
              <w:jc w:val="both"/>
              <w:rPr>
                <w:rFonts w:ascii="Calibri" w:eastAsia="Times New Roman" w:hAnsi="Calibri" w:cs="Times New Roman"/>
                <w:b/>
                <w:bCs/>
                <w:color w:val="000000"/>
                <w:szCs w:val="24"/>
                <w:lang w:val="en-US" w:bidi="en-US"/>
              </w:rPr>
            </w:pPr>
            <w:r w:rsidRPr="00F714F3">
              <w:rPr>
                <w:rFonts w:ascii="Calibri" w:eastAsia="Times New Roman" w:hAnsi="Calibri" w:cs="Times New Roman"/>
                <w:b/>
                <w:bCs/>
                <w:color w:val="000000"/>
                <w:szCs w:val="24"/>
                <w:lang w:val="en-US" w:bidi="en-US"/>
              </w:rPr>
              <w:t>Bezradność opiekuńczo-wychowawcza</w:t>
            </w:r>
          </w:p>
        </w:tc>
        <w:tc>
          <w:tcPr>
            <w:tcW w:w="1795" w:type="dxa"/>
            <w:tcBorders>
              <w:top w:val="nil"/>
              <w:left w:val="nil"/>
              <w:bottom w:val="nil"/>
              <w:right w:val="nil"/>
            </w:tcBorders>
            <w:hideMark/>
          </w:tcPr>
          <w:p w:rsidR="00F714F3" w:rsidRPr="00F714F3" w:rsidRDefault="00F714F3" w:rsidP="00F714F3">
            <w:pPr>
              <w:spacing w:before="120" w:after="120" w:line="360" w:lineRule="auto"/>
              <w:jc w:val="center"/>
              <w:rPr>
                <w:rFonts w:ascii="Calibri" w:eastAsia="Times New Roman" w:hAnsi="Calibri" w:cs="Times New Roman"/>
                <w:color w:val="000000"/>
                <w:szCs w:val="24"/>
                <w:lang w:val="en-US" w:bidi="en-US"/>
              </w:rPr>
            </w:pPr>
            <w:r w:rsidRPr="00F714F3">
              <w:rPr>
                <w:rFonts w:ascii="Calibri" w:eastAsia="Times New Roman" w:hAnsi="Calibri" w:cs="Times New Roman"/>
                <w:color w:val="000000"/>
                <w:szCs w:val="24"/>
                <w:lang w:val="en-US" w:bidi="en-US"/>
              </w:rPr>
              <w:t>10</w:t>
            </w:r>
          </w:p>
        </w:tc>
        <w:tc>
          <w:tcPr>
            <w:tcW w:w="1795" w:type="dxa"/>
            <w:tcBorders>
              <w:top w:val="nil"/>
              <w:left w:val="nil"/>
              <w:bottom w:val="nil"/>
              <w:right w:val="nil"/>
            </w:tcBorders>
            <w:hideMark/>
          </w:tcPr>
          <w:p w:rsidR="00F714F3" w:rsidRPr="00F714F3" w:rsidRDefault="00F714F3" w:rsidP="00F714F3">
            <w:pPr>
              <w:spacing w:before="120" w:after="120" w:line="360" w:lineRule="auto"/>
              <w:jc w:val="center"/>
              <w:rPr>
                <w:rFonts w:ascii="Calibri" w:eastAsia="Times New Roman" w:hAnsi="Calibri" w:cs="Times New Roman"/>
                <w:color w:val="000000"/>
                <w:szCs w:val="24"/>
                <w:lang w:val="en-US" w:bidi="en-US"/>
              </w:rPr>
            </w:pPr>
            <w:r w:rsidRPr="00F714F3">
              <w:rPr>
                <w:rFonts w:ascii="Calibri" w:eastAsia="Times New Roman" w:hAnsi="Calibri" w:cs="Times New Roman"/>
                <w:color w:val="000000"/>
                <w:szCs w:val="24"/>
                <w:lang w:val="en-US" w:bidi="en-US"/>
              </w:rPr>
              <w:t>9</w:t>
            </w:r>
          </w:p>
        </w:tc>
        <w:tc>
          <w:tcPr>
            <w:tcW w:w="1796" w:type="dxa"/>
            <w:tcBorders>
              <w:top w:val="nil"/>
              <w:left w:val="nil"/>
              <w:bottom w:val="nil"/>
              <w:right w:val="nil"/>
            </w:tcBorders>
            <w:hideMark/>
          </w:tcPr>
          <w:p w:rsidR="00F714F3" w:rsidRPr="00F714F3" w:rsidRDefault="00F714F3" w:rsidP="00F714F3">
            <w:pPr>
              <w:spacing w:before="120" w:after="120" w:line="360" w:lineRule="auto"/>
              <w:jc w:val="center"/>
              <w:rPr>
                <w:rFonts w:ascii="Calibri" w:eastAsia="Times New Roman" w:hAnsi="Calibri" w:cs="Times New Roman"/>
                <w:color w:val="000000"/>
                <w:szCs w:val="24"/>
                <w:lang w:val="en-US" w:bidi="en-US"/>
              </w:rPr>
            </w:pPr>
            <w:r w:rsidRPr="00F714F3">
              <w:rPr>
                <w:rFonts w:ascii="Calibri" w:eastAsia="Times New Roman" w:hAnsi="Calibri" w:cs="Times New Roman"/>
                <w:color w:val="000000"/>
                <w:szCs w:val="24"/>
                <w:lang w:val="en-US" w:bidi="en-US"/>
              </w:rPr>
              <w:t>11</w:t>
            </w:r>
          </w:p>
        </w:tc>
      </w:tr>
      <w:tr w:rsidR="00F714F3" w:rsidRPr="00F714F3" w:rsidTr="004711DE">
        <w:tc>
          <w:tcPr>
            <w:tcW w:w="3936" w:type="dxa"/>
            <w:tcBorders>
              <w:top w:val="nil"/>
              <w:left w:val="nil"/>
              <w:bottom w:val="nil"/>
              <w:right w:val="nil"/>
            </w:tcBorders>
            <w:shd w:val="clear" w:color="auto" w:fill="BFBFBF"/>
            <w:hideMark/>
          </w:tcPr>
          <w:p w:rsidR="00F714F3" w:rsidRPr="00F714F3" w:rsidRDefault="00F714F3" w:rsidP="00F714F3">
            <w:pPr>
              <w:spacing w:before="120" w:after="120" w:line="360" w:lineRule="auto"/>
              <w:jc w:val="both"/>
              <w:rPr>
                <w:rFonts w:ascii="Calibri" w:eastAsia="Times New Roman" w:hAnsi="Calibri" w:cs="Times New Roman"/>
                <w:b/>
                <w:bCs/>
                <w:color w:val="000000"/>
                <w:szCs w:val="24"/>
                <w:lang w:val="en-US" w:bidi="en-US"/>
              </w:rPr>
            </w:pPr>
            <w:r w:rsidRPr="00F714F3">
              <w:rPr>
                <w:rFonts w:ascii="Calibri" w:eastAsia="Times New Roman" w:hAnsi="Calibri" w:cs="Times New Roman"/>
                <w:b/>
                <w:bCs/>
                <w:color w:val="000000"/>
                <w:szCs w:val="24"/>
                <w:lang w:val="en-US" w:bidi="en-US"/>
              </w:rPr>
              <w:t>Osoby dotknięte długotrwałą chorobą</w:t>
            </w:r>
          </w:p>
        </w:tc>
        <w:tc>
          <w:tcPr>
            <w:tcW w:w="1795" w:type="dxa"/>
            <w:tcBorders>
              <w:top w:val="nil"/>
              <w:left w:val="nil"/>
              <w:bottom w:val="nil"/>
              <w:right w:val="nil"/>
            </w:tcBorders>
            <w:shd w:val="clear" w:color="auto" w:fill="BFBFBF"/>
            <w:hideMark/>
          </w:tcPr>
          <w:p w:rsidR="00F714F3" w:rsidRPr="00F714F3" w:rsidRDefault="00F714F3" w:rsidP="00F714F3">
            <w:pPr>
              <w:spacing w:before="120" w:after="120" w:line="360" w:lineRule="auto"/>
              <w:jc w:val="center"/>
              <w:rPr>
                <w:rFonts w:ascii="Calibri" w:eastAsia="Times New Roman" w:hAnsi="Calibri" w:cs="Times New Roman"/>
                <w:color w:val="000000"/>
                <w:szCs w:val="24"/>
                <w:lang w:val="en-US" w:bidi="en-US"/>
              </w:rPr>
            </w:pPr>
            <w:r w:rsidRPr="00F714F3">
              <w:rPr>
                <w:rFonts w:ascii="Calibri" w:eastAsia="Times New Roman" w:hAnsi="Calibri" w:cs="Times New Roman"/>
                <w:color w:val="000000"/>
                <w:szCs w:val="24"/>
                <w:lang w:val="en-US" w:bidi="en-US"/>
              </w:rPr>
              <w:t>32</w:t>
            </w:r>
          </w:p>
        </w:tc>
        <w:tc>
          <w:tcPr>
            <w:tcW w:w="1795" w:type="dxa"/>
            <w:tcBorders>
              <w:top w:val="nil"/>
              <w:left w:val="nil"/>
              <w:bottom w:val="nil"/>
              <w:right w:val="nil"/>
            </w:tcBorders>
            <w:shd w:val="clear" w:color="auto" w:fill="BFBFBF"/>
            <w:hideMark/>
          </w:tcPr>
          <w:p w:rsidR="00F714F3" w:rsidRPr="00F714F3" w:rsidRDefault="00F714F3" w:rsidP="00F714F3">
            <w:pPr>
              <w:spacing w:before="120" w:after="120" w:line="360" w:lineRule="auto"/>
              <w:jc w:val="center"/>
              <w:rPr>
                <w:rFonts w:ascii="Calibri" w:eastAsia="Times New Roman" w:hAnsi="Calibri" w:cs="Times New Roman"/>
                <w:color w:val="000000"/>
                <w:szCs w:val="24"/>
                <w:lang w:val="en-US" w:bidi="en-US"/>
              </w:rPr>
            </w:pPr>
            <w:r w:rsidRPr="00F714F3">
              <w:rPr>
                <w:rFonts w:ascii="Calibri" w:eastAsia="Times New Roman" w:hAnsi="Calibri" w:cs="Times New Roman"/>
                <w:color w:val="000000"/>
                <w:szCs w:val="24"/>
                <w:lang w:val="en-US" w:bidi="en-US"/>
              </w:rPr>
              <w:t>36</w:t>
            </w:r>
          </w:p>
        </w:tc>
        <w:tc>
          <w:tcPr>
            <w:tcW w:w="1796" w:type="dxa"/>
            <w:tcBorders>
              <w:top w:val="nil"/>
              <w:left w:val="nil"/>
              <w:bottom w:val="nil"/>
              <w:right w:val="nil"/>
            </w:tcBorders>
            <w:shd w:val="clear" w:color="auto" w:fill="BFBFBF"/>
            <w:hideMark/>
          </w:tcPr>
          <w:p w:rsidR="00F714F3" w:rsidRPr="00F714F3" w:rsidRDefault="00F714F3" w:rsidP="00F714F3">
            <w:pPr>
              <w:spacing w:before="120" w:after="120" w:line="360" w:lineRule="auto"/>
              <w:jc w:val="center"/>
              <w:rPr>
                <w:rFonts w:ascii="Calibri" w:eastAsia="Times New Roman" w:hAnsi="Calibri" w:cs="Times New Roman"/>
                <w:color w:val="000000"/>
                <w:szCs w:val="24"/>
                <w:lang w:val="en-US" w:bidi="en-US"/>
              </w:rPr>
            </w:pPr>
            <w:r w:rsidRPr="00F714F3">
              <w:rPr>
                <w:rFonts w:ascii="Calibri" w:eastAsia="Times New Roman" w:hAnsi="Calibri" w:cs="Times New Roman"/>
                <w:color w:val="000000"/>
                <w:szCs w:val="24"/>
                <w:lang w:val="en-US" w:bidi="en-US"/>
              </w:rPr>
              <w:t>25</w:t>
            </w:r>
          </w:p>
        </w:tc>
      </w:tr>
      <w:tr w:rsidR="00F714F3" w:rsidRPr="00F714F3" w:rsidTr="004711DE">
        <w:tc>
          <w:tcPr>
            <w:tcW w:w="3936" w:type="dxa"/>
            <w:tcBorders>
              <w:top w:val="nil"/>
              <w:left w:val="nil"/>
              <w:bottom w:val="nil"/>
              <w:right w:val="nil"/>
            </w:tcBorders>
            <w:hideMark/>
          </w:tcPr>
          <w:p w:rsidR="00F714F3" w:rsidRPr="00F714F3" w:rsidRDefault="00F714F3" w:rsidP="00F714F3">
            <w:pPr>
              <w:spacing w:before="120" w:after="120" w:line="360" w:lineRule="auto"/>
              <w:jc w:val="both"/>
              <w:rPr>
                <w:rFonts w:ascii="Calibri" w:eastAsia="Times New Roman" w:hAnsi="Calibri" w:cs="Times New Roman"/>
                <w:b/>
                <w:bCs/>
                <w:color w:val="000000"/>
                <w:szCs w:val="24"/>
                <w:lang w:val="en-US" w:bidi="en-US"/>
              </w:rPr>
            </w:pPr>
            <w:r w:rsidRPr="00F714F3">
              <w:rPr>
                <w:rFonts w:ascii="Calibri" w:eastAsia="Times New Roman" w:hAnsi="Calibri" w:cs="Times New Roman"/>
                <w:b/>
                <w:bCs/>
                <w:color w:val="000000"/>
                <w:szCs w:val="24"/>
                <w:lang w:val="en-US" w:bidi="en-US"/>
              </w:rPr>
              <w:t>Alkoholizm</w:t>
            </w:r>
          </w:p>
        </w:tc>
        <w:tc>
          <w:tcPr>
            <w:tcW w:w="1795" w:type="dxa"/>
            <w:tcBorders>
              <w:top w:val="nil"/>
              <w:left w:val="nil"/>
              <w:bottom w:val="nil"/>
              <w:right w:val="nil"/>
            </w:tcBorders>
            <w:hideMark/>
          </w:tcPr>
          <w:p w:rsidR="00F714F3" w:rsidRPr="00F714F3" w:rsidRDefault="00F714F3" w:rsidP="00F714F3">
            <w:pPr>
              <w:spacing w:before="120" w:after="120" w:line="360" w:lineRule="auto"/>
              <w:jc w:val="center"/>
              <w:rPr>
                <w:rFonts w:ascii="Calibri" w:eastAsia="Times New Roman" w:hAnsi="Calibri" w:cs="Times New Roman"/>
                <w:color w:val="000000"/>
                <w:szCs w:val="24"/>
                <w:lang w:val="en-US" w:bidi="en-US"/>
              </w:rPr>
            </w:pPr>
            <w:r w:rsidRPr="00F714F3">
              <w:rPr>
                <w:rFonts w:ascii="Calibri" w:eastAsia="Times New Roman" w:hAnsi="Calibri" w:cs="Times New Roman"/>
                <w:color w:val="000000"/>
                <w:szCs w:val="24"/>
                <w:lang w:val="en-US" w:bidi="en-US"/>
              </w:rPr>
              <w:t>18</w:t>
            </w:r>
          </w:p>
        </w:tc>
        <w:tc>
          <w:tcPr>
            <w:tcW w:w="1795" w:type="dxa"/>
            <w:tcBorders>
              <w:top w:val="nil"/>
              <w:left w:val="nil"/>
              <w:bottom w:val="nil"/>
              <w:right w:val="nil"/>
            </w:tcBorders>
            <w:hideMark/>
          </w:tcPr>
          <w:p w:rsidR="00F714F3" w:rsidRPr="00F714F3" w:rsidRDefault="00F714F3" w:rsidP="00F714F3">
            <w:pPr>
              <w:spacing w:before="120" w:after="120" w:line="360" w:lineRule="auto"/>
              <w:jc w:val="center"/>
              <w:rPr>
                <w:rFonts w:ascii="Calibri" w:eastAsia="Times New Roman" w:hAnsi="Calibri" w:cs="Times New Roman"/>
                <w:color w:val="000000"/>
                <w:szCs w:val="24"/>
                <w:lang w:val="en-US" w:bidi="en-US"/>
              </w:rPr>
            </w:pPr>
            <w:r w:rsidRPr="00F714F3">
              <w:rPr>
                <w:rFonts w:ascii="Calibri" w:eastAsia="Times New Roman" w:hAnsi="Calibri" w:cs="Times New Roman"/>
                <w:color w:val="000000"/>
                <w:szCs w:val="24"/>
                <w:lang w:val="en-US" w:bidi="en-US"/>
              </w:rPr>
              <w:t>12</w:t>
            </w:r>
          </w:p>
        </w:tc>
        <w:tc>
          <w:tcPr>
            <w:tcW w:w="1796" w:type="dxa"/>
            <w:tcBorders>
              <w:top w:val="nil"/>
              <w:left w:val="nil"/>
              <w:bottom w:val="nil"/>
              <w:right w:val="nil"/>
            </w:tcBorders>
            <w:hideMark/>
          </w:tcPr>
          <w:p w:rsidR="00F714F3" w:rsidRPr="00F714F3" w:rsidRDefault="00F714F3" w:rsidP="00F714F3">
            <w:pPr>
              <w:spacing w:before="120" w:after="120" w:line="360" w:lineRule="auto"/>
              <w:jc w:val="center"/>
              <w:rPr>
                <w:rFonts w:ascii="Calibri" w:eastAsia="Times New Roman" w:hAnsi="Calibri" w:cs="Times New Roman"/>
                <w:color w:val="000000"/>
                <w:szCs w:val="24"/>
                <w:lang w:val="en-US" w:bidi="en-US"/>
              </w:rPr>
            </w:pPr>
            <w:r w:rsidRPr="00F714F3">
              <w:rPr>
                <w:rFonts w:ascii="Calibri" w:eastAsia="Times New Roman" w:hAnsi="Calibri" w:cs="Times New Roman"/>
                <w:color w:val="000000"/>
                <w:szCs w:val="24"/>
                <w:lang w:val="en-US" w:bidi="en-US"/>
              </w:rPr>
              <w:t>12</w:t>
            </w:r>
          </w:p>
        </w:tc>
      </w:tr>
      <w:tr w:rsidR="00F714F3" w:rsidRPr="00F714F3" w:rsidTr="004711DE">
        <w:tc>
          <w:tcPr>
            <w:tcW w:w="3936" w:type="dxa"/>
            <w:tcBorders>
              <w:top w:val="nil"/>
              <w:left w:val="nil"/>
              <w:bottom w:val="nil"/>
              <w:right w:val="nil"/>
            </w:tcBorders>
            <w:shd w:val="clear" w:color="auto" w:fill="BFBFBF"/>
            <w:hideMark/>
          </w:tcPr>
          <w:p w:rsidR="00F714F3" w:rsidRPr="00F714F3" w:rsidRDefault="00F714F3" w:rsidP="00F714F3">
            <w:pPr>
              <w:spacing w:before="120" w:after="120" w:line="360" w:lineRule="auto"/>
              <w:jc w:val="both"/>
              <w:rPr>
                <w:rFonts w:ascii="Calibri" w:eastAsia="Times New Roman" w:hAnsi="Calibri" w:cs="Times New Roman"/>
                <w:b/>
                <w:bCs/>
                <w:color w:val="000000"/>
                <w:szCs w:val="24"/>
                <w:lang w:val="en-US" w:bidi="en-US"/>
              </w:rPr>
            </w:pPr>
            <w:r w:rsidRPr="00F714F3">
              <w:rPr>
                <w:rFonts w:ascii="Calibri" w:eastAsia="Times New Roman" w:hAnsi="Calibri" w:cs="Times New Roman"/>
                <w:b/>
                <w:bCs/>
                <w:color w:val="000000"/>
                <w:szCs w:val="24"/>
                <w:lang w:val="en-US" w:bidi="en-US"/>
              </w:rPr>
              <w:t>Inne</w:t>
            </w:r>
          </w:p>
        </w:tc>
        <w:tc>
          <w:tcPr>
            <w:tcW w:w="1795" w:type="dxa"/>
            <w:tcBorders>
              <w:top w:val="nil"/>
              <w:left w:val="nil"/>
              <w:bottom w:val="nil"/>
              <w:right w:val="nil"/>
            </w:tcBorders>
            <w:shd w:val="clear" w:color="auto" w:fill="BFBFBF"/>
            <w:hideMark/>
          </w:tcPr>
          <w:p w:rsidR="00F714F3" w:rsidRPr="00F714F3" w:rsidRDefault="00F714F3" w:rsidP="00F714F3">
            <w:pPr>
              <w:spacing w:before="120" w:after="120" w:line="360" w:lineRule="auto"/>
              <w:jc w:val="center"/>
              <w:rPr>
                <w:rFonts w:ascii="Calibri" w:eastAsia="Times New Roman" w:hAnsi="Calibri" w:cs="Times New Roman"/>
                <w:color w:val="000000"/>
                <w:szCs w:val="24"/>
                <w:lang w:val="en-US" w:bidi="en-US"/>
              </w:rPr>
            </w:pPr>
            <w:r w:rsidRPr="00F714F3">
              <w:rPr>
                <w:rFonts w:ascii="Calibri" w:eastAsia="Times New Roman" w:hAnsi="Calibri" w:cs="Times New Roman"/>
                <w:color w:val="000000"/>
                <w:szCs w:val="24"/>
                <w:lang w:val="en-US" w:bidi="en-US"/>
              </w:rPr>
              <w:t>16</w:t>
            </w:r>
          </w:p>
        </w:tc>
        <w:tc>
          <w:tcPr>
            <w:tcW w:w="1795" w:type="dxa"/>
            <w:tcBorders>
              <w:top w:val="nil"/>
              <w:left w:val="nil"/>
              <w:bottom w:val="nil"/>
              <w:right w:val="nil"/>
            </w:tcBorders>
            <w:shd w:val="clear" w:color="auto" w:fill="BFBFBF"/>
            <w:hideMark/>
          </w:tcPr>
          <w:p w:rsidR="00F714F3" w:rsidRPr="00F714F3" w:rsidRDefault="00F714F3" w:rsidP="00F714F3">
            <w:pPr>
              <w:spacing w:before="120" w:after="120" w:line="360" w:lineRule="auto"/>
              <w:jc w:val="center"/>
              <w:rPr>
                <w:rFonts w:ascii="Calibri" w:eastAsia="Times New Roman" w:hAnsi="Calibri" w:cs="Times New Roman"/>
                <w:color w:val="000000"/>
                <w:szCs w:val="24"/>
                <w:lang w:val="en-US" w:bidi="en-US"/>
              </w:rPr>
            </w:pPr>
            <w:r w:rsidRPr="00F714F3">
              <w:rPr>
                <w:rFonts w:ascii="Calibri" w:eastAsia="Times New Roman" w:hAnsi="Calibri" w:cs="Times New Roman"/>
                <w:color w:val="000000"/>
                <w:szCs w:val="24"/>
                <w:lang w:val="en-US" w:bidi="en-US"/>
              </w:rPr>
              <w:t>31</w:t>
            </w:r>
          </w:p>
        </w:tc>
        <w:tc>
          <w:tcPr>
            <w:tcW w:w="1796" w:type="dxa"/>
            <w:tcBorders>
              <w:top w:val="nil"/>
              <w:left w:val="nil"/>
              <w:bottom w:val="nil"/>
              <w:right w:val="nil"/>
            </w:tcBorders>
            <w:shd w:val="clear" w:color="auto" w:fill="BFBFBF"/>
            <w:hideMark/>
          </w:tcPr>
          <w:p w:rsidR="00F714F3" w:rsidRPr="00F714F3" w:rsidRDefault="00F714F3" w:rsidP="00F714F3">
            <w:pPr>
              <w:spacing w:before="120" w:after="120" w:line="360" w:lineRule="auto"/>
              <w:jc w:val="center"/>
              <w:rPr>
                <w:rFonts w:ascii="Calibri" w:eastAsia="Times New Roman" w:hAnsi="Calibri" w:cs="Times New Roman"/>
                <w:color w:val="000000"/>
                <w:szCs w:val="24"/>
                <w:lang w:val="en-US" w:bidi="en-US"/>
              </w:rPr>
            </w:pPr>
            <w:r w:rsidRPr="00F714F3">
              <w:rPr>
                <w:rFonts w:ascii="Calibri" w:eastAsia="Times New Roman" w:hAnsi="Calibri" w:cs="Times New Roman"/>
                <w:color w:val="000000"/>
                <w:szCs w:val="24"/>
                <w:lang w:val="en-US" w:bidi="en-US"/>
              </w:rPr>
              <w:t>15</w:t>
            </w:r>
          </w:p>
        </w:tc>
      </w:tr>
    </w:tbl>
    <w:p w:rsidR="00F714F3" w:rsidRDefault="00F714F3" w:rsidP="00F714F3">
      <w:pPr>
        <w:rPr>
          <w:rFonts w:ascii="Times New Roman" w:eastAsia="Calibri" w:hAnsi="Times New Roman" w:cs="Times New Roman"/>
          <w:b/>
          <w:bCs/>
          <w:szCs w:val="20"/>
        </w:rPr>
      </w:pPr>
    </w:p>
    <w:p w:rsidR="004711DE" w:rsidRDefault="004711DE" w:rsidP="002A2F89">
      <w:pPr>
        <w:spacing w:after="0" w:line="360" w:lineRule="auto"/>
        <w:ind w:firstLine="708"/>
        <w:jc w:val="both"/>
        <w:rPr>
          <w:rFonts w:ascii="Times New Roman" w:hAnsi="Times New Roman" w:cs="Times New Roman"/>
          <w:sz w:val="24"/>
          <w:szCs w:val="24"/>
        </w:rPr>
      </w:pPr>
      <w:r w:rsidRPr="004711DE">
        <w:rPr>
          <w:rFonts w:ascii="Times New Roman" w:hAnsi="Times New Roman" w:cs="Times New Roman"/>
          <w:sz w:val="24"/>
          <w:szCs w:val="24"/>
        </w:rPr>
        <w:t>Przyczyny korzystania z pomocy społecznej pozostają niezmienne. Warto jednak zaznaczyć, że w ciągu ostatnich trzech lat zmniejszyła się liczba rodzin oraz osób korzystających z pomocy społecznej. Poniżej zaprezentowano hierarchię problemów i liczbę rodzin objętych p</w:t>
      </w:r>
      <w:r w:rsidR="00B20BEB">
        <w:rPr>
          <w:rFonts w:ascii="Times New Roman" w:hAnsi="Times New Roman" w:cs="Times New Roman"/>
          <w:sz w:val="24"/>
          <w:szCs w:val="24"/>
        </w:rPr>
        <w:t xml:space="preserve">omocą </w:t>
      </w:r>
      <w:r w:rsidRPr="004711DE">
        <w:rPr>
          <w:rFonts w:ascii="Times New Roman" w:hAnsi="Times New Roman" w:cs="Times New Roman"/>
          <w:sz w:val="24"/>
          <w:szCs w:val="24"/>
        </w:rPr>
        <w:t>OPS w ostatnich trzech latach.</w:t>
      </w:r>
    </w:p>
    <w:p w:rsidR="00A97143" w:rsidRDefault="00A97143">
      <w:pPr>
        <w:rPr>
          <w:rFonts w:asciiTheme="majorHAnsi" w:eastAsiaTheme="majorEastAsia" w:hAnsiTheme="majorHAnsi" w:cstheme="majorBidi"/>
          <w:b/>
          <w:bCs/>
          <w:iCs/>
          <w:color w:val="943634" w:themeColor="accent2" w:themeShade="BF"/>
          <w:sz w:val="24"/>
        </w:rPr>
      </w:pPr>
      <w:bookmarkStart w:id="61" w:name="_Toc44447338"/>
      <w:bookmarkStart w:id="62" w:name="_Toc54810535"/>
      <w:bookmarkStart w:id="63" w:name="_Toc54814824"/>
      <w:r>
        <w:br w:type="page"/>
      </w:r>
    </w:p>
    <w:p w:rsidR="004711DE" w:rsidRPr="004711DE" w:rsidRDefault="004711DE" w:rsidP="004711DE">
      <w:pPr>
        <w:pStyle w:val="Nagwek4"/>
      </w:pPr>
      <w:r>
        <w:lastRenderedPageBreak/>
        <w:t>2.2.3</w:t>
      </w:r>
      <w:r w:rsidRPr="004711DE">
        <w:t>.</w:t>
      </w:r>
      <w:r>
        <w:t>1.</w:t>
      </w:r>
      <w:r w:rsidRPr="004711DE">
        <w:t xml:space="preserve"> Bezrobocie</w:t>
      </w:r>
      <w:bookmarkEnd w:id="61"/>
      <w:bookmarkEnd w:id="62"/>
      <w:bookmarkEnd w:id="63"/>
    </w:p>
    <w:p w:rsidR="004711DE" w:rsidRDefault="004711DE" w:rsidP="004711DE">
      <w:pPr>
        <w:spacing w:after="0" w:line="360" w:lineRule="auto"/>
        <w:ind w:firstLine="708"/>
        <w:jc w:val="both"/>
        <w:rPr>
          <w:rFonts w:ascii="Times New Roman" w:hAnsi="Times New Roman" w:cs="Times New Roman"/>
          <w:sz w:val="24"/>
          <w:szCs w:val="24"/>
        </w:rPr>
      </w:pPr>
      <w:r w:rsidRPr="004711DE">
        <w:rPr>
          <w:rFonts w:ascii="Times New Roman" w:hAnsi="Times New Roman" w:cs="Times New Roman"/>
          <w:sz w:val="24"/>
          <w:szCs w:val="24"/>
        </w:rPr>
        <w:t xml:space="preserve">Bezrobociem określa się stan, w którym część zasobów pracy w wieku produkcyjnym jest zdolna do pracy, poszukuje jej, ale nie znajduje zatrudnienia. Innymi słowy, to efekt nierównowagi pomiędzy podażą na pracę a jej popytem. Na bezrobocie mają wpływ dwa rodzaje czynników: płacowe i pozapłacowe. Pierwsze są mechanizmem regulacji rozmiaru bezrobocia płacą realną. Czynniki pozapłacowe natomiast ograniczają popyt na pracę </w:t>
      </w:r>
      <w:r w:rsidRPr="004711DE">
        <w:rPr>
          <w:rFonts w:ascii="Times New Roman" w:hAnsi="Times New Roman" w:cs="Times New Roman"/>
          <w:sz w:val="24"/>
          <w:szCs w:val="24"/>
        </w:rPr>
        <w:br/>
        <w:t>(postęp technologiczny, niedorozwój instytucji przeciwdziałających bezrobociu, niedostatek środków finansowych, restrukturyzacja gospodarki) lub zwiększają jej podaż (niski poziom życia, wzrost demograficzny, polityka społeczno-gospodarcza państwa.  Ten rodzaj zagrożenia społecznego niesie za sobą nie tylko negatywne konsekwencje dla osoby bezrobotnej pogarszając sytuację materialną, czy niekorzystnie wpływając na jej kapitał społeczny, ale także dla gospodarki kraju.  Bezrobocie prowadzi do utraty produkcji, państwo zostaje obciążone finansowo, ponieważ następuje wzrost wydatków na świadczenia socjalne, a także słabnie kapitał ludzki.</w:t>
      </w:r>
    </w:p>
    <w:p w:rsidR="00AF0391" w:rsidRPr="00130098" w:rsidRDefault="00AF0391" w:rsidP="00AF0391">
      <w:pPr>
        <w:pStyle w:val="Legenda"/>
        <w:rPr>
          <w:rFonts w:ascii="Times New Roman" w:hAnsi="Times New Roman" w:cs="Times New Roman"/>
          <w:b w:val="0"/>
          <w:sz w:val="22"/>
          <w:szCs w:val="22"/>
        </w:rPr>
      </w:pPr>
      <w:bookmarkStart w:id="64" w:name="_Toc56349503"/>
      <w:bookmarkStart w:id="65" w:name="_Toc56597890"/>
      <w:r w:rsidRPr="00130098">
        <w:rPr>
          <w:rFonts w:ascii="Times New Roman" w:hAnsi="Times New Roman" w:cs="Times New Roman"/>
          <w:b w:val="0"/>
          <w:color w:val="auto"/>
          <w:sz w:val="22"/>
          <w:szCs w:val="22"/>
        </w:rPr>
        <w:t xml:space="preserve">Tabela </w:t>
      </w:r>
      <w:r w:rsidRPr="00130098">
        <w:rPr>
          <w:rFonts w:ascii="Times New Roman" w:hAnsi="Times New Roman" w:cs="Times New Roman"/>
          <w:b w:val="0"/>
          <w:color w:val="auto"/>
          <w:sz w:val="22"/>
          <w:szCs w:val="22"/>
        </w:rPr>
        <w:fldChar w:fldCharType="begin"/>
      </w:r>
      <w:r w:rsidRPr="00130098">
        <w:rPr>
          <w:rFonts w:ascii="Times New Roman" w:hAnsi="Times New Roman" w:cs="Times New Roman"/>
          <w:b w:val="0"/>
          <w:color w:val="auto"/>
          <w:sz w:val="22"/>
          <w:szCs w:val="22"/>
        </w:rPr>
        <w:instrText xml:space="preserve"> SEQ Tabela \* ARABIC </w:instrText>
      </w:r>
      <w:r w:rsidRPr="00130098">
        <w:rPr>
          <w:rFonts w:ascii="Times New Roman" w:hAnsi="Times New Roman" w:cs="Times New Roman"/>
          <w:b w:val="0"/>
          <w:color w:val="auto"/>
          <w:sz w:val="22"/>
          <w:szCs w:val="22"/>
        </w:rPr>
        <w:fldChar w:fldCharType="separate"/>
      </w:r>
      <w:r w:rsidR="00DC4799">
        <w:rPr>
          <w:rFonts w:ascii="Times New Roman" w:hAnsi="Times New Roman" w:cs="Times New Roman"/>
          <w:b w:val="0"/>
          <w:noProof/>
          <w:color w:val="auto"/>
          <w:sz w:val="22"/>
          <w:szCs w:val="22"/>
        </w:rPr>
        <w:t>5</w:t>
      </w:r>
      <w:r w:rsidRPr="00130098">
        <w:rPr>
          <w:rFonts w:ascii="Times New Roman" w:hAnsi="Times New Roman" w:cs="Times New Roman"/>
          <w:b w:val="0"/>
          <w:color w:val="auto"/>
          <w:sz w:val="22"/>
          <w:szCs w:val="22"/>
        </w:rPr>
        <w:fldChar w:fldCharType="end"/>
      </w:r>
      <w:r w:rsidR="00C76D08" w:rsidRPr="00130098">
        <w:rPr>
          <w:rFonts w:ascii="Times New Roman" w:hAnsi="Times New Roman" w:cs="Times New Roman"/>
          <w:b w:val="0"/>
          <w:color w:val="auto"/>
          <w:sz w:val="22"/>
          <w:szCs w:val="22"/>
        </w:rPr>
        <w:t>. Liczba</w:t>
      </w:r>
      <w:r w:rsidRPr="00130098">
        <w:rPr>
          <w:rFonts w:ascii="Times New Roman" w:hAnsi="Times New Roman" w:cs="Times New Roman"/>
          <w:b w:val="0"/>
          <w:color w:val="auto"/>
          <w:sz w:val="22"/>
          <w:szCs w:val="22"/>
        </w:rPr>
        <w:t xml:space="preserve"> bezrobotnych w latach 2017-2019</w:t>
      </w:r>
      <w:bookmarkEnd w:id="64"/>
      <w:bookmarkEnd w:id="65"/>
    </w:p>
    <w:tbl>
      <w:tblPr>
        <w:tblW w:w="9322" w:type="dxa"/>
        <w:tblBorders>
          <w:top w:val="single" w:sz="8" w:space="0" w:color="000000"/>
          <w:bottom w:val="single" w:sz="8" w:space="0" w:color="000000"/>
        </w:tblBorders>
        <w:tblLook w:val="04A0" w:firstRow="1" w:lastRow="0" w:firstColumn="1" w:lastColumn="0" w:noHBand="0" w:noVBand="1"/>
      </w:tblPr>
      <w:tblGrid>
        <w:gridCol w:w="3936"/>
        <w:gridCol w:w="1795"/>
        <w:gridCol w:w="1795"/>
        <w:gridCol w:w="1796"/>
      </w:tblGrid>
      <w:tr w:rsidR="00AF0391" w:rsidRPr="00AF0391" w:rsidTr="00F8549E">
        <w:tc>
          <w:tcPr>
            <w:tcW w:w="3936" w:type="dxa"/>
            <w:tcBorders>
              <w:top w:val="nil"/>
              <w:left w:val="nil"/>
              <w:bottom w:val="nil"/>
              <w:right w:val="nil"/>
            </w:tcBorders>
            <w:shd w:val="clear" w:color="auto" w:fill="C0C0C0"/>
          </w:tcPr>
          <w:p w:rsidR="00AF0391" w:rsidRPr="00AF0391" w:rsidRDefault="00AF0391" w:rsidP="00AF0391">
            <w:pPr>
              <w:spacing w:before="120" w:after="120" w:line="360" w:lineRule="auto"/>
              <w:jc w:val="both"/>
              <w:rPr>
                <w:rFonts w:ascii="Calibri" w:eastAsia="Times New Roman" w:hAnsi="Calibri" w:cs="Times New Roman"/>
                <w:b/>
                <w:bCs/>
                <w:color w:val="000000"/>
                <w:szCs w:val="24"/>
                <w:lang w:bidi="en-US"/>
              </w:rPr>
            </w:pPr>
          </w:p>
        </w:tc>
        <w:tc>
          <w:tcPr>
            <w:tcW w:w="1795" w:type="dxa"/>
            <w:tcBorders>
              <w:top w:val="nil"/>
              <w:left w:val="nil"/>
              <w:bottom w:val="nil"/>
              <w:right w:val="nil"/>
            </w:tcBorders>
            <w:shd w:val="clear" w:color="auto" w:fill="C0C0C0"/>
            <w:hideMark/>
          </w:tcPr>
          <w:p w:rsidR="00AF0391" w:rsidRPr="00AF0391" w:rsidRDefault="00AF0391" w:rsidP="00AF0391">
            <w:pPr>
              <w:spacing w:before="120" w:after="120" w:line="360" w:lineRule="auto"/>
              <w:jc w:val="center"/>
              <w:rPr>
                <w:rFonts w:ascii="Calibri" w:eastAsia="Times New Roman" w:hAnsi="Calibri" w:cs="Times New Roman"/>
                <w:color w:val="000000"/>
                <w:szCs w:val="24"/>
                <w:lang w:val="en-US" w:bidi="en-US"/>
              </w:rPr>
            </w:pPr>
            <w:r w:rsidRPr="00AF0391">
              <w:rPr>
                <w:rFonts w:ascii="Calibri" w:eastAsia="Times New Roman" w:hAnsi="Calibri" w:cs="Times New Roman"/>
                <w:b/>
                <w:color w:val="000000"/>
                <w:lang w:val="en-US" w:bidi="en-US"/>
              </w:rPr>
              <w:t>2017 r.</w:t>
            </w:r>
          </w:p>
        </w:tc>
        <w:tc>
          <w:tcPr>
            <w:tcW w:w="1795" w:type="dxa"/>
            <w:tcBorders>
              <w:top w:val="nil"/>
              <w:left w:val="nil"/>
              <w:bottom w:val="nil"/>
              <w:right w:val="nil"/>
            </w:tcBorders>
            <w:shd w:val="clear" w:color="auto" w:fill="C0C0C0"/>
            <w:hideMark/>
          </w:tcPr>
          <w:p w:rsidR="00AF0391" w:rsidRPr="00AF0391" w:rsidRDefault="00AF0391" w:rsidP="00AF0391">
            <w:pPr>
              <w:spacing w:before="120" w:after="120" w:line="360" w:lineRule="auto"/>
              <w:jc w:val="center"/>
              <w:rPr>
                <w:rFonts w:ascii="Calibri" w:eastAsia="Times New Roman" w:hAnsi="Calibri" w:cs="Times New Roman"/>
                <w:color w:val="000000"/>
                <w:szCs w:val="24"/>
                <w:lang w:val="en-US" w:bidi="en-US"/>
              </w:rPr>
            </w:pPr>
            <w:r w:rsidRPr="00AF0391">
              <w:rPr>
                <w:rFonts w:ascii="Calibri" w:eastAsia="Times New Roman" w:hAnsi="Calibri" w:cs="Times New Roman"/>
                <w:b/>
                <w:color w:val="000000"/>
                <w:lang w:val="en-US" w:bidi="en-US"/>
              </w:rPr>
              <w:t>2018 r.</w:t>
            </w:r>
          </w:p>
        </w:tc>
        <w:tc>
          <w:tcPr>
            <w:tcW w:w="1796" w:type="dxa"/>
            <w:tcBorders>
              <w:top w:val="nil"/>
              <w:left w:val="nil"/>
              <w:bottom w:val="nil"/>
              <w:right w:val="nil"/>
            </w:tcBorders>
            <w:shd w:val="clear" w:color="auto" w:fill="C0C0C0"/>
            <w:hideMark/>
          </w:tcPr>
          <w:p w:rsidR="00AF0391" w:rsidRPr="00AF0391" w:rsidRDefault="00AF0391" w:rsidP="00AF0391">
            <w:pPr>
              <w:spacing w:before="120" w:after="120" w:line="360" w:lineRule="auto"/>
              <w:jc w:val="center"/>
              <w:rPr>
                <w:rFonts w:ascii="Calibri" w:eastAsia="Times New Roman" w:hAnsi="Calibri" w:cs="Times New Roman"/>
                <w:color w:val="000000"/>
                <w:szCs w:val="24"/>
                <w:lang w:val="en-US" w:bidi="en-US"/>
              </w:rPr>
            </w:pPr>
            <w:r w:rsidRPr="00AF0391">
              <w:rPr>
                <w:rFonts w:ascii="Calibri" w:eastAsia="Times New Roman" w:hAnsi="Calibri" w:cs="Times New Roman"/>
                <w:b/>
                <w:color w:val="000000"/>
                <w:lang w:val="en-US" w:bidi="en-US"/>
              </w:rPr>
              <w:t>2019 r.</w:t>
            </w:r>
          </w:p>
        </w:tc>
      </w:tr>
      <w:tr w:rsidR="00AF0391" w:rsidRPr="00AF0391" w:rsidTr="00F8549E">
        <w:tc>
          <w:tcPr>
            <w:tcW w:w="3936" w:type="dxa"/>
            <w:tcBorders>
              <w:top w:val="nil"/>
              <w:left w:val="nil"/>
              <w:bottom w:val="nil"/>
              <w:right w:val="nil"/>
            </w:tcBorders>
            <w:hideMark/>
          </w:tcPr>
          <w:p w:rsidR="00AF0391" w:rsidRPr="00AF0391" w:rsidRDefault="00AF0391" w:rsidP="00AF0391">
            <w:pPr>
              <w:spacing w:before="120" w:after="120" w:line="360" w:lineRule="auto"/>
              <w:jc w:val="both"/>
              <w:rPr>
                <w:rFonts w:ascii="Calibri" w:eastAsia="Times New Roman" w:hAnsi="Calibri" w:cs="Times New Roman"/>
                <w:b/>
                <w:bCs/>
                <w:color w:val="000000"/>
                <w:szCs w:val="24"/>
                <w:lang w:val="en-US" w:bidi="en-US"/>
              </w:rPr>
            </w:pPr>
            <w:r>
              <w:rPr>
                <w:rFonts w:ascii="Calibri" w:eastAsia="Times New Roman" w:hAnsi="Calibri" w:cs="Times New Roman"/>
                <w:b/>
                <w:bCs/>
                <w:color w:val="000000"/>
                <w:szCs w:val="24"/>
                <w:lang w:val="en-US" w:bidi="en-US"/>
              </w:rPr>
              <w:t>Ogółem</w:t>
            </w:r>
          </w:p>
        </w:tc>
        <w:tc>
          <w:tcPr>
            <w:tcW w:w="1795" w:type="dxa"/>
            <w:tcBorders>
              <w:top w:val="nil"/>
              <w:left w:val="nil"/>
              <w:bottom w:val="nil"/>
              <w:right w:val="nil"/>
            </w:tcBorders>
            <w:hideMark/>
          </w:tcPr>
          <w:p w:rsidR="00AF0391" w:rsidRPr="00AF0391" w:rsidRDefault="00AF0391" w:rsidP="00AF0391">
            <w:pPr>
              <w:spacing w:before="120" w:after="120" w:line="360" w:lineRule="auto"/>
              <w:jc w:val="center"/>
              <w:rPr>
                <w:rFonts w:ascii="Calibri" w:eastAsia="Times New Roman" w:hAnsi="Calibri" w:cs="Times New Roman"/>
                <w:color w:val="000000"/>
                <w:szCs w:val="24"/>
                <w:lang w:val="en-US" w:bidi="en-US"/>
              </w:rPr>
            </w:pPr>
            <w:r>
              <w:rPr>
                <w:rFonts w:ascii="Calibri" w:eastAsia="Times New Roman" w:hAnsi="Calibri" w:cs="Times New Roman"/>
                <w:color w:val="000000"/>
                <w:szCs w:val="24"/>
                <w:lang w:val="en-US" w:bidi="en-US"/>
              </w:rPr>
              <w:t>305</w:t>
            </w:r>
          </w:p>
        </w:tc>
        <w:tc>
          <w:tcPr>
            <w:tcW w:w="1795" w:type="dxa"/>
            <w:tcBorders>
              <w:top w:val="nil"/>
              <w:left w:val="nil"/>
              <w:bottom w:val="nil"/>
              <w:right w:val="nil"/>
            </w:tcBorders>
            <w:hideMark/>
          </w:tcPr>
          <w:p w:rsidR="00AF0391" w:rsidRPr="00AF0391" w:rsidRDefault="00AF0391" w:rsidP="00AF0391">
            <w:pPr>
              <w:spacing w:before="120" w:after="120" w:line="360" w:lineRule="auto"/>
              <w:jc w:val="center"/>
              <w:rPr>
                <w:rFonts w:ascii="Calibri" w:eastAsia="Times New Roman" w:hAnsi="Calibri" w:cs="Times New Roman"/>
                <w:color w:val="000000"/>
                <w:szCs w:val="24"/>
                <w:lang w:val="en-US" w:bidi="en-US"/>
              </w:rPr>
            </w:pPr>
            <w:r>
              <w:rPr>
                <w:rFonts w:ascii="Calibri" w:eastAsia="Times New Roman" w:hAnsi="Calibri" w:cs="Times New Roman"/>
                <w:color w:val="000000"/>
                <w:szCs w:val="24"/>
                <w:lang w:val="en-US" w:bidi="en-US"/>
              </w:rPr>
              <w:t>286</w:t>
            </w:r>
          </w:p>
        </w:tc>
        <w:tc>
          <w:tcPr>
            <w:tcW w:w="1796" w:type="dxa"/>
            <w:tcBorders>
              <w:top w:val="nil"/>
              <w:left w:val="nil"/>
              <w:bottom w:val="nil"/>
              <w:right w:val="nil"/>
            </w:tcBorders>
            <w:hideMark/>
          </w:tcPr>
          <w:p w:rsidR="00AF0391" w:rsidRPr="00AF0391" w:rsidRDefault="00AF0391" w:rsidP="00AF0391">
            <w:pPr>
              <w:spacing w:before="120" w:after="120" w:line="360" w:lineRule="auto"/>
              <w:jc w:val="center"/>
              <w:rPr>
                <w:rFonts w:ascii="Calibri" w:eastAsia="Times New Roman" w:hAnsi="Calibri" w:cs="Times New Roman"/>
                <w:color w:val="000000"/>
                <w:szCs w:val="24"/>
                <w:lang w:val="en-US" w:bidi="en-US"/>
              </w:rPr>
            </w:pPr>
            <w:r>
              <w:rPr>
                <w:rFonts w:ascii="Calibri" w:eastAsia="Times New Roman" w:hAnsi="Calibri" w:cs="Times New Roman"/>
                <w:color w:val="000000"/>
                <w:szCs w:val="24"/>
                <w:lang w:val="en-US" w:bidi="en-US"/>
              </w:rPr>
              <w:t>221</w:t>
            </w:r>
          </w:p>
        </w:tc>
      </w:tr>
      <w:tr w:rsidR="00AF0391" w:rsidRPr="00AF0391" w:rsidTr="00F8549E">
        <w:tc>
          <w:tcPr>
            <w:tcW w:w="3936" w:type="dxa"/>
            <w:tcBorders>
              <w:top w:val="nil"/>
              <w:left w:val="nil"/>
              <w:bottom w:val="nil"/>
              <w:right w:val="nil"/>
            </w:tcBorders>
            <w:shd w:val="clear" w:color="auto" w:fill="C0C0C0"/>
            <w:hideMark/>
          </w:tcPr>
          <w:p w:rsidR="00AF0391" w:rsidRPr="00AF0391" w:rsidRDefault="00AF0391" w:rsidP="00AF0391">
            <w:pPr>
              <w:spacing w:before="120" w:after="120" w:line="360" w:lineRule="auto"/>
              <w:jc w:val="both"/>
              <w:rPr>
                <w:rFonts w:ascii="Calibri" w:eastAsia="Times New Roman" w:hAnsi="Calibri" w:cs="Times New Roman"/>
                <w:b/>
                <w:bCs/>
                <w:color w:val="000000"/>
                <w:szCs w:val="24"/>
                <w:lang w:val="en-US" w:bidi="en-US"/>
              </w:rPr>
            </w:pPr>
            <w:r>
              <w:rPr>
                <w:rFonts w:ascii="Calibri" w:eastAsia="Times New Roman" w:hAnsi="Calibri" w:cs="Times New Roman"/>
                <w:b/>
                <w:bCs/>
                <w:color w:val="000000"/>
                <w:szCs w:val="24"/>
                <w:lang w:val="en-US" w:bidi="en-US"/>
              </w:rPr>
              <w:t>Kobiety</w:t>
            </w:r>
          </w:p>
        </w:tc>
        <w:tc>
          <w:tcPr>
            <w:tcW w:w="1795" w:type="dxa"/>
            <w:tcBorders>
              <w:top w:val="nil"/>
              <w:left w:val="nil"/>
              <w:bottom w:val="nil"/>
              <w:right w:val="nil"/>
            </w:tcBorders>
            <w:shd w:val="clear" w:color="auto" w:fill="C0C0C0"/>
            <w:hideMark/>
          </w:tcPr>
          <w:p w:rsidR="00AF0391" w:rsidRPr="00AF0391" w:rsidRDefault="00AF0391" w:rsidP="00AF0391">
            <w:pPr>
              <w:spacing w:before="120" w:after="120" w:line="360" w:lineRule="auto"/>
              <w:jc w:val="center"/>
              <w:rPr>
                <w:rFonts w:ascii="Calibri" w:eastAsia="Times New Roman" w:hAnsi="Calibri" w:cs="Times New Roman"/>
                <w:color w:val="000000"/>
                <w:szCs w:val="24"/>
                <w:lang w:val="en-US" w:bidi="en-US"/>
              </w:rPr>
            </w:pPr>
            <w:r>
              <w:rPr>
                <w:rFonts w:ascii="Calibri" w:eastAsia="Times New Roman" w:hAnsi="Calibri" w:cs="Times New Roman"/>
                <w:color w:val="000000"/>
                <w:szCs w:val="24"/>
                <w:lang w:val="en-US" w:bidi="en-US"/>
              </w:rPr>
              <w:t>202</w:t>
            </w:r>
          </w:p>
        </w:tc>
        <w:tc>
          <w:tcPr>
            <w:tcW w:w="1795" w:type="dxa"/>
            <w:tcBorders>
              <w:top w:val="nil"/>
              <w:left w:val="nil"/>
              <w:bottom w:val="nil"/>
              <w:right w:val="nil"/>
            </w:tcBorders>
            <w:shd w:val="clear" w:color="auto" w:fill="C0C0C0"/>
            <w:hideMark/>
          </w:tcPr>
          <w:p w:rsidR="00AF0391" w:rsidRPr="00AF0391" w:rsidRDefault="00AF0391" w:rsidP="00AF0391">
            <w:pPr>
              <w:spacing w:before="120" w:after="120" w:line="360" w:lineRule="auto"/>
              <w:jc w:val="center"/>
              <w:rPr>
                <w:rFonts w:ascii="Calibri" w:eastAsia="Times New Roman" w:hAnsi="Calibri" w:cs="Times New Roman"/>
                <w:color w:val="000000"/>
                <w:szCs w:val="24"/>
                <w:lang w:val="en-US" w:bidi="en-US"/>
              </w:rPr>
            </w:pPr>
            <w:r>
              <w:rPr>
                <w:rFonts w:ascii="Calibri" w:eastAsia="Times New Roman" w:hAnsi="Calibri" w:cs="Times New Roman"/>
                <w:color w:val="000000"/>
                <w:szCs w:val="24"/>
                <w:lang w:val="en-US" w:bidi="en-US"/>
              </w:rPr>
              <w:t>187</w:t>
            </w:r>
          </w:p>
        </w:tc>
        <w:tc>
          <w:tcPr>
            <w:tcW w:w="1796" w:type="dxa"/>
            <w:tcBorders>
              <w:top w:val="nil"/>
              <w:left w:val="nil"/>
              <w:bottom w:val="nil"/>
              <w:right w:val="nil"/>
            </w:tcBorders>
            <w:shd w:val="clear" w:color="auto" w:fill="C0C0C0"/>
            <w:hideMark/>
          </w:tcPr>
          <w:p w:rsidR="00AF0391" w:rsidRPr="00AF0391" w:rsidRDefault="00AF0391" w:rsidP="00AF0391">
            <w:pPr>
              <w:spacing w:before="120" w:after="120" w:line="360" w:lineRule="auto"/>
              <w:jc w:val="center"/>
              <w:rPr>
                <w:rFonts w:ascii="Calibri" w:eastAsia="Times New Roman" w:hAnsi="Calibri" w:cs="Times New Roman"/>
                <w:color w:val="000000"/>
                <w:szCs w:val="24"/>
                <w:lang w:val="en-US" w:bidi="en-US"/>
              </w:rPr>
            </w:pPr>
            <w:r>
              <w:rPr>
                <w:rFonts w:ascii="Calibri" w:eastAsia="Times New Roman" w:hAnsi="Calibri" w:cs="Times New Roman"/>
                <w:color w:val="000000"/>
                <w:szCs w:val="24"/>
                <w:lang w:val="en-US" w:bidi="en-US"/>
              </w:rPr>
              <w:t>142</w:t>
            </w:r>
          </w:p>
        </w:tc>
      </w:tr>
      <w:tr w:rsidR="00AF0391" w:rsidRPr="00AF0391" w:rsidTr="00F8549E">
        <w:tc>
          <w:tcPr>
            <w:tcW w:w="3936" w:type="dxa"/>
            <w:tcBorders>
              <w:top w:val="nil"/>
              <w:left w:val="nil"/>
              <w:bottom w:val="nil"/>
              <w:right w:val="nil"/>
            </w:tcBorders>
            <w:hideMark/>
          </w:tcPr>
          <w:p w:rsidR="00AF0391" w:rsidRPr="00AF0391" w:rsidRDefault="00AF0391" w:rsidP="00AF0391">
            <w:pPr>
              <w:spacing w:before="120" w:after="120" w:line="360" w:lineRule="auto"/>
              <w:jc w:val="both"/>
              <w:rPr>
                <w:rFonts w:ascii="Calibri" w:eastAsia="Times New Roman" w:hAnsi="Calibri" w:cs="Times New Roman"/>
                <w:b/>
                <w:bCs/>
                <w:color w:val="000000"/>
                <w:szCs w:val="24"/>
                <w:lang w:val="en-US" w:bidi="en-US"/>
              </w:rPr>
            </w:pPr>
            <w:r>
              <w:rPr>
                <w:rFonts w:ascii="Calibri" w:eastAsia="Times New Roman" w:hAnsi="Calibri" w:cs="Times New Roman"/>
                <w:b/>
                <w:bCs/>
                <w:color w:val="000000"/>
                <w:szCs w:val="24"/>
                <w:lang w:val="en-US" w:bidi="en-US"/>
              </w:rPr>
              <w:t xml:space="preserve">Mężczyźni </w:t>
            </w:r>
          </w:p>
        </w:tc>
        <w:tc>
          <w:tcPr>
            <w:tcW w:w="1795" w:type="dxa"/>
            <w:tcBorders>
              <w:top w:val="nil"/>
              <w:left w:val="nil"/>
              <w:bottom w:val="nil"/>
              <w:right w:val="nil"/>
            </w:tcBorders>
            <w:hideMark/>
          </w:tcPr>
          <w:p w:rsidR="00AF0391" w:rsidRPr="00AF0391" w:rsidRDefault="00AF0391" w:rsidP="00AF0391">
            <w:pPr>
              <w:spacing w:before="120" w:after="120" w:line="360" w:lineRule="auto"/>
              <w:jc w:val="center"/>
              <w:rPr>
                <w:rFonts w:ascii="Calibri" w:eastAsia="Times New Roman" w:hAnsi="Calibri" w:cs="Times New Roman"/>
                <w:color w:val="000000"/>
                <w:szCs w:val="24"/>
                <w:lang w:val="en-US" w:bidi="en-US"/>
              </w:rPr>
            </w:pPr>
            <w:r>
              <w:rPr>
                <w:rFonts w:ascii="Calibri" w:eastAsia="Times New Roman" w:hAnsi="Calibri" w:cs="Times New Roman"/>
                <w:color w:val="000000"/>
                <w:szCs w:val="24"/>
                <w:lang w:val="en-US" w:bidi="en-US"/>
              </w:rPr>
              <w:t>102</w:t>
            </w:r>
          </w:p>
        </w:tc>
        <w:tc>
          <w:tcPr>
            <w:tcW w:w="1795" w:type="dxa"/>
            <w:tcBorders>
              <w:top w:val="nil"/>
              <w:left w:val="nil"/>
              <w:bottom w:val="nil"/>
              <w:right w:val="nil"/>
            </w:tcBorders>
            <w:hideMark/>
          </w:tcPr>
          <w:p w:rsidR="00AF0391" w:rsidRPr="00AF0391" w:rsidRDefault="00AF0391" w:rsidP="00AF0391">
            <w:pPr>
              <w:spacing w:before="120" w:after="120" w:line="360" w:lineRule="auto"/>
              <w:jc w:val="center"/>
              <w:rPr>
                <w:rFonts w:ascii="Calibri" w:eastAsia="Times New Roman" w:hAnsi="Calibri" w:cs="Times New Roman"/>
                <w:color w:val="000000"/>
                <w:szCs w:val="24"/>
                <w:lang w:val="en-US" w:bidi="en-US"/>
              </w:rPr>
            </w:pPr>
            <w:r>
              <w:rPr>
                <w:rFonts w:ascii="Calibri" w:eastAsia="Times New Roman" w:hAnsi="Calibri" w:cs="Times New Roman"/>
                <w:color w:val="000000"/>
                <w:szCs w:val="24"/>
                <w:lang w:val="en-US" w:bidi="en-US"/>
              </w:rPr>
              <w:t>99</w:t>
            </w:r>
          </w:p>
        </w:tc>
        <w:tc>
          <w:tcPr>
            <w:tcW w:w="1796" w:type="dxa"/>
            <w:tcBorders>
              <w:top w:val="nil"/>
              <w:left w:val="nil"/>
              <w:bottom w:val="nil"/>
              <w:right w:val="nil"/>
            </w:tcBorders>
            <w:hideMark/>
          </w:tcPr>
          <w:p w:rsidR="00AF0391" w:rsidRPr="00AF0391" w:rsidRDefault="00AF0391" w:rsidP="00AF0391">
            <w:pPr>
              <w:spacing w:before="120" w:after="120" w:line="360" w:lineRule="auto"/>
              <w:jc w:val="center"/>
              <w:rPr>
                <w:rFonts w:ascii="Calibri" w:eastAsia="Times New Roman" w:hAnsi="Calibri" w:cs="Times New Roman"/>
                <w:color w:val="000000"/>
                <w:szCs w:val="24"/>
                <w:lang w:val="en-US" w:bidi="en-US"/>
              </w:rPr>
            </w:pPr>
            <w:r>
              <w:rPr>
                <w:rFonts w:ascii="Calibri" w:eastAsia="Times New Roman" w:hAnsi="Calibri" w:cs="Times New Roman"/>
                <w:color w:val="000000"/>
                <w:szCs w:val="24"/>
                <w:lang w:val="en-US" w:bidi="en-US"/>
              </w:rPr>
              <w:t>79</w:t>
            </w:r>
          </w:p>
        </w:tc>
      </w:tr>
      <w:tr w:rsidR="00AF0391" w:rsidRPr="00AF0391" w:rsidTr="00F8549E">
        <w:tc>
          <w:tcPr>
            <w:tcW w:w="3936" w:type="dxa"/>
            <w:tcBorders>
              <w:top w:val="nil"/>
              <w:left w:val="nil"/>
              <w:bottom w:val="nil"/>
              <w:right w:val="nil"/>
            </w:tcBorders>
            <w:shd w:val="clear" w:color="auto" w:fill="C0C0C0"/>
            <w:hideMark/>
          </w:tcPr>
          <w:p w:rsidR="00AF0391" w:rsidRPr="00AF0391" w:rsidRDefault="00AF0391" w:rsidP="00AF0391">
            <w:pPr>
              <w:spacing w:before="120" w:after="120" w:line="360" w:lineRule="auto"/>
              <w:jc w:val="both"/>
              <w:rPr>
                <w:rFonts w:ascii="Calibri" w:eastAsia="Times New Roman" w:hAnsi="Calibri" w:cs="Times New Roman"/>
                <w:b/>
                <w:bCs/>
                <w:color w:val="000000"/>
                <w:szCs w:val="24"/>
                <w:lang w:val="en-US" w:bidi="en-US"/>
              </w:rPr>
            </w:pPr>
            <w:r>
              <w:rPr>
                <w:rFonts w:ascii="Calibri" w:eastAsia="Times New Roman" w:hAnsi="Calibri" w:cs="Times New Roman"/>
                <w:b/>
                <w:bCs/>
                <w:color w:val="000000"/>
                <w:szCs w:val="24"/>
                <w:lang w:val="en-US" w:bidi="en-US"/>
              </w:rPr>
              <w:t>W tym z prawem do zasiłku ogólem</w:t>
            </w:r>
          </w:p>
        </w:tc>
        <w:tc>
          <w:tcPr>
            <w:tcW w:w="1795" w:type="dxa"/>
            <w:tcBorders>
              <w:top w:val="nil"/>
              <w:left w:val="nil"/>
              <w:bottom w:val="nil"/>
              <w:right w:val="nil"/>
            </w:tcBorders>
            <w:shd w:val="clear" w:color="auto" w:fill="C0C0C0"/>
            <w:hideMark/>
          </w:tcPr>
          <w:p w:rsidR="00AF0391" w:rsidRPr="00AF0391" w:rsidRDefault="00AF0391" w:rsidP="00AF0391">
            <w:pPr>
              <w:spacing w:before="120" w:after="120" w:line="360" w:lineRule="auto"/>
              <w:jc w:val="center"/>
              <w:rPr>
                <w:rFonts w:ascii="Calibri" w:eastAsia="Times New Roman" w:hAnsi="Calibri" w:cs="Times New Roman"/>
                <w:color w:val="000000"/>
                <w:szCs w:val="24"/>
                <w:lang w:val="en-US" w:bidi="en-US"/>
              </w:rPr>
            </w:pPr>
            <w:r>
              <w:rPr>
                <w:rFonts w:ascii="Calibri" w:eastAsia="Times New Roman" w:hAnsi="Calibri" w:cs="Times New Roman"/>
                <w:color w:val="000000"/>
                <w:szCs w:val="24"/>
                <w:lang w:val="en-US" w:bidi="en-US"/>
              </w:rPr>
              <w:t>52</w:t>
            </w:r>
          </w:p>
        </w:tc>
        <w:tc>
          <w:tcPr>
            <w:tcW w:w="1795" w:type="dxa"/>
            <w:tcBorders>
              <w:top w:val="nil"/>
              <w:left w:val="nil"/>
              <w:bottom w:val="nil"/>
              <w:right w:val="nil"/>
            </w:tcBorders>
            <w:shd w:val="clear" w:color="auto" w:fill="C0C0C0"/>
            <w:hideMark/>
          </w:tcPr>
          <w:p w:rsidR="00AF0391" w:rsidRPr="00AF0391" w:rsidRDefault="00AF0391" w:rsidP="00AF0391">
            <w:pPr>
              <w:spacing w:before="120" w:after="120" w:line="360" w:lineRule="auto"/>
              <w:jc w:val="center"/>
              <w:rPr>
                <w:rFonts w:ascii="Calibri" w:eastAsia="Times New Roman" w:hAnsi="Calibri" w:cs="Times New Roman"/>
                <w:color w:val="000000"/>
                <w:szCs w:val="24"/>
                <w:lang w:val="en-US" w:bidi="en-US"/>
              </w:rPr>
            </w:pPr>
            <w:r>
              <w:rPr>
                <w:rFonts w:ascii="Calibri" w:eastAsia="Times New Roman" w:hAnsi="Calibri" w:cs="Times New Roman"/>
                <w:color w:val="000000"/>
                <w:szCs w:val="24"/>
                <w:lang w:val="en-US" w:bidi="en-US"/>
              </w:rPr>
              <w:t>38</w:t>
            </w:r>
          </w:p>
        </w:tc>
        <w:tc>
          <w:tcPr>
            <w:tcW w:w="1796" w:type="dxa"/>
            <w:tcBorders>
              <w:top w:val="nil"/>
              <w:left w:val="nil"/>
              <w:bottom w:val="nil"/>
              <w:right w:val="nil"/>
            </w:tcBorders>
            <w:shd w:val="clear" w:color="auto" w:fill="C0C0C0"/>
            <w:hideMark/>
          </w:tcPr>
          <w:p w:rsidR="00AF0391" w:rsidRPr="00AF0391" w:rsidRDefault="00AF0391" w:rsidP="00AF0391">
            <w:pPr>
              <w:spacing w:before="120" w:after="120" w:line="360" w:lineRule="auto"/>
              <w:jc w:val="center"/>
              <w:rPr>
                <w:rFonts w:ascii="Calibri" w:eastAsia="Times New Roman" w:hAnsi="Calibri" w:cs="Times New Roman"/>
                <w:color w:val="000000"/>
                <w:szCs w:val="24"/>
                <w:lang w:val="en-US" w:bidi="en-US"/>
              </w:rPr>
            </w:pPr>
            <w:r>
              <w:rPr>
                <w:rFonts w:ascii="Calibri" w:eastAsia="Times New Roman" w:hAnsi="Calibri" w:cs="Times New Roman"/>
                <w:color w:val="000000"/>
                <w:szCs w:val="24"/>
                <w:lang w:val="en-US" w:bidi="en-US"/>
              </w:rPr>
              <w:t>36</w:t>
            </w:r>
          </w:p>
        </w:tc>
      </w:tr>
      <w:tr w:rsidR="00AF0391" w:rsidRPr="00AF0391" w:rsidTr="00F8549E">
        <w:tc>
          <w:tcPr>
            <w:tcW w:w="3936" w:type="dxa"/>
            <w:tcBorders>
              <w:top w:val="nil"/>
              <w:left w:val="nil"/>
              <w:bottom w:val="nil"/>
              <w:right w:val="nil"/>
            </w:tcBorders>
            <w:hideMark/>
          </w:tcPr>
          <w:p w:rsidR="00AF0391" w:rsidRPr="00AF0391" w:rsidRDefault="00AF0391" w:rsidP="00AF0391">
            <w:pPr>
              <w:spacing w:before="120" w:after="120" w:line="360" w:lineRule="auto"/>
              <w:jc w:val="both"/>
              <w:rPr>
                <w:rFonts w:ascii="Calibri" w:eastAsia="Times New Roman" w:hAnsi="Calibri" w:cs="Times New Roman"/>
                <w:b/>
                <w:bCs/>
                <w:color w:val="000000"/>
                <w:szCs w:val="24"/>
                <w:lang w:val="en-US" w:bidi="en-US"/>
              </w:rPr>
            </w:pPr>
            <w:r>
              <w:rPr>
                <w:rFonts w:ascii="Calibri" w:eastAsia="Times New Roman" w:hAnsi="Calibri" w:cs="Times New Roman"/>
                <w:b/>
                <w:bCs/>
                <w:color w:val="000000"/>
                <w:szCs w:val="24"/>
                <w:lang w:val="en-US" w:bidi="en-US"/>
              </w:rPr>
              <w:t>Kobiety z prawem do zasiłku</w:t>
            </w:r>
          </w:p>
        </w:tc>
        <w:tc>
          <w:tcPr>
            <w:tcW w:w="1795" w:type="dxa"/>
            <w:tcBorders>
              <w:top w:val="nil"/>
              <w:left w:val="nil"/>
              <w:bottom w:val="nil"/>
              <w:right w:val="nil"/>
            </w:tcBorders>
            <w:hideMark/>
          </w:tcPr>
          <w:p w:rsidR="00AF0391" w:rsidRPr="00AF0391" w:rsidRDefault="00AF0391" w:rsidP="00AF0391">
            <w:pPr>
              <w:spacing w:before="120" w:after="120" w:line="360" w:lineRule="auto"/>
              <w:jc w:val="center"/>
              <w:rPr>
                <w:rFonts w:ascii="Calibri" w:eastAsia="Times New Roman" w:hAnsi="Calibri" w:cs="Times New Roman"/>
                <w:color w:val="000000"/>
                <w:szCs w:val="24"/>
                <w:lang w:val="en-US" w:bidi="en-US"/>
              </w:rPr>
            </w:pPr>
            <w:r>
              <w:rPr>
                <w:rFonts w:ascii="Calibri" w:eastAsia="Times New Roman" w:hAnsi="Calibri" w:cs="Times New Roman"/>
                <w:color w:val="000000"/>
                <w:szCs w:val="24"/>
                <w:lang w:val="en-US" w:bidi="en-US"/>
              </w:rPr>
              <w:t>31</w:t>
            </w:r>
          </w:p>
        </w:tc>
        <w:tc>
          <w:tcPr>
            <w:tcW w:w="1795" w:type="dxa"/>
            <w:tcBorders>
              <w:top w:val="nil"/>
              <w:left w:val="nil"/>
              <w:bottom w:val="nil"/>
              <w:right w:val="nil"/>
            </w:tcBorders>
            <w:hideMark/>
          </w:tcPr>
          <w:p w:rsidR="00AF0391" w:rsidRPr="00AF0391" w:rsidRDefault="00AF0391" w:rsidP="00AF0391">
            <w:pPr>
              <w:spacing w:before="120" w:after="120" w:line="360" w:lineRule="auto"/>
              <w:jc w:val="center"/>
              <w:rPr>
                <w:rFonts w:ascii="Calibri" w:eastAsia="Times New Roman" w:hAnsi="Calibri" w:cs="Times New Roman"/>
                <w:color w:val="000000"/>
                <w:szCs w:val="24"/>
                <w:lang w:val="en-US" w:bidi="en-US"/>
              </w:rPr>
            </w:pPr>
            <w:r>
              <w:rPr>
                <w:rFonts w:ascii="Calibri" w:eastAsia="Times New Roman" w:hAnsi="Calibri" w:cs="Times New Roman"/>
                <w:color w:val="000000"/>
                <w:szCs w:val="24"/>
                <w:lang w:val="en-US" w:bidi="en-US"/>
              </w:rPr>
              <w:t>21</w:t>
            </w:r>
          </w:p>
        </w:tc>
        <w:tc>
          <w:tcPr>
            <w:tcW w:w="1796" w:type="dxa"/>
            <w:tcBorders>
              <w:top w:val="nil"/>
              <w:left w:val="nil"/>
              <w:bottom w:val="nil"/>
              <w:right w:val="nil"/>
            </w:tcBorders>
            <w:hideMark/>
          </w:tcPr>
          <w:p w:rsidR="00AF0391" w:rsidRPr="00AF0391" w:rsidRDefault="00AF0391" w:rsidP="00AF0391">
            <w:pPr>
              <w:spacing w:before="120" w:after="120" w:line="360" w:lineRule="auto"/>
              <w:jc w:val="center"/>
              <w:rPr>
                <w:rFonts w:ascii="Calibri" w:eastAsia="Times New Roman" w:hAnsi="Calibri" w:cs="Times New Roman"/>
                <w:color w:val="000000"/>
                <w:szCs w:val="24"/>
                <w:lang w:val="en-US" w:bidi="en-US"/>
              </w:rPr>
            </w:pPr>
            <w:r>
              <w:rPr>
                <w:rFonts w:ascii="Calibri" w:eastAsia="Times New Roman" w:hAnsi="Calibri" w:cs="Times New Roman"/>
                <w:color w:val="000000"/>
                <w:szCs w:val="24"/>
                <w:lang w:val="en-US" w:bidi="en-US"/>
              </w:rPr>
              <w:t>26</w:t>
            </w:r>
          </w:p>
        </w:tc>
      </w:tr>
      <w:tr w:rsidR="00AF0391" w:rsidRPr="00AF0391" w:rsidTr="00F8549E">
        <w:tc>
          <w:tcPr>
            <w:tcW w:w="3936" w:type="dxa"/>
            <w:tcBorders>
              <w:top w:val="nil"/>
              <w:left w:val="nil"/>
              <w:bottom w:val="nil"/>
              <w:right w:val="nil"/>
            </w:tcBorders>
            <w:shd w:val="clear" w:color="auto" w:fill="BFBFBF"/>
            <w:hideMark/>
          </w:tcPr>
          <w:p w:rsidR="00AF0391" w:rsidRPr="00AF0391" w:rsidRDefault="00AF0391" w:rsidP="00AF0391">
            <w:pPr>
              <w:spacing w:before="120" w:after="120" w:line="360" w:lineRule="auto"/>
              <w:jc w:val="both"/>
              <w:rPr>
                <w:rFonts w:ascii="Calibri" w:eastAsia="Times New Roman" w:hAnsi="Calibri" w:cs="Times New Roman"/>
                <w:b/>
                <w:bCs/>
                <w:color w:val="000000"/>
                <w:szCs w:val="24"/>
                <w:lang w:val="en-US" w:bidi="en-US"/>
              </w:rPr>
            </w:pPr>
            <w:r>
              <w:rPr>
                <w:rFonts w:ascii="Calibri" w:eastAsia="Times New Roman" w:hAnsi="Calibri" w:cs="Times New Roman"/>
                <w:b/>
                <w:bCs/>
                <w:color w:val="000000"/>
                <w:szCs w:val="24"/>
                <w:lang w:val="en-US" w:bidi="en-US"/>
              </w:rPr>
              <w:t>Mężczyźni z prawem do zasiłku</w:t>
            </w:r>
          </w:p>
        </w:tc>
        <w:tc>
          <w:tcPr>
            <w:tcW w:w="1795" w:type="dxa"/>
            <w:tcBorders>
              <w:top w:val="nil"/>
              <w:left w:val="nil"/>
              <w:bottom w:val="nil"/>
              <w:right w:val="nil"/>
            </w:tcBorders>
            <w:shd w:val="clear" w:color="auto" w:fill="BFBFBF"/>
            <w:hideMark/>
          </w:tcPr>
          <w:p w:rsidR="00AF0391" w:rsidRPr="00AF0391" w:rsidRDefault="00AF0391" w:rsidP="00AF0391">
            <w:pPr>
              <w:spacing w:before="120" w:after="120" w:line="360" w:lineRule="auto"/>
              <w:jc w:val="center"/>
              <w:rPr>
                <w:rFonts w:ascii="Calibri" w:eastAsia="Times New Roman" w:hAnsi="Calibri" w:cs="Times New Roman"/>
                <w:color w:val="000000"/>
                <w:szCs w:val="24"/>
                <w:lang w:val="en-US" w:bidi="en-US"/>
              </w:rPr>
            </w:pPr>
            <w:r>
              <w:rPr>
                <w:rFonts w:ascii="Calibri" w:eastAsia="Times New Roman" w:hAnsi="Calibri" w:cs="Times New Roman"/>
                <w:color w:val="000000"/>
                <w:szCs w:val="24"/>
                <w:lang w:val="en-US" w:bidi="en-US"/>
              </w:rPr>
              <w:t>21</w:t>
            </w:r>
          </w:p>
        </w:tc>
        <w:tc>
          <w:tcPr>
            <w:tcW w:w="1795" w:type="dxa"/>
            <w:tcBorders>
              <w:top w:val="nil"/>
              <w:left w:val="nil"/>
              <w:bottom w:val="nil"/>
              <w:right w:val="nil"/>
            </w:tcBorders>
            <w:shd w:val="clear" w:color="auto" w:fill="BFBFBF"/>
            <w:hideMark/>
          </w:tcPr>
          <w:p w:rsidR="00AF0391" w:rsidRPr="00AF0391" w:rsidRDefault="00AF0391" w:rsidP="00AF0391">
            <w:pPr>
              <w:spacing w:before="120" w:after="120" w:line="360" w:lineRule="auto"/>
              <w:jc w:val="center"/>
              <w:rPr>
                <w:rFonts w:ascii="Calibri" w:eastAsia="Times New Roman" w:hAnsi="Calibri" w:cs="Times New Roman"/>
                <w:color w:val="000000"/>
                <w:szCs w:val="24"/>
                <w:lang w:val="en-US" w:bidi="en-US"/>
              </w:rPr>
            </w:pPr>
            <w:r>
              <w:rPr>
                <w:rFonts w:ascii="Calibri" w:eastAsia="Times New Roman" w:hAnsi="Calibri" w:cs="Times New Roman"/>
                <w:color w:val="000000"/>
                <w:szCs w:val="24"/>
                <w:lang w:val="en-US" w:bidi="en-US"/>
              </w:rPr>
              <w:t>17</w:t>
            </w:r>
          </w:p>
        </w:tc>
        <w:tc>
          <w:tcPr>
            <w:tcW w:w="1796" w:type="dxa"/>
            <w:tcBorders>
              <w:top w:val="nil"/>
              <w:left w:val="nil"/>
              <w:bottom w:val="nil"/>
              <w:right w:val="nil"/>
            </w:tcBorders>
            <w:shd w:val="clear" w:color="auto" w:fill="BFBFBF"/>
            <w:hideMark/>
          </w:tcPr>
          <w:p w:rsidR="00AF0391" w:rsidRPr="00AF0391" w:rsidRDefault="00AF0391" w:rsidP="00AF0391">
            <w:pPr>
              <w:spacing w:before="120" w:after="120" w:line="360" w:lineRule="auto"/>
              <w:jc w:val="center"/>
              <w:rPr>
                <w:rFonts w:ascii="Calibri" w:eastAsia="Times New Roman" w:hAnsi="Calibri" w:cs="Times New Roman"/>
                <w:color w:val="000000"/>
                <w:szCs w:val="24"/>
                <w:lang w:val="en-US" w:bidi="en-US"/>
              </w:rPr>
            </w:pPr>
            <w:r>
              <w:rPr>
                <w:rFonts w:ascii="Calibri" w:eastAsia="Times New Roman" w:hAnsi="Calibri" w:cs="Times New Roman"/>
                <w:color w:val="000000"/>
                <w:szCs w:val="24"/>
                <w:lang w:val="en-US" w:bidi="en-US"/>
              </w:rPr>
              <w:t>10</w:t>
            </w:r>
          </w:p>
        </w:tc>
      </w:tr>
    </w:tbl>
    <w:p w:rsidR="00AF0391" w:rsidRDefault="00AF0391">
      <w:pPr>
        <w:rPr>
          <w:rFonts w:ascii="Times New Roman" w:hAnsi="Times New Roman" w:cs="Times New Roman"/>
          <w:b/>
          <w:bCs/>
          <w:sz w:val="24"/>
          <w:szCs w:val="24"/>
        </w:rPr>
      </w:pPr>
      <w:bookmarkStart w:id="66" w:name="_Toc44440252"/>
      <w:bookmarkStart w:id="67" w:name="_Toc44440587"/>
      <w:bookmarkStart w:id="68" w:name="_Toc52307630"/>
      <w:bookmarkStart w:id="69" w:name="_Toc54814122"/>
      <w:r>
        <w:rPr>
          <w:rFonts w:ascii="Times New Roman" w:hAnsi="Times New Roman" w:cs="Times New Roman"/>
          <w:b/>
          <w:bCs/>
          <w:sz w:val="24"/>
          <w:szCs w:val="24"/>
        </w:rPr>
        <w:br w:type="page"/>
      </w:r>
    </w:p>
    <w:p w:rsidR="004711DE" w:rsidRPr="00130098" w:rsidRDefault="004711DE" w:rsidP="004711DE">
      <w:pPr>
        <w:spacing w:after="0" w:line="360" w:lineRule="auto"/>
        <w:jc w:val="both"/>
        <w:rPr>
          <w:rFonts w:ascii="Times New Roman" w:hAnsi="Times New Roman" w:cs="Times New Roman"/>
          <w:bCs/>
          <w:sz w:val="24"/>
          <w:szCs w:val="24"/>
        </w:rPr>
      </w:pPr>
      <w:bookmarkStart w:id="70" w:name="_Toc56349557"/>
      <w:r w:rsidRPr="00130098">
        <w:rPr>
          <w:rFonts w:ascii="Times New Roman" w:hAnsi="Times New Roman" w:cs="Times New Roman"/>
          <w:bCs/>
          <w:sz w:val="24"/>
          <w:szCs w:val="24"/>
        </w:rPr>
        <w:lastRenderedPageBreak/>
        <w:t xml:space="preserve">Wykres </w:t>
      </w:r>
      <w:r w:rsidRPr="00130098">
        <w:rPr>
          <w:rFonts w:ascii="Times New Roman" w:hAnsi="Times New Roman" w:cs="Times New Roman"/>
          <w:bCs/>
          <w:sz w:val="24"/>
          <w:szCs w:val="24"/>
        </w:rPr>
        <w:fldChar w:fldCharType="begin"/>
      </w:r>
      <w:r w:rsidRPr="00130098">
        <w:rPr>
          <w:rFonts w:ascii="Times New Roman" w:hAnsi="Times New Roman" w:cs="Times New Roman"/>
          <w:bCs/>
          <w:sz w:val="24"/>
          <w:szCs w:val="24"/>
        </w:rPr>
        <w:instrText xml:space="preserve"> SEQ Wykres \* ARABIC </w:instrText>
      </w:r>
      <w:r w:rsidRPr="00130098">
        <w:rPr>
          <w:rFonts w:ascii="Times New Roman" w:hAnsi="Times New Roman" w:cs="Times New Roman"/>
          <w:bCs/>
          <w:sz w:val="24"/>
          <w:szCs w:val="24"/>
        </w:rPr>
        <w:fldChar w:fldCharType="separate"/>
      </w:r>
      <w:r w:rsidR="00D44855" w:rsidRPr="00130098">
        <w:rPr>
          <w:rFonts w:ascii="Times New Roman" w:hAnsi="Times New Roman" w:cs="Times New Roman"/>
          <w:bCs/>
          <w:noProof/>
          <w:sz w:val="24"/>
          <w:szCs w:val="24"/>
        </w:rPr>
        <w:t>5</w:t>
      </w:r>
      <w:r w:rsidRPr="00130098">
        <w:rPr>
          <w:rFonts w:ascii="Times New Roman" w:hAnsi="Times New Roman" w:cs="Times New Roman"/>
          <w:sz w:val="24"/>
          <w:szCs w:val="24"/>
        </w:rPr>
        <w:fldChar w:fldCharType="end"/>
      </w:r>
      <w:r w:rsidRPr="00130098">
        <w:rPr>
          <w:rFonts w:ascii="Times New Roman" w:hAnsi="Times New Roman" w:cs="Times New Roman"/>
          <w:bCs/>
          <w:sz w:val="24"/>
          <w:szCs w:val="24"/>
        </w:rPr>
        <w:t xml:space="preserve">. Liczba osób korzystających z pomocy społecznej w gminie </w:t>
      </w:r>
      <w:r w:rsidR="00C76D08" w:rsidRPr="00130098">
        <w:rPr>
          <w:rFonts w:ascii="Times New Roman" w:hAnsi="Times New Roman" w:cs="Times New Roman"/>
          <w:bCs/>
          <w:sz w:val="24"/>
          <w:szCs w:val="24"/>
        </w:rPr>
        <w:t>Przelewice</w:t>
      </w:r>
      <w:r w:rsidRPr="00130098">
        <w:rPr>
          <w:rFonts w:ascii="Times New Roman" w:hAnsi="Times New Roman" w:cs="Times New Roman"/>
          <w:bCs/>
          <w:sz w:val="24"/>
          <w:szCs w:val="24"/>
        </w:rPr>
        <w:t xml:space="preserve"> z powodu bezrobocia w latach 2017-2019.</w:t>
      </w:r>
      <w:bookmarkEnd w:id="66"/>
      <w:bookmarkEnd w:id="67"/>
      <w:bookmarkEnd w:id="68"/>
      <w:bookmarkEnd w:id="69"/>
      <w:bookmarkEnd w:id="70"/>
    </w:p>
    <w:p w:rsidR="004711DE" w:rsidRPr="004711DE" w:rsidRDefault="004711DE" w:rsidP="004711DE">
      <w:pPr>
        <w:spacing w:after="0" w:line="360" w:lineRule="auto"/>
        <w:jc w:val="both"/>
        <w:rPr>
          <w:rFonts w:ascii="Times New Roman" w:hAnsi="Times New Roman" w:cs="Times New Roman"/>
          <w:b/>
          <w:bCs/>
          <w:sz w:val="24"/>
          <w:szCs w:val="24"/>
        </w:rPr>
      </w:pPr>
      <w:r w:rsidRPr="004711DE">
        <w:rPr>
          <w:rFonts w:ascii="Times New Roman" w:hAnsi="Times New Roman" w:cs="Times New Roman"/>
          <w:noProof/>
          <w:sz w:val="24"/>
          <w:szCs w:val="24"/>
          <w:lang w:eastAsia="pl-PL"/>
        </w:rPr>
        <w:drawing>
          <wp:inline distT="0" distB="0" distL="0" distR="0" wp14:anchorId="7251DB02" wp14:editId="494BDF13">
            <wp:extent cx="5419725" cy="2752725"/>
            <wp:effectExtent l="0" t="0" r="9525" b="9525"/>
            <wp:docPr id="26" name="Obiekt 5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C76D08" w:rsidRDefault="00B20BEB" w:rsidP="00C76D08">
      <w:pPr>
        <w:spacing w:after="0" w:line="360" w:lineRule="auto"/>
        <w:ind w:firstLine="708"/>
        <w:jc w:val="both"/>
        <w:rPr>
          <w:rFonts w:ascii="Times New Roman" w:hAnsi="Times New Roman" w:cs="Times New Roman"/>
          <w:bCs/>
          <w:sz w:val="24"/>
          <w:szCs w:val="24"/>
        </w:rPr>
      </w:pPr>
      <w:r>
        <w:rPr>
          <w:rFonts w:ascii="Times New Roman" w:hAnsi="Times New Roman" w:cs="Times New Roman"/>
          <w:sz w:val="24"/>
          <w:szCs w:val="24"/>
        </w:rPr>
        <w:t xml:space="preserve">Dane </w:t>
      </w:r>
      <w:r w:rsidR="004711DE" w:rsidRPr="004711DE">
        <w:rPr>
          <w:rFonts w:ascii="Times New Roman" w:hAnsi="Times New Roman" w:cs="Times New Roman"/>
          <w:sz w:val="24"/>
          <w:szCs w:val="24"/>
        </w:rPr>
        <w:t xml:space="preserve">OPS w </w:t>
      </w:r>
      <w:r w:rsidR="00C76D08">
        <w:rPr>
          <w:rFonts w:ascii="Times New Roman" w:hAnsi="Times New Roman" w:cs="Times New Roman"/>
          <w:sz w:val="24"/>
          <w:szCs w:val="24"/>
        </w:rPr>
        <w:t>Przelewicach</w:t>
      </w:r>
      <w:r w:rsidR="004711DE" w:rsidRPr="004711DE">
        <w:rPr>
          <w:rFonts w:ascii="Times New Roman" w:hAnsi="Times New Roman" w:cs="Times New Roman"/>
          <w:sz w:val="24"/>
          <w:szCs w:val="24"/>
        </w:rPr>
        <w:t xml:space="preserve"> wskazują, że w latach 2017-2019 obserwuje się spadek liczby osób korzystających w gminie z pomocy społecznej z powodu bezrobocia. W 2017 roku udzielono pomocy i wsparcia z powodu bezrobocia </w:t>
      </w:r>
      <w:r w:rsidR="00C76D08">
        <w:rPr>
          <w:rFonts w:ascii="Times New Roman" w:hAnsi="Times New Roman" w:cs="Times New Roman"/>
          <w:sz w:val="24"/>
          <w:szCs w:val="24"/>
        </w:rPr>
        <w:t>134</w:t>
      </w:r>
      <w:r w:rsidR="004711DE" w:rsidRPr="004711DE">
        <w:rPr>
          <w:rFonts w:ascii="Times New Roman" w:hAnsi="Times New Roman" w:cs="Times New Roman"/>
          <w:sz w:val="24"/>
          <w:szCs w:val="24"/>
        </w:rPr>
        <w:t xml:space="preserve"> osobom w gminie. W 2018 roku było to</w:t>
      </w:r>
      <w:r w:rsidR="00C76D08">
        <w:rPr>
          <w:rFonts w:ascii="Times New Roman" w:hAnsi="Times New Roman" w:cs="Times New Roman"/>
          <w:sz w:val="24"/>
          <w:szCs w:val="24"/>
        </w:rPr>
        <w:t xml:space="preserve"> 118</w:t>
      </w:r>
      <w:r w:rsidR="004711DE" w:rsidRPr="004711DE">
        <w:rPr>
          <w:rFonts w:ascii="Times New Roman" w:hAnsi="Times New Roman" w:cs="Times New Roman"/>
          <w:sz w:val="24"/>
          <w:szCs w:val="24"/>
        </w:rPr>
        <w:t xml:space="preserve"> </w:t>
      </w:r>
      <w:r w:rsidR="00C76D08">
        <w:rPr>
          <w:rFonts w:ascii="Times New Roman" w:hAnsi="Times New Roman" w:cs="Times New Roman"/>
          <w:sz w:val="24"/>
          <w:szCs w:val="24"/>
        </w:rPr>
        <w:t>osób, natomiast w 2019 roku – 10</w:t>
      </w:r>
      <w:r w:rsidR="004711DE" w:rsidRPr="004711DE">
        <w:rPr>
          <w:rFonts w:ascii="Times New Roman" w:hAnsi="Times New Roman" w:cs="Times New Roman"/>
          <w:sz w:val="24"/>
          <w:szCs w:val="24"/>
        </w:rPr>
        <w:t>0 osób.</w:t>
      </w:r>
    </w:p>
    <w:p w:rsidR="004711DE" w:rsidRPr="004711DE" w:rsidRDefault="00C76D08" w:rsidP="00C76D08">
      <w:pPr>
        <w:spacing w:after="0" w:line="360" w:lineRule="auto"/>
        <w:ind w:firstLine="708"/>
        <w:jc w:val="both"/>
        <w:rPr>
          <w:rFonts w:ascii="Times New Roman" w:hAnsi="Times New Roman" w:cs="Times New Roman"/>
          <w:sz w:val="24"/>
          <w:szCs w:val="24"/>
        </w:rPr>
      </w:pPr>
      <w:r w:rsidRPr="004711DE">
        <w:rPr>
          <w:rFonts w:ascii="Times New Roman" w:hAnsi="Times New Roman" w:cs="Times New Roman"/>
          <w:sz w:val="24"/>
          <w:szCs w:val="24"/>
        </w:rPr>
        <w:t xml:space="preserve">Dane dotyczące problemu bezrobocia w gminie </w:t>
      </w:r>
      <w:r>
        <w:rPr>
          <w:rFonts w:ascii="Times New Roman" w:hAnsi="Times New Roman" w:cs="Times New Roman"/>
          <w:sz w:val="24"/>
          <w:szCs w:val="24"/>
        </w:rPr>
        <w:t>Przelewice</w:t>
      </w:r>
      <w:r w:rsidRPr="004711DE">
        <w:rPr>
          <w:rFonts w:ascii="Times New Roman" w:hAnsi="Times New Roman" w:cs="Times New Roman"/>
          <w:sz w:val="24"/>
          <w:szCs w:val="24"/>
        </w:rPr>
        <w:t xml:space="preserve"> wskazują, że w ostatnich trzech latach zjawisko to zmalało, niemniej jednak jest to wciąż jeden z</w:t>
      </w:r>
      <w:r>
        <w:rPr>
          <w:rFonts w:ascii="Times New Roman" w:hAnsi="Times New Roman" w:cs="Times New Roman"/>
          <w:sz w:val="24"/>
          <w:szCs w:val="24"/>
        </w:rPr>
        <w:t xml:space="preserve"> najważniejszych i najczęstszych</w:t>
      </w:r>
      <w:r w:rsidRPr="004711DE">
        <w:rPr>
          <w:rFonts w:ascii="Times New Roman" w:hAnsi="Times New Roman" w:cs="Times New Roman"/>
          <w:sz w:val="24"/>
          <w:szCs w:val="24"/>
        </w:rPr>
        <w:t xml:space="preserve"> powodów udzielania świadczeń socjalnych w gminie.</w:t>
      </w:r>
    </w:p>
    <w:p w:rsidR="004711DE" w:rsidRPr="004711DE" w:rsidRDefault="00C76D08" w:rsidP="00C76D08">
      <w:pPr>
        <w:pStyle w:val="Nagwek4"/>
      </w:pPr>
      <w:bookmarkStart w:id="71" w:name="_Toc44447335"/>
      <w:bookmarkStart w:id="72" w:name="_Toc54810534"/>
      <w:bookmarkStart w:id="73" w:name="_Toc54814823"/>
      <w:r>
        <w:t>2.2.3.2</w:t>
      </w:r>
      <w:r w:rsidR="004711DE" w:rsidRPr="004711DE">
        <w:t>. Ubóstwo</w:t>
      </w:r>
      <w:bookmarkEnd w:id="71"/>
      <w:bookmarkEnd w:id="72"/>
      <w:bookmarkEnd w:id="73"/>
    </w:p>
    <w:p w:rsidR="004711DE" w:rsidRPr="004711DE" w:rsidRDefault="004711DE" w:rsidP="004711DE">
      <w:pPr>
        <w:spacing w:after="0" w:line="360" w:lineRule="auto"/>
        <w:ind w:firstLine="708"/>
        <w:jc w:val="both"/>
        <w:rPr>
          <w:rFonts w:ascii="Times New Roman" w:eastAsia="Times New Roman" w:hAnsi="Times New Roman" w:cs="Times New Roman"/>
          <w:sz w:val="24"/>
          <w:szCs w:val="24"/>
          <w:lang w:eastAsia="pl-PL"/>
        </w:rPr>
      </w:pPr>
      <w:r w:rsidRPr="004711DE">
        <w:rPr>
          <w:rFonts w:ascii="Times New Roman" w:eastAsia="Times New Roman" w:hAnsi="Times New Roman" w:cs="Times New Roman"/>
          <w:sz w:val="24"/>
          <w:szCs w:val="24"/>
          <w:lang w:eastAsia="pl-PL"/>
        </w:rPr>
        <w:t xml:space="preserve">Ubóstwo określa się, jako stan warunków bytowych uniemożliwiający zaspokajanie podstawowych potrzeb, funkcji życiowych. Przyczyny i konsekwencje ubóstwa często trudno od siebie oddzielić. Zarówno skutkiem jak i czynnikiem mogą być np. dezintegracja rodziny, rozwój przestępczości, marginalizacja, nierówny start dzieci i młodzieży, patologie społeczne czy niepełnosprawność. </w:t>
      </w:r>
    </w:p>
    <w:p w:rsidR="004711DE" w:rsidRPr="004711DE" w:rsidRDefault="004711DE" w:rsidP="004711DE">
      <w:pPr>
        <w:spacing w:after="0" w:line="360" w:lineRule="auto"/>
        <w:ind w:firstLine="708"/>
        <w:jc w:val="both"/>
        <w:rPr>
          <w:rFonts w:ascii="Times New Roman" w:eastAsia="Times New Roman" w:hAnsi="Times New Roman" w:cs="Times New Roman"/>
          <w:sz w:val="24"/>
          <w:szCs w:val="24"/>
          <w:lang w:eastAsia="pl-PL"/>
        </w:rPr>
      </w:pPr>
      <w:r w:rsidRPr="004711DE">
        <w:rPr>
          <w:rFonts w:ascii="Times New Roman" w:eastAsia="Times New Roman" w:hAnsi="Times New Roman" w:cs="Times New Roman"/>
          <w:sz w:val="24"/>
          <w:szCs w:val="24"/>
          <w:lang w:eastAsia="pl-PL"/>
        </w:rPr>
        <w:t>Dodatkowo, nieodpowiednia działalność organów państwowych może zniechęcać do poprawy swojej sytuacji materialnej (np. płaca minimalna) czy też prowadzić do bierności i niezaradności życiowej (system zasiłków i świadczeń) całych grup społecznych. Zagrożenie ubóstwem dotyczy zwłaszcza rodzin wielodzietnych i niepełnych, kręgów patologii społecznej, osoby niepełnosprawne, grupy mniejszościowe, ludzi posiadających niskie kwalifikacje zawodowe, migrantów, ludzi starych.</w:t>
      </w:r>
    </w:p>
    <w:p w:rsidR="004711DE" w:rsidRPr="004711DE" w:rsidRDefault="004711DE" w:rsidP="00C76D08">
      <w:pPr>
        <w:spacing w:after="0" w:line="360" w:lineRule="auto"/>
        <w:ind w:firstLine="708"/>
        <w:jc w:val="both"/>
        <w:rPr>
          <w:rFonts w:ascii="Times New Roman" w:hAnsi="Times New Roman" w:cs="Times New Roman"/>
          <w:sz w:val="24"/>
          <w:szCs w:val="24"/>
        </w:rPr>
      </w:pPr>
      <w:r w:rsidRPr="004711DE">
        <w:rPr>
          <w:rFonts w:ascii="Times New Roman" w:hAnsi="Times New Roman" w:cs="Times New Roman"/>
          <w:sz w:val="24"/>
          <w:szCs w:val="24"/>
        </w:rPr>
        <w:lastRenderedPageBreak/>
        <w:t xml:space="preserve">Problem ubóstwa był w 2019 roku najczęstszym z powodów udzielania pomocy socjalnej i wsparcia w gminie </w:t>
      </w:r>
      <w:r w:rsidR="00C76D08">
        <w:rPr>
          <w:rFonts w:ascii="Times New Roman" w:hAnsi="Times New Roman" w:cs="Times New Roman"/>
          <w:sz w:val="24"/>
          <w:szCs w:val="24"/>
        </w:rPr>
        <w:t>Przelewice</w:t>
      </w:r>
      <w:r w:rsidRPr="004711DE">
        <w:rPr>
          <w:rFonts w:ascii="Times New Roman" w:hAnsi="Times New Roman" w:cs="Times New Roman"/>
          <w:sz w:val="24"/>
          <w:szCs w:val="24"/>
        </w:rPr>
        <w:t xml:space="preserve">. </w:t>
      </w:r>
    </w:p>
    <w:p w:rsidR="004711DE" w:rsidRPr="00130098" w:rsidRDefault="004711DE" w:rsidP="004711DE">
      <w:pPr>
        <w:spacing w:before="120" w:after="320"/>
        <w:rPr>
          <w:rFonts w:ascii="Times New Roman" w:eastAsia="Calibri" w:hAnsi="Times New Roman" w:cs="Times New Roman"/>
          <w:bCs/>
          <w:szCs w:val="20"/>
        </w:rPr>
      </w:pPr>
      <w:bookmarkStart w:id="74" w:name="_Toc52307629"/>
      <w:bookmarkStart w:id="75" w:name="_Toc54814121"/>
      <w:bookmarkStart w:id="76" w:name="_Toc56349558"/>
      <w:r w:rsidRPr="00130098">
        <w:rPr>
          <w:rFonts w:ascii="Times New Roman" w:eastAsia="Calibri" w:hAnsi="Times New Roman" w:cs="Times New Roman"/>
          <w:bCs/>
          <w:szCs w:val="20"/>
        </w:rPr>
        <w:t xml:space="preserve">Wykres </w:t>
      </w:r>
      <w:r w:rsidRPr="00130098">
        <w:rPr>
          <w:rFonts w:ascii="Times New Roman" w:eastAsia="Calibri" w:hAnsi="Times New Roman" w:cs="Times New Roman"/>
          <w:bCs/>
          <w:szCs w:val="20"/>
        </w:rPr>
        <w:fldChar w:fldCharType="begin"/>
      </w:r>
      <w:r w:rsidRPr="00130098">
        <w:rPr>
          <w:rFonts w:ascii="Times New Roman" w:eastAsia="Calibri" w:hAnsi="Times New Roman" w:cs="Times New Roman"/>
          <w:bCs/>
          <w:szCs w:val="20"/>
        </w:rPr>
        <w:instrText xml:space="preserve"> SEQ Wykres \* ARABIC </w:instrText>
      </w:r>
      <w:r w:rsidRPr="00130098">
        <w:rPr>
          <w:rFonts w:ascii="Times New Roman" w:eastAsia="Calibri" w:hAnsi="Times New Roman" w:cs="Times New Roman"/>
          <w:bCs/>
          <w:szCs w:val="20"/>
        </w:rPr>
        <w:fldChar w:fldCharType="separate"/>
      </w:r>
      <w:r w:rsidR="00D44855" w:rsidRPr="00130098">
        <w:rPr>
          <w:rFonts w:ascii="Times New Roman" w:eastAsia="Calibri" w:hAnsi="Times New Roman" w:cs="Times New Roman"/>
          <w:bCs/>
          <w:noProof/>
          <w:szCs w:val="20"/>
        </w:rPr>
        <w:t>6</w:t>
      </w:r>
      <w:r w:rsidRPr="00130098">
        <w:rPr>
          <w:rFonts w:ascii="Times New Roman" w:eastAsia="Calibri" w:hAnsi="Times New Roman" w:cs="Times New Roman"/>
          <w:bCs/>
          <w:noProof/>
          <w:szCs w:val="20"/>
        </w:rPr>
        <w:fldChar w:fldCharType="end"/>
      </w:r>
      <w:r w:rsidRPr="00130098">
        <w:rPr>
          <w:rFonts w:ascii="Times New Roman" w:eastAsia="Calibri" w:hAnsi="Times New Roman" w:cs="Times New Roman"/>
          <w:bCs/>
          <w:szCs w:val="20"/>
        </w:rPr>
        <w:t xml:space="preserve">. Liczba osób korzystających z pomocy społecznej w gminie </w:t>
      </w:r>
      <w:r w:rsidR="00C76D08" w:rsidRPr="00130098">
        <w:rPr>
          <w:rFonts w:ascii="Times New Roman" w:eastAsia="Calibri" w:hAnsi="Times New Roman" w:cs="Times New Roman"/>
          <w:bCs/>
          <w:szCs w:val="20"/>
        </w:rPr>
        <w:t>Przelewice</w:t>
      </w:r>
      <w:r w:rsidRPr="00130098">
        <w:rPr>
          <w:rFonts w:ascii="Times New Roman" w:eastAsia="Calibri" w:hAnsi="Times New Roman" w:cs="Times New Roman"/>
          <w:bCs/>
          <w:szCs w:val="20"/>
        </w:rPr>
        <w:t xml:space="preserve"> z powodu ubóstwa w latach 2017-2019.</w:t>
      </w:r>
      <w:bookmarkEnd w:id="74"/>
      <w:bookmarkEnd w:id="75"/>
      <w:bookmarkEnd w:id="76"/>
    </w:p>
    <w:p w:rsidR="004711DE" w:rsidRPr="004711DE" w:rsidRDefault="004711DE" w:rsidP="004711DE">
      <w:pPr>
        <w:spacing w:before="120" w:after="320"/>
        <w:jc w:val="center"/>
        <w:rPr>
          <w:rFonts w:ascii="Times New Roman" w:hAnsi="Times New Roman" w:cs="Times New Roman"/>
          <w:sz w:val="24"/>
          <w:szCs w:val="24"/>
        </w:rPr>
      </w:pPr>
      <w:r w:rsidRPr="004711DE">
        <w:rPr>
          <w:rFonts w:ascii="Times New Roman" w:eastAsia="Times New Roman" w:hAnsi="Times New Roman" w:cs="Times New Roman"/>
          <w:noProof/>
          <w:lang w:eastAsia="pl-PL"/>
        </w:rPr>
        <w:drawing>
          <wp:inline distT="0" distB="0" distL="0" distR="0" wp14:anchorId="6E90BDF5" wp14:editId="41D44276">
            <wp:extent cx="5419725" cy="2752725"/>
            <wp:effectExtent l="0" t="0" r="9525" b="9525"/>
            <wp:docPr id="20" name="Obiekt 5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4711DE" w:rsidRPr="004711DE" w:rsidRDefault="00B20BEB" w:rsidP="004711DE">
      <w:pPr>
        <w:spacing w:after="0" w:line="360" w:lineRule="auto"/>
        <w:jc w:val="both"/>
        <w:rPr>
          <w:rFonts w:ascii="Times New Roman" w:hAnsi="Times New Roman" w:cs="Times New Roman"/>
          <w:color w:val="FF0000"/>
          <w:sz w:val="24"/>
          <w:szCs w:val="24"/>
        </w:rPr>
      </w:pPr>
      <w:r>
        <w:rPr>
          <w:rFonts w:ascii="Times New Roman" w:hAnsi="Times New Roman" w:cs="Times New Roman"/>
          <w:sz w:val="24"/>
          <w:szCs w:val="24"/>
        </w:rPr>
        <w:tab/>
        <w:t xml:space="preserve">Dane </w:t>
      </w:r>
      <w:r w:rsidR="004711DE" w:rsidRPr="004711DE">
        <w:rPr>
          <w:rFonts w:ascii="Times New Roman" w:hAnsi="Times New Roman" w:cs="Times New Roman"/>
          <w:sz w:val="24"/>
          <w:szCs w:val="24"/>
        </w:rPr>
        <w:t xml:space="preserve">OPS w </w:t>
      </w:r>
      <w:r w:rsidR="00C76D08">
        <w:rPr>
          <w:rFonts w:ascii="Times New Roman" w:hAnsi="Times New Roman" w:cs="Times New Roman"/>
          <w:sz w:val="24"/>
          <w:szCs w:val="24"/>
        </w:rPr>
        <w:t>Przelewicach</w:t>
      </w:r>
      <w:r w:rsidR="004711DE" w:rsidRPr="004711DE">
        <w:rPr>
          <w:rFonts w:ascii="Times New Roman" w:hAnsi="Times New Roman" w:cs="Times New Roman"/>
          <w:sz w:val="24"/>
          <w:szCs w:val="24"/>
        </w:rPr>
        <w:t xml:space="preserve"> wskazują, że w okresie ostatnich trzech lat obserwuje się </w:t>
      </w:r>
      <w:r w:rsidR="00C76D08">
        <w:rPr>
          <w:rFonts w:ascii="Times New Roman" w:hAnsi="Times New Roman" w:cs="Times New Roman"/>
          <w:sz w:val="24"/>
          <w:szCs w:val="24"/>
        </w:rPr>
        <w:t>spadek</w:t>
      </w:r>
      <w:r w:rsidR="004711DE" w:rsidRPr="004711DE">
        <w:rPr>
          <w:rFonts w:ascii="Times New Roman" w:hAnsi="Times New Roman" w:cs="Times New Roman"/>
          <w:sz w:val="24"/>
          <w:szCs w:val="24"/>
        </w:rPr>
        <w:t xml:space="preserve"> liczby osób korzystających w gminie z pomocy socjalnej z powodu ubóstwa. W 2017 roku z pomocy socjalnej z powodu ubó</w:t>
      </w:r>
      <w:r w:rsidR="00C76D08">
        <w:rPr>
          <w:rFonts w:ascii="Times New Roman" w:hAnsi="Times New Roman" w:cs="Times New Roman"/>
          <w:sz w:val="24"/>
          <w:szCs w:val="24"/>
        </w:rPr>
        <w:t>stwa korzystało 126</w:t>
      </w:r>
      <w:r w:rsidR="004711DE" w:rsidRPr="004711DE">
        <w:rPr>
          <w:rFonts w:ascii="Times New Roman" w:hAnsi="Times New Roman" w:cs="Times New Roman"/>
          <w:sz w:val="24"/>
          <w:szCs w:val="24"/>
        </w:rPr>
        <w:t xml:space="preserve"> osób z terenu gmi</w:t>
      </w:r>
      <w:r w:rsidR="00C76D08">
        <w:rPr>
          <w:rFonts w:ascii="Times New Roman" w:hAnsi="Times New Roman" w:cs="Times New Roman"/>
          <w:sz w:val="24"/>
          <w:szCs w:val="24"/>
        </w:rPr>
        <w:t xml:space="preserve">ny. W 2018 roku była to liczba 109 </w:t>
      </w:r>
      <w:r w:rsidR="004711DE" w:rsidRPr="004711DE">
        <w:rPr>
          <w:rFonts w:ascii="Times New Roman" w:hAnsi="Times New Roman" w:cs="Times New Roman"/>
          <w:sz w:val="24"/>
          <w:szCs w:val="24"/>
        </w:rPr>
        <w:t>osób, natomias</w:t>
      </w:r>
      <w:r w:rsidR="00C76D08">
        <w:rPr>
          <w:rFonts w:ascii="Times New Roman" w:hAnsi="Times New Roman" w:cs="Times New Roman"/>
          <w:sz w:val="24"/>
          <w:szCs w:val="24"/>
        </w:rPr>
        <w:t>t w 2019 liczba ta spadła do 92</w:t>
      </w:r>
      <w:r w:rsidR="004711DE" w:rsidRPr="004711DE">
        <w:rPr>
          <w:rFonts w:ascii="Times New Roman" w:hAnsi="Times New Roman" w:cs="Times New Roman"/>
          <w:sz w:val="24"/>
          <w:szCs w:val="24"/>
        </w:rPr>
        <w:t xml:space="preserve"> osób. </w:t>
      </w:r>
    </w:p>
    <w:p w:rsidR="004711DE" w:rsidRPr="004711DE" w:rsidRDefault="004711DE" w:rsidP="004711DE">
      <w:pPr>
        <w:spacing w:after="0" w:line="360" w:lineRule="auto"/>
        <w:ind w:firstLine="708"/>
        <w:jc w:val="both"/>
        <w:rPr>
          <w:rFonts w:ascii="Times New Roman" w:hAnsi="Times New Roman" w:cs="Times New Roman"/>
          <w:sz w:val="24"/>
          <w:szCs w:val="24"/>
        </w:rPr>
      </w:pPr>
      <w:r w:rsidRPr="004711DE">
        <w:rPr>
          <w:rFonts w:ascii="Times New Roman" w:hAnsi="Times New Roman" w:cs="Times New Roman"/>
          <w:sz w:val="24"/>
          <w:szCs w:val="24"/>
        </w:rPr>
        <w:t>Skala problemu ubóstwa w gminie</w:t>
      </w:r>
      <w:r w:rsidR="00C76D08">
        <w:rPr>
          <w:rFonts w:ascii="Times New Roman" w:hAnsi="Times New Roman" w:cs="Times New Roman"/>
          <w:sz w:val="24"/>
          <w:szCs w:val="24"/>
        </w:rPr>
        <w:t xml:space="preserve"> Przelewice</w:t>
      </w:r>
      <w:r w:rsidRPr="004711DE">
        <w:rPr>
          <w:rFonts w:ascii="Times New Roman" w:hAnsi="Times New Roman" w:cs="Times New Roman"/>
          <w:sz w:val="24"/>
          <w:szCs w:val="24"/>
        </w:rPr>
        <w:t xml:space="preserve"> w </w:t>
      </w:r>
      <w:r w:rsidR="00341DD0">
        <w:rPr>
          <w:rFonts w:ascii="Times New Roman" w:hAnsi="Times New Roman" w:cs="Times New Roman"/>
          <w:sz w:val="24"/>
          <w:szCs w:val="24"/>
        </w:rPr>
        <w:t>ostatnich latach</w:t>
      </w:r>
      <w:r w:rsidRPr="004711DE">
        <w:rPr>
          <w:rFonts w:ascii="Times New Roman" w:hAnsi="Times New Roman" w:cs="Times New Roman"/>
          <w:sz w:val="24"/>
          <w:szCs w:val="24"/>
        </w:rPr>
        <w:t xml:space="preserve"> uległa zmniejszeniu, niemniej jednak jest to nadal jeden z najważniejszych i najczęstszych powodów udzielania świadczeń socjalnych w gminie.</w:t>
      </w:r>
    </w:p>
    <w:p w:rsidR="004711DE" w:rsidRPr="004711DE" w:rsidRDefault="00341DD0" w:rsidP="00341DD0">
      <w:pPr>
        <w:pStyle w:val="Nagwek4"/>
        <w:rPr>
          <w:rFonts w:eastAsia="Times New Roman"/>
          <w:lang w:eastAsia="pl-PL"/>
        </w:rPr>
      </w:pPr>
      <w:bookmarkStart w:id="77" w:name="_Toc44447336"/>
      <w:bookmarkStart w:id="78" w:name="_Toc54810536"/>
      <w:bookmarkStart w:id="79" w:name="_Toc54814825"/>
      <w:r>
        <w:rPr>
          <w:rFonts w:eastAsia="Times New Roman"/>
          <w:lang w:eastAsia="pl-PL"/>
        </w:rPr>
        <w:t xml:space="preserve">2.2.3.3. </w:t>
      </w:r>
      <w:r w:rsidR="004711DE" w:rsidRPr="004711DE">
        <w:rPr>
          <w:rFonts w:eastAsia="Times New Roman"/>
          <w:lang w:eastAsia="pl-PL"/>
        </w:rPr>
        <w:t>Niepełnosprawność</w:t>
      </w:r>
      <w:bookmarkEnd w:id="77"/>
      <w:bookmarkEnd w:id="78"/>
      <w:bookmarkEnd w:id="79"/>
    </w:p>
    <w:p w:rsidR="004711DE" w:rsidRPr="004711DE" w:rsidRDefault="004711DE" w:rsidP="004711DE">
      <w:pPr>
        <w:spacing w:after="0" w:line="360" w:lineRule="auto"/>
        <w:ind w:firstLine="708"/>
        <w:jc w:val="both"/>
        <w:rPr>
          <w:rFonts w:ascii="Times New Roman" w:hAnsi="Times New Roman" w:cs="Times New Roman"/>
          <w:b/>
          <w:bCs/>
          <w:sz w:val="24"/>
          <w:szCs w:val="24"/>
          <w:lang w:eastAsia="pl-PL"/>
        </w:rPr>
      </w:pPr>
      <w:r w:rsidRPr="004711DE">
        <w:rPr>
          <w:rFonts w:ascii="Times New Roman" w:hAnsi="Times New Roman" w:cs="Times New Roman"/>
          <w:sz w:val="24"/>
          <w:szCs w:val="24"/>
          <w:lang w:eastAsia="pl-PL"/>
        </w:rPr>
        <w:t>Ustawa z dnia 27 sierpnia 1997 r. o rehabilitacji zawodowej i społecznej oraz zatrudnianiu osób niepełnosprawnych definiuje osoby niepełnosprawne, jako osoby, których stan fizyczny, psychiczny lub umysłowy trwale lub okresowo utrudnia, ogranicza lub uniemożliwia wypełnianie ról społecznych, a w szczególności zdolności do wykonywania pracy zawodowej. Osoby niepełnosprawne to również te, które uzyskały orzeczenie o całkowitej lub częściowej niezdolności do pracy na podstawie odrębnych przepisów oraz dzieci posiadające orzeczenie o niepełnosprawności przed ukończeniem 16 roku życia.</w:t>
      </w:r>
    </w:p>
    <w:p w:rsidR="00341DD0" w:rsidRDefault="00341DD0">
      <w:pPr>
        <w:rPr>
          <w:rFonts w:ascii="Times New Roman" w:eastAsia="Calibri" w:hAnsi="Times New Roman" w:cs="Times New Roman"/>
          <w:b/>
          <w:bCs/>
          <w:szCs w:val="20"/>
        </w:rPr>
      </w:pPr>
      <w:bookmarkStart w:id="80" w:name="_Toc52307631"/>
      <w:bookmarkStart w:id="81" w:name="_Toc54814123"/>
      <w:r>
        <w:rPr>
          <w:rFonts w:ascii="Times New Roman" w:eastAsia="Calibri" w:hAnsi="Times New Roman" w:cs="Times New Roman"/>
          <w:b/>
          <w:bCs/>
          <w:szCs w:val="20"/>
        </w:rPr>
        <w:br w:type="page"/>
      </w:r>
    </w:p>
    <w:p w:rsidR="004711DE" w:rsidRPr="00130098" w:rsidRDefault="004711DE" w:rsidP="004711DE">
      <w:pPr>
        <w:spacing w:before="120" w:after="320"/>
        <w:jc w:val="both"/>
        <w:rPr>
          <w:rFonts w:ascii="Times New Roman" w:eastAsia="Calibri" w:hAnsi="Times New Roman" w:cs="Times New Roman"/>
          <w:bCs/>
          <w:szCs w:val="20"/>
        </w:rPr>
      </w:pPr>
      <w:bookmarkStart w:id="82" w:name="_Toc56349559"/>
      <w:r w:rsidRPr="00130098">
        <w:rPr>
          <w:rFonts w:ascii="Times New Roman" w:eastAsia="Calibri" w:hAnsi="Times New Roman" w:cs="Times New Roman"/>
          <w:bCs/>
          <w:szCs w:val="20"/>
        </w:rPr>
        <w:lastRenderedPageBreak/>
        <w:t xml:space="preserve">Wykres </w:t>
      </w:r>
      <w:r w:rsidRPr="00130098">
        <w:rPr>
          <w:rFonts w:ascii="Times New Roman" w:eastAsia="Calibri" w:hAnsi="Times New Roman" w:cs="Times New Roman"/>
          <w:bCs/>
          <w:szCs w:val="20"/>
        </w:rPr>
        <w:fldChar w:fldCharType="begin"/>
      </w:r>
      <w:r w:rsidRPr="00130098">
        <w:rPr>
          <w:rFonts w:ascii="Times New Roman" w:eastAsia="Calibri" w:hAnsi="Times New Roman" w:cs="Times New Roman"/>
          <w:bCs/>
          <w:szCs w:val="20"/>
        </w:rPr>
        <w:instrText xml:space="preserve"> SEQ Wykres \* ARABIC </w:instrText>
      </w:r>
      <w:r w:rsidRPr="00130098">
        <w:rPr>
          <w:rFonts w:ascii="Times New Roman" w:eastAsia="Calibri" w:hAnsi="Times New Roman" w:cs="Times New Roman"/>
          <w:bCs/>
          <w:szCs w:val="20"/>
        </w:rPr>
        <w:fldChar w:fldCharType="separate"/>
      </w:r>
      <w:r w:rsidR="00D44855" w:rsidRPr="00130098">
        <w:rPr>
          <w:rFonts w:ascii="Times New Roman" w:eastAsia="Calibri" w:hAnsi="Times New Roman" w:cs="Times New Roman"/>
          <w:bCs/>
          <w:noProof/>
          <w:szCs w:val="20"/>
        </w:rPr>
        <w:t>7</w:t>
      </w:r>
      <w:r w:rsidRPr="00130098">
        <w:rPr>
          <w:rFonts w:ascii="Times New Roman" w:eastAsia="Calibri" w:hAnsi="Times New Roman" w:cs="Times New Roman"/>
          <w:bCs/>
          <w:noProof/>
          <w:szCs w:val="20"/>
        </w:rPr>
        <w:fldChar w:fldCharType="end"/>
      </w:r>
      <w:r w:rsidRPr="00130098">
        <w:rPr>
          <w:rFonts w:ascii="Times New Roman" w:eastAsia="Calibri" w:hAnsi="Times New Roman" w:cs="Times New Roman"/>
          <w:bCs/>
          <w:szCs w:val="20"/>
        </w:rPr>
        <w:t xml:space="preserve">. Liczba osób korzystających z pomocy społecznej w gminie </w:t>
      </w:r>
      <w:r w:rsidR="00341DD0" w:rsidRPr="00130098">
        <w:rPr>
          <w:rFonts w:ascii="Times New Roman" w:eastAsia="Calibri" w:hAnsi="Times New Roman" w:cs="Times New Roman"/>
          <w:bCs/>
          <w:szCs w:val="20"/>
        </w:rPr>
        <w:t>Przelewice</w:t>
      </w:r>
      <w:r w:rsidRPr="00130098">
        <w:rPr>
          <w:rFonts w:ascii="Times New Roman" w:eastAsia="Calibri" w:hAnsi="Times New Roman" w:cs="Times New Roman"/>
          <w:bCs/>
          <w:szCs w:val="20"/>
        </w:rPr>
        <w:t xml:space="preserve"> z powodu niepełnosprawności w latach 2017-2019.</w:t>
      </w:r>
      <w:bookmarkEnd w:id="80"/>
      <w:bookmarkEnd w:id="81"/>
      <w:bookmarkEnd w:id="82"/>
    </w:p>
    <w:p w:rsidR="004711DE" w:rsidRPr="004711DE" w:rsidRDefault="004711DE" w:rsidP="004711DE">
      <w:pPr>
        <w:spacing w:before="120" w:after="320"/>
        <w:jc w:val="center"/>
        <w:rPr>
          <w:rFonts w:ascii="Times New Roman" w:hAnsi="Times New Roman" w:cs="Times New Roman"/>
          <w:b/>
          <w:bCs/>
          <w:sz w:val="24"/>
          <w:szCs w:val="24"/>
          <w:lang w:eastAsia="pl-PL"/>
        </w:rPr>
      </w:pPr>
      <w:r w:rsidRPr="004711DE">
        <w:rPr>
          <w:rFonts w:ascii="Times New Roman" w:eastAsia="Times New Roman" w:hAnsi="Times New Roman" w:cs="Times New Roman"/>
          <w:noProof/>
          <w:lang w:eastAsia="pl-PL"/>
        </w:rPr>
        <w:drawing>
          <wp:inline distT="0" distB="0" distL="0" distR="0" wp14:anchorId="0ED9BD7B" wp14:editId="5246C025">
            <wp:extent cx="5419725" cy="2752725"/>
            <wp:effectExtent l="0" t="0" r="9525" b="9525"/>
            <wp:docPr id="27" name="Obiekt 5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4711DE" w:rsidRPr="004711DE" w:rsidRDefault="004711DE" w:rsidP="004711DE">
      <w:pPr>
        <w:spacing w:after="0" w:line="360" w:lineRule="auto"/>
        <w:jc w:val="both"/>
        <w:rPr>
          <w:rFonts w:ascii="Times New Roman" w:hAnsi="Times New Roman" w:cs="Times New Roman"/>
          <w:sz w:val="24"/>
          <w:szCs w:val="24"/>
          <w:lang w:eastAsia="pl-PL"/>
        </w:rPr>
      </w:pPr>
      <w:r w:rsidRPr="004711DE">
        <w:rPr>
          <w:rFonts w:ascii="Times New Roman" w:hAnsi="Times New Roman" w:cs="Times New Roman"/>
          <w:sz w:val="24"/>
          <w:szCs w:val="24"/>
          <w:lang w:eastAsia="pl-PL"/>
        </w:rPr>
        <w:tab/>
        <w:t>W 2017 roku wśród ubiegających się o pomoc z p</w:t>
      </w:r>
      <w:r w:rsidR="005B0D6B">
        <w:rPr>
          <w:rFonts w:ascii="Times New Roman" w:hAnsi="Times New Roman" w:cs="Times New Roman"/>
          <w:sz w:val="24"/>
          <w:szCs w:val="24"/>
          <w:lang w:eastAsia="pl-PL"/>
        </w:rPr>
        <w:t>owodu niepełnosprawności było 40 osób, w 2018 roku – 41 osób, a w 2019 roku – 33 oso</w:t>
      </w:r>
      <w:r w:rsidRPr="004711DE">
        <w:rPr>
          <w:rFonts w:ascii="Times New Roman" w:hAnsi="Times New Roman" w:cs="Times New Roman"/>
          <w:sz w:val="24"/>
          <w:szCs w:val="24"/>
          <w:lang w:eastAsia="pl-PL"/>
        </w:rPr>
        <w:t>b</w:t>
      </w:r>
      <w:r w:rsidR="005B0D6B">
        <w:rPr>
          <w:rFonts w:ascii="Times New Roman" w:hAnsi="Times New Roman" w:cs="Times New Roman"/>
          <w:sz w:val="24"/>
          <w:szCs w:val="24"/>
          <w:lang w:eastAsia="pl-PL"/>
        </w:rPr>
        <w:t>y</w:t>
      </w:r>
      <w:r w:rsidRPr="004711DE">
        <w:rPr>
          <w:rFonts w:ascii="Times New Roman" w:hAnsi="Times New Roman" w:cs="Times New Roman"/>
          <w:sz w:val="24"/>
          <w:szCs w:val="24"/>
          <w:lang w:eastAsia="pl-PL"/>
        </w:rPr>
        <w:t xml:space="preserve">. </w:t>
      </w:r>
    </w:p>
    <w:p w:rsidR="004711DE" w:rsidRPr="004711DE" w:rsidRDefault="004711DE" w:rsidP="004711DE">
      <w:pPr>
        <w:spacing w:after="0" w:line="360" w:lineRule="auto"/>
        <w:jc w:val="both"/>
        <w:rPr>
          <w:rFonts w:ascii="Times New Roman" w:hAnsi="Times New Roman" w:cs="Times New Roman"/>
          <w:sz w:val="24"/>
          <w:szCs w:val="24"/>
          <w:lang w:eastAsia="pl-PL"/>
        </w:rPr>
      </w:pPr>
      <w:r w:rsidRPr="004711DE">
        <w:rPr>
          <w:rFonts w:ascii="Times New Roman" w:hAnsi="Times New Roman" w:cs="Times New Roman"/>
          <w:sz w:val="24"/>
          <w:szCs w:val="24"/>
          <w:lang w:eastAsia="pl-PL"/>
        </w:rPr>
        <w:tab/>
        <w:t>Niepełnosprawnej osobie pełnoletniej, niezdolnej do pracy z powodu wieku lub całkowicie niezdolnej do pracy zgodnie z orzeczeniem ZUS lub legitymującej się orzeczeniem o znacznym albo umiarkowanym stopniem niepełnosprawności przysługuje zasiłek stały. Wysokość zasiłku stałego uzależniona jest od dochodów rodziny lub osoby samotnie gospodarującej i przysługuje w wysokości różnicy między kryterium dochodowym a dochodem osoby/rodziny.</w:t>
      </w:r>
    </w:p>
    <w:p w:rsidR="004711DE" w:rsidRPr="004711DE" w:rsidRDefault="005B0D6B" w:rsidP="005B0D6B">
      <w:pPr>
        <w:pStyle w:val="Nagwek4"/>
      </w:pPr>
      <w:bookmarkStart w:id="83" w:name="_Toc44447337"/>
      <w:bookmarkStart w:id="84" w:name="_Toc54810537"/>
      <w:bookmarkStart w:id="85" w:name="_Toc54814826"/>
      <w:r>
        <w:t>2.2.3</w:t>
      </w:r>
      <w:r w:rsidR="004711DE" w:rsidRPr="004711DE">
        <w:t>.</w:t>
      </w:r>
      <w:r>
        <w:t>4.</w:t>
      </w:r>
      <w:r w:rsidR="004711DE" w:rsidRPr="004711DE">
        <w:t xml:space="preserve"> Długotrwała lub ciężka choroba</w:t>
      </w:r>
      <w:bookmarkEnd w:id="83"/>
      <w:bookmarkEnd w:id="84"/>
      <w:bookmarkEnd w:id="85"/>
    </w:p>
    <w:p w:rsidR="004711DE" w:rsidRPr="004711DE" w:rsidRDefault="004711DE" w:rsidP="004711DE">
      <w:pPr>
        <w:shd w:val="clear" w:color="auto" w:fill="FFFFFF"/>
        <w:spacing w:after="0" w:line="360" w:lineRule="auto"/>
        <w:ind w:firstLine="708"/>
        <w:jc w:val="both"/>
        <w:rPr>
          <w:rFonts w:ascii="Times New Roman" w:eastAsia="Times New Roman" w:hAnsi="Times New Roman" w:cs="Times New Roman"/>
          <w:color w:val="000000"/>
          <w:sz w:val="24"/>
          <w:szCs w:val="24"/>
          <w:lang w:eastAsia="pl-PL"/>
        </w:rPr>
      </w:pPr>
      <w:r w:rsidRPr="004711DE">
        <w:rPr>
          <w:rFonts w:ascii="Times New Roman" w:eastAsia="Times New Roman" w:hAnsi="Times New Roman" w:cs="Times New Roman"/>
          <w:color w:val="000000"/>
          <w:sz w:val="24"/>
          <w:szCs w:val="24"/>
          <w:lang w:eastAsia="pl-PL"/>
        </w:rPr>
        <w:t>Problem długotrwałej choroby dotyczy osób, które z powodu posiadanego schorzenia pozostają przez długi czas pod opieką lekarską, a choroba, na którą cierpią, często nie jest możliwa do całkowitego wyleczenia, a jedynie minimalizowane są jej objawy. Ciężka choroba natomiast to taka, która zagraża życiu człowieka.</w:t>
      </w:r>
    </w:p>
    <w:p w:rsidR="004711DE" w:rsidRPr="004711DE" w:rsidRDefault="004711DE" w:rsidP="004711DE">
      <w:pPr>
        <w:shd w:val="clear" w:color="auto" w:fill="FFFFFF"/>
        <w:spacing w:after="0" w:line="360" w:lineRule="auto"/>
        <w:jc w:val="both"/>
        <w:rPr>
          <w:rFonts w:ascii="Times New Roman" w:eastAsia="Times New Roman" w:hAnsi="Times New Roman" w:cs="Times New Roman"/>
          <w:sz w:val="24"/>
          <w:szCs w:val="24"/>
          <w:lang w:eastAsia="pl-PL"/>
        </w:rPr>
      </w:pPr>
      <w:r w:rsidRPr="004711DE">
        <w:rPr>
          <w:rFonts w:ascii="Times New Roman" w:eastAsia="Times New Roman" w:hAnsi="Times New Roman" w:cs="Times New Roman"/>
          <w:color w:val="000000"/>
          <w:sz w:val="24"/>
          <w:szCs w:val="24"/>
          <w:lang w:eastAsia="pl-PL"/>
        </w:rPr>
        <w:tab/>
        <w:t>Otrzymanie pomocy społecznej z powodu długotrwałej choroby jest uzależnione również od tego, w jakim stopniu posiadane schorzenie utrudnia życie wnioskodawcy. Uwzględniane są takie okoliczności jak: wydatki ponoszone w związku z zakupem leków, wydatki związane z wyjazdami do specjalistów, utrudnienie w podjęciu zatrudnienia.</w:t>
      </w:r>
      <w:r w:rsidRPr="004711DE">
        <w:rPr>
          <w:rFonts w:ascii="Times New Roman" w:eastAsia="Times New Roman" w:hAnsi="Times New Roman" w:cs="Times New Roman"/>
          <w:sz w:val="24"/>
          <w:szCs w:val="24"/>
          <w:lang w:eastAsia="pl-PL"/>
        </w:rPr>
        <w:fldChar w:fldCharType="begin"/>
      </w:r>
      <w:r w:rsidRPr="004711DE">
        <w:rPr>
          <w:rFonts w:ascii="Times New Roman" w:eastAsia="Times New Roman" w:hAnsi="Times New Roman" w:cs="Times New Roman"/>
          <w:sz w:val="24"/>
          <w:szCs w:val="24"/>
          <w:lang w:eastAsia="pl-PL"/>
        </w:rPr>
        <w:instrText xml:space="preserve"> TOC \c "Wykres" </w:instrText>
      </w:r>
      <w:r w:rsidRPr="004711DE">
        <w:rPr>
          <w:rFonts w:ascii="Times New Roman" w:eastAsia="Times New Roman" w:hAnsi="Times New Roman" w:cs="Times New Roman"/>
          <w:sz w:val="24"/>
          <w:szCs w:val="24"/>
          <w:lang w:eastAsia="pl-PL"/>
        </w:rPr>
        <w:fldChar w:fldCharType="end"/>
      </w:r>
    </w:p>
    <w:p w:rsidR="005B0D6B" w:rsidRDefault="005B0D6B">
      <w:pPr>
        <w:rPr>
          <w:rFonts w:ascii="Times New Roman" w:eastAsia="Calibri" w:hAnsi="Times New Roman" w:cs="Times New Roman"/>
          <w:b/>
          <w:bCs/>
          <w:szCs w:val="20"/>
        </w:rPr>
      </w:pPr>
      <w:bookmarkStart w:id="86" w:name="_Toc54814124"/>
      <w:r>
        <w:rPr>
          <w:rFonts w:ascii="Times New Roman" w:eastAsia="Calibri" w:hAnsi="Times New Roman" w:cs="Times New Roman"/>
          <w:b/>
          <w:bCs/>
          <w:szCs w:val="20"/>
        </w:rPr>
        <w:br w:type="page"/>
      </w:r>
    </w:p>
    <w:p w:rsidR="004711DE" w:rsidRPr="00130098" w:rsidRDefault="004711DE" w:rsidP="004711DE">
      <w:pPr>
        <w:spacing w:before="120" w:after="320"/>
        <w:jc w:val="both"/>
        <w:rPr>
          <w:rFonts w:ascii="Times New Roman" w:eastAsia="Times New Roman" w:hAnsi="Times New Roman" w:cs="Times New Roman"/>
          <w:bCs/>
          <w:sz w:val="24"/>
          <w:szCs w:val="24"/>
          <w:lang w:eastAsia="pl-PL"/>
        </w:rPr>
      </w:pPr>
      <w:bookmarkStart w:id="87" w:name="_Toc56349560"/>
      <w:r w:rsidRPr="00130098">
        <w:rPr>
          <w:rFonts w:ascii="Times New Roman" w:eastAsia="Calibri" w:hAnsi="Times New Roman" w:cs="Times New Roman"/>
          <w:bCs/>
          <w:szCs w:val="20"/>
        </w:rPr>
        <w:lastRenderedPageBreak/>
        <w:t xml:space="preserve">Wykres </w:t>
      </w:r>
      <w:r w:rsidRPr="00130098">
        <w:rPr>
          <w:rFonts w:ascii="Times New Roman" w:eastAsia="Calibri" w:hAnsi="Times New Roman" w:cs="Times New Roman"/>
          <w:bCs/>
          <w:szCs w:val="20"/>
        </w:rPr>
        <w:fldChar w:fldCharType="begin"/>
      </w:r>
      <w:r w:rsidRPr="00130098">
        <w:rPr>
          <w:rFonts w:ascii="Times New Roman" w:eastAsia="Calibri" w:hAnsi="Times New Roman" w:cs="Times New Roman"/>
          <w:bCs/>
          <w:szCs w:val="20"/>
        </w:rPr>
        <w:instrText xml:space="preserve"> SEQ Wykres \* ARABIC </w:instrText>
      </w:r>
      <w:r w:rsidRPr="00130098">
        <w:rPr>
          <w:rFonts w:ascii="Times New Roman" w:eastAsia="Calibri" w:hAnsi="Times New Roman" w:cs="Times New Roman"/>
          <w:bCs/>
          <w:szCs w:val="20"/>
        </w:rPr>
        <w:fldChar w:fldCharType="separate"/>
      </w:r>
      <w:r w:rsidR="00D44855" w:rsidRPr="00130098">
        <w:rPr>
          <w:rFonts w:ascii="Times New Roman" w:eastAsia="Calibri" w:hAnsi="Times New Roman" w:cs="Times New Roman"/>
          <w:bCs/>
          <w:noProof/>
          <w:szCs w:val="20"/>
        </w:rPr>
        <w:t>8</w:t>
      </w:r>
      <w:r w:rsidRPr="00130098">
        <w:rPr>
          <w:rFonts w:ascii="Times New Roman" w:eastAsia="Calibri" w:hAnsi="Times New Roman" w:cs="Times New Roman"/>
          <w:bCs/>
          <w:szCs w:val="20"/>
        </w:rPr>
        <w:fldChar w:fldCharType="end"/>
      </w:r>
      <w:r w:rsidRPr="00130098">
        <w:rPr>
          <w:rFonts w:ascii="Times New Roman" w:eastAsia="Calibri" w:hAnsi="Times New Roman" w:cs="Times New Roman"/>
          <w:bCs/>
          <w:szCs w:val="20"/>
        </w:rPr>
        <w:t xml:space="preserve">. Liczba osób korzystających z pomocy społecznej w gminie </w:t>
      </w:r>
      <w:r w:rsidR="005B0D6B" w:rsidRPr="00130098">
        <w:rPr>
          <w:rFonts w:ascii="Times New Roman" w:eastAsia="Calibri" w:hAnsi="Times New Roman" w:cs="Times New Roman"/>
          <w:bCs/>
          <w:szCs w:val="20"/>
        </w:rPr>
        <w:t>Przelewice</w:t>
      </w:r>
      <w:r w:rsidRPr="00130098">
        <w:rPr>
          <w:rFonts w:ascii="Times New Roman" w:eastAsia="Calibri" w:hAnsi="Times New Roman" w:cs="Times New Roman"/>
          <w:bCs/>
          <w:szCs w:val="20"/>
        </w:rPr>
        <w:t xml:space="preserve"> z powodu długotrwałej lub ciężkiej choroby w latach 2017-2019.</w:t>
      </w:r>
      <w:bookmarkEnd w:id="86"/>
      <w:bookmarkEnd w:id="87"/>
    </w:p>
    <w:p w:rsidR="004711DE" w:rsidRPr="004711DE" w:rsidRDefault="004711DE" w:rsidP="004711DE">
      <w:pPr>
        <w:shd w:val="clear" w:color="auto" w:fill="FFFFFF"/>
        <w:spacing w:after="0" w:line="360" w:lineRule="auto"/>
        <w:ind w:firstLine="708"/>
        <w:jc w:val="center"/>
        <w:rPr>
          <w:rFonts w:ascii="Times New Roman" w:eastAsia="Times New Roman" w:hAnsi="Times New Roman" w:cs="Times New Roman"/>
          <w:sz w:val="24"/>
          <w:szCs w:val="24"/>
          <w:lang w:eastAsia="pl-PL"/>
        </w:rPr>
      </w:pPr>
      <w:r w:rsidRPr="004711DE">
        <w:rPr>
          <w:rFonts w:ascii="Times New Roman" w:eastAsia="Times New Roman" w:hAnsi="Times New Roman" w:cs="Times New Roman"/>
          <w:noProof/>
          <w:lang w:eastAsia="pl-PL"/>
        </w:rPr>
        <w:drawing>
          <wp:inline distT="0" distB="0" distL="0" distR="0" wp14:anchorId="3B606DC1" wp14:editId="7D5F50A2">
            <wp:extent cx="5419725" cy="2752725"/>
            <wp:effectExtent l="0" t="0" r="9525" b="9525"/>
            <wp:docPr id="28" name="Obiekt 5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4711DE" w:rsidRPr="004711DE" w:rsidRDefault="004711DE" w:rsidP="004711DE">
      <w:pPr>
        <w:shd w:val="clear" w:color="auto" w:fill="FFFFFF"/>
        <w:spacing w:after="0" w:line="360" w:lineRule="auto"/>
        <w:ind w:firstLine="708"/>
        <w:jc w:val="both"/>
        <w:rPr>
          <w:rFonts w:ascii="Times New Roman" w:eastAsia="Times New Roman" w:hAnsi="Times New Roman" w:cs="Times New Roman"/>
          <w:sz w:val="24"/>
          <w:szCs w:val="24"/>
          <w:lang w:eastAsia="pl-PL"/>
        </w:rPr>
      </w:pPr>
    </w:p>
    <w:p w:rsidR="004711DE" w:rsidRDefault="004711DE" w:rsidP="004711DE">
      <w:pPr>
        <w:shd w:val="clear" w:color="auto" w:fill="FFFFFF"/>
        <w:spacing w:after="0" w:line="360" w:lineRule="auto"/>
        <w:ind w:firstLine="708"/>
        <w:jc w:val="both"/>
        <w:rPr>
          <w:rFonts w:ascii="Times New Roman" w:eastAsia="Times New Roman" w:hAnsi="Times New Roman" w:cs="Times New Roman"/>
          <w:sz w:val="24"/>
          <w:szCs w:val="24"/>
          <w:lang w:eastAsia="pl-PL"/>
        </w:rPr>
      </w:pPr>
      <w:r w:rsidRPr="004711DE">
        <w:rPr>
          <w:rFonts w:ascii="Times New Roman" w:eastAsia="Times New Roman" w:hAnsi="Times New Roman" w:cs="Times New Roman"/>
          <w:sz w:val="24"/>
          <w:szCs w:val="24"/>
          <w:lang w:eastAsia="pl-PL"/>
        </w:rPr>
        <w:t xml:space="preserve">W 2017 roku w gminie </w:t>
      </w:r>
      <w:r w:rsidR="005B0D6B">
        <w:rPr>
          <w:rFonts w:ascii="Times New Roman" w:eastAsia="Times New Roman" w:hAnsi="Times New Roman" w:cs="Times New Roman"/>
          <w:sz w:val="24"/>
          <w:szCs w:val="24"/>
          <w:lang w:eastAsia="pl-PL"/>
        </w:rPr>
        <w:t>Przelewice</w:t>
      </w:r>
      <w:r w:rsidRPr="004711DE">
        <w:rPr>
          <w:rFonts w:ascii="Times New Roman" w:eastAsia="Times New Roman" w:hAnsi="Times New Roman" w:cs="Times New Roman"/>
          <w:sz w:val="24"/>
          <w:szCs w:val="24"/>
          <w:lang w:eastAsia="pl-PL"/>
        </w:rPr>
        <w:t xml:space="preserve"> wśród ubiegających się o pomoc z powodu długotrwa</w:t>
      </w:r>
      <w:r w:rsidR="005B0D6B">
        <w:rPr>
          <w:rFonts w:ascii="Times New Roman" w:eastAsia="Times New Roman" w:hAnsi="Times New Roman" w:cs="Times New Roman"/>
          <w:sz w:val="24"/>
          <w:szCs w:val="24"/>
          <w:lang w:eastAsia="pl-PL"/>
        </w:rPr>
        <w:t>łej lub ciężkiej choroby było 32 osoby</w:t>
      </w:r>
      <w:r w:rsidRPr="004711DE">
        <w:rPr>
          <w:rFonts w:ascii="Times New Roman" w:eastAsia="Times New Roman" w:hAnsi="Times New Roman" w:cs="Times New Roman"/>
          <w:sz w:val="24"/>
          <w:szCs w:val="24"/>
          <w:lang w:eastAsia="pl-PL"/>
        </w:rPr>
        <w:t>. W 20</w:t>
      </w:r>
      <w:r w:rsidR="005B0D6B">
        <w:rPr>
          <w:rFonts w:ascii="Times New Roman" w:eastAsia="Times New Roman" w:hAnsi="Times New Roman" w:cs="Times New Roman"/>
          <w:sz w:val="24"/>
          <w:szCs w:val="24"/>
          <w:lang w:eastAsia="pl-PL"/>
        </w:rPr>
        <w:t xml:space="preserve">18 roku liczba ta wzrosła do </w:t>
      </w:r>
      <w:r w:rsidR="005B0D6B">
        <w:rPr>
          <w:rFonts w:ascii="Times New Roman" w:eastAsia="Times New Roman" w:hAnsi="Times New Roman" w:cs="Times New Roman"/>
          <w:sz w:val="24"/>
          <w:szCs w:val="24"/>
          <w:lang w:eastAsia="pl-PL"/>
        </w:rPr>
        <w:br/>
        <w:t>36</w:t>
      </w:r>
      <w:r w:rsidRPr="004711DE">
        <w:rPr>
          <w:rFonts w:ascii="Times New Roman" w:eastAsia="Times New Roman" w:hAnsi="Times New Roman" w:cs="Times New Roman"/>
          <w:sz w:val="24"/>
          <w:szCs w:val="24"/>
          <w:lang w:eastAsia="pl-PL"/>
        </w:rPr>
        <w:t xml:space="preserve"> osób, a następnie w roku 2019 </w:t>
      </w:r>
      <w:r w:rsidR="005B0D6B">
        <w:rPr>
          <w:rFonts w:ascii="Times New Roman" w:eastAsia="Times New Roman" w:hAnsi="Times New Roman" w:cs="Times New Roman"/>
          <w:sz w:val="24"/>
          <w:szCs w:val="24"/>
          <w:lang w:eastAsia="pl-PL"/>
        </w:rPr>
        <w:t>zmalała</w:t>
      </w:r>
      <w:r w:rsidRPr="004711DE">
        <w:rPr>
          <w:rFonts w:ascii="Times New Roman" w:eastAsia="Times New Roman" w:hAnsi="Times New Roman" w:cs="Times New Roman"/>
          <w:sz w:val="24"/>
          <w:szCs w:val="24"/>
          <w:lang w:eastAsia="pl-PL"/>
        </w:rPr>
        <w:t xml:space="preserve"> </w:t>
      </w:r>
      <w:r w:rsidR="005B0D6B">
        <w:rPr>
          <w:rFonts w:ascii="Times New Roman" w:eastAsia="Times New Roman" w:hAnsi="Times New Roman" w:cs="Times New Roman"/>
          <w:sz w:val="24"/>
          <w:szCs w:val="24"/>
          <w:lang w:eastAsia="pl-PL"/>
        </w:rPr>
        <w:t>do 25</w:t>
      </w:r>
      <w:r w:rsidRPr="004711DE">
        <w:rPr>
          <w:rFonts w:ascii="Times New Roman" w:eastAsia="Times New Roman" w:hAnsi="Times New Roman" w:cs="Times New Roman"/>
          <w:sz w:val="24"/>
          <w:szCs w:val="24"/>
          <w:lang w:eastAsia="pl-PL"/>
        </w:rPr>
        <w:t xml:space="preserve"> osób.</w:t>
      </w:r>
    </w:p>
    <w:p w:rsidR="00D44855" w:rsidRPr="004711DE" w:rsidRDefault="00D44855" w:rsidP="00D44855">
      <w:pPr>
        <w:pStyle w:val="Nagwek4"/>
      </w:pPr>
      <w:bookmarkStart w:id="88" w:name="_Toc44447339"/>
      <w:bookmarkStart w:id="89" w:name="_Toc54810539"/>
      <w:bookmarkStart w:id="90" w:name="_Toc54814828"/>
      <w:r>
        <w:t>2.2.3</w:t>
      </w:r>
      <w:r w:rsidRPr="004711DE">
        <w:t>.</w:t>
      </w:r>
      <w:r>
        <w:t>5.</w:t>
      </w:r>
      <w:r w:rsidRPr="004711DE">
        <w:t xml:space="preserve"> Uzależnienia</w:t>
      </w:r>
      <w:bookmarkEnd w:id="88"/>
      <w:bookmarkEnd w:id="89"/>
      <w:bookmarkEnd w:id="90"/>
    </w:p>
    <w:p w:rsidR="00D44855" w:rsidRPr="004711DE" w:rsidRDefault="00D44855" w:rsidP="00D44855">
      <w:pPr>
        <w:spacing w:after="0" w:line="360" w:lineRule="auto"/>
        <w:ind w:firstLine="708"/>
        <w:jc w:val="both"/>
        <w:rPr>
          <w:rFonts w:ascii="Times New Roman" w:hAnsi="Times New Roman" w:cs="Times New Roman"/>
          <w:sz w:val="24"/>
          <w:szCs w:val="24"/>
        </w:rPr>
      </w:pPr>
      <w:r w:rsidRPr="004711DE">
        <w:rPr>
          <w:rFonts w:ascii="Times New Roman" w:hAnsi="Times New Roman" w:cs="Times New Roman"/>
          <w:sz w:val="24"/>
          <w:szCs w:val="24"/>
        </w:rPr>
        <w:t xml:space="preserve">Według Światowej Organizacji Zdrowia (WHO), uzależnienie to </w:t>
      </w:r>
      <w:r w:rsidRPr="004711DE">
        <w:rPr>
          <w:rFonts w:ascii="Times New Roman" w:hAnsi="Times New Roman" w:cs="Times New Roman"/>
          <w:i/>
          <w:sz w:val="24"/>
          <w:szCs w:val="24"/>
        </w:rPr>
        <w:t>psychiczny i fizyczny stan wynikający z interakcji między żywym organizmem a substancją chemiczną (do których należą: alkohol, narkotyki, nikotyna, leki) charakteryzujący się zmianami i innymi reakcjami takimi jak: konieczność przyjmowania danej substancji w sposób ciągły lub okresowy w celu doświadczania jej wpływu na psychikę lub by uniknąć objawów towarzyszących odstawieniu substancji.</w:t>
      </w:r>
    </w:p>
    <w:p w:rsidR="00D44855" w:rsidRDefault="00D44855" w:rsidP="00D44855">
      <w:pPr>
        <w:spacing w:after="0" w:line="360" w:lineRule="auto"/>
        <w:ind w:firstLine="708"/>
        <w:jc w:val="both"/>
        <w:rPr>
          <w:rFonts w:ascii="Times New Roman" w:hAnsi="Times New Roman" w:cs="Times New Roman"/>
          <w:sz w:val="24"/>
          <w:szCs w:val="24"/>
        </w:rPr>
      </w:pPr>
      <w:r w:rsidRPr="004711DE">
        <w:rPr>
          <w:rFonts w:ascii="Times New Roman" w:hAnsi="Times New Roman" w:cs="Times New Roman"/>
          <w:sz w:val="24"/>
          <w:szCs w:val="24"/>
        </w:rPr>
        <w:t xml:space="preserve">Alkoholizm jest chorobą spowodowaną nadużywaniem napojów alkoholowych, </w:t>
      </w:r>
      <w:r w:rsidRPr="004711DE">
        <w:rPr>
          <w:rFonts w:ascii="Times New Roman" w:hAnsi="Times New Roman" w:cs="Times New Roman"/>
          <w:sz w:val="24"/>
          <w:szCs w:val="24"/>
        </w:rPr>
        <w:br/>
        <w:t>z którą wiążą zarówno konsekwencje zdrowotne dla uzależnionej osoby, jak również stanowi ona problem socjalny i przyczynia się do występowania patologii społecznych. Zjawisko alkoholizmu jest ściśle powiązane z występowaniem przestępczości, wypadkami w pracy, wypadkami drogowymi. Nadużywanie alkoholu przez któregoś z rodziców osłabia więzi rodzinne i skutkuje występowaniem dysfunkcji w pełnieniu ról rodzicielskich, a także często jest przyczyną stosowania przemocy domowej.</w:t>
      </w:r>
    </w:p>
    <w:p w:rsidR="00107DA1" w:rsidRDefault="00107DA1">
      <w:pPr>
        <w:rPr>
          <w:rFonts w:ascii="Times New Roman" w:hAnsi="Times New Roman" w:cs="Times New Roman"/>
          <w:sz w:val="24"/>
          <w:szCs w:val="24"/>
        </w:rPr>
      </w:pPr>
      <w:r>
        <w:rPr>
          <w:rFonts w:ascii="Times New Roman" w:hAnsi="Times New Roman" w:cs="Times New Roman"/>
          <w:sz w:val="24"/>
          <w:szCs w:val="24"/>
        </w:rPr>
        <w:br w:type="page"/>
      </w:r>
    </w:p>
    <w:p w:rsidR="00107DA1" w:rsidRPr="00130098" w:rsidRDefault="00107DA1" w:rsidP="00130098">
      <w:pPr>
        <w:pStyle w:val="Legenda"/>
        <w:jc w:val="both"/>
        <w:rPr>
          <w:rFonts w:ascii="Times New Roman" w:hAnsi="Times New Roman" w:cs="Times New Roman"/>
          <w:b w:val="0"/>
          <w:color w:val="auto"/>
          <w:sz w:val="22"/>
          <w:szCs w:val="22"/>
        </w:rPr>
      </w:pPr>
      <w:bookmarkStart w:id="91" w:name="_Toc56349504"/>
      <w:bookmarkStart w:id="92" w:name="_Toc56597891"/>
      <w:r w:rsidRPr="00130098">
        <w:rPr>
          <w:rFonts w:ascii="Times New Roman" w:hAnsi="Times New Roman" w:cs="Times New Roman"/>
          <w:b w:val="0"/>
          <w:color w:val="auto"/>
          <w:sz w:val="22"/>
          <w:szCs w:val="22"/>
        </w:rPr>
        <w:lastRenderedPageBreak/>
        <w:t xml:space="preserve">Tabela </w:t>
      </w:r>
      <w:r w:rsidRPr="00130098">
        <w:rPr>
          <w:rFonts w:ascii="Times New Roman" w:hAnsi="Times New Roman" w:cs="Times New Roman"/>
          <w:b w:val="0"/>
          <w:color w:val="auto"/>
          <w:sz w:val="22"/>
          <w:szCs w:val="22"/>
        </w:rPr>
        <w:fldChar w:fldCharType="begin"/>
      </w:r>
      <w:r w:rsidRPr="00130098">
        <w:rPr>
          <w:rFonts w:ascii="Times New Roman" w:hAnsi="Times New Roman" w:cs="Times New Roman"/>
          <w:b w:val="0"/>
          <w:color w:val="auto"/>
          <w:sz w:val="22"/>
          <w:szCs w:val="22"/>
        </w:rPr>
        <w:instrText xml:space="preserve"> SEQ Tabela \* ARABIC </w:instrText>
      </w:r>
      <w:r w:rsidRPr="00130098">
        <w:rPr>
          <w:rFonts w:ascii="Times New Roman" w:hAnsi="Times New Roman" w:cs="Times New Roman"/>
          <w:b w:val="0"/>
          <w:color w:val="auto"/>
          <w:sz w:val="22"/>
          <w:szCs w:val="22"/>
        </w:rPr>
        <w:fldChar w:fldCharType="separate"/>
      </w:r>
      <w:r w:rsidR="00DC4799">
        <w:rPr>
          <w:rFonts w:ascii="Times New Roman" w:hAnsi="Times New Roman" w:cs="Times New Roman"/>
          <w:b w:val="0"/>
          <w:noProof/>
          <w:color w:val="auto"/>
          <w:sz w:val="22"/>
          <w:szCs w:val="22"/>
        </w:rPr>
        <w:t>6</w:t>
      </w:r>
      <w:r w:rsidRPr="00130098">
        <w:rPr>
          <w:rFonts w:ascii="Times New Roman" w:hAnsi="Times New Roman" w:cs="Times New Roman"/>
          <w:b w:val="0"/>
          <w:color w:val="auto"/>
          <w:sz w:val="22"/>
          <w:szCs w:val="22"/>
        </w:rPr>
        <w:fldChar w:fldCharType="end"/>
      </w:r>
      <w:r w:rsidRPr="00130098">
        <w:rPr>
          <w:rFonts w:ascii="Times New Roman" w:hAnsi="Times New Roman" w:cs="Times New Roman"/>
          <w:b w:val="0"/>
          <w:color w:val="auto"/>
          <w:sz w:val="22"/>
          <w:szCs w:val="22"/>
        </w:rPr>
        <w:t>. Przestępstwa/wykroczenia popełnione pod wpływem substancji psychoaktywnych.</w:t>
      </w:r>
      <w:bookmarkEnd w:id="91"/>
      <w:bookmarkEnd w:id="92"/>
    </w:p>
    <w:tbl>
      <w:tblPr>
        <w:tblStyle w:val="Jasnecieniowanie111"/>
        <w:tblW w:w="0" w:type="auto"/>
        <w:tblLook w:val="04A0" w:firstRow="1" w:lastRow="0" w:firstColumn="1" w:lastColumn="0" w:noHBand="0" w:noVBand="1"/>
      </w:tblPr>
      <w:tblGrid>
        <w:gridCol w:w="4219"/>
        <w:gridCol w:w="2268"/>
        <w:gridCol w:w="1134"/>
        <w:gridCol w:w="1307"/>
      </w:tblGrid>
      <w:tr w:rsidR="00107DA1" w:rsidRPr="00107DA1" w:rsidTr="00F8549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9" w:type="dxa"/>
          </w:tcPr>
          <w:p w:rsidR="00107DA1" w:rsidRPr="00107DA1" w:rsidRDefault="00107DA1" w:rsidP="00107DA1">
            <w:pPr>
              <w:spacing w:before="120" w:after="120" w:line="360" w:lineRule="auto"/>
              <w:rPr>
                <w:rFonts w:ascii="Calibri" w:hAnsi="Calibri"/>
                <w:szCs w:val="24"/>
              </w:rPr>
            </w:pPr>
          </w:p>
        </w:tc>
        <w:tc>
          <w:tcPr>
            <w:tcW w:w="2268" w:type="dxa"/>
          </w:tcPr>
          <w:p w:rsidR="00107DA1" w:rsidRPr="00107DA1" w:rsidRDefault="00107DA1" w:rsidP="00107DA1">
            <w:pPr>
              <w:spacing w:before="120" w:after="120"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szCs w:val="24"/>
              </w:rPr>
            </w:pPr>
            <w:r w:rsidRPr="00107DA1">
              <w:rPr>
                <w:rFonts w:ascii="Calibri" w:hAnsi="Calibri"/>
                <w:szCs w:val="24"/>
              </w:rPr>
              <w:t>2017 r.</w:t>
            </w:r>
          </w:p>
        </w:tc>
        <w:tc>
          <w:tcPr>
            <w:tcW w:w="1134" w:type="dxa"/>
          </w:tcPr>
          <w:p w:rsidR="00107DA1" w:rsidRPr="00107DA1" w:rsidRDefault="00107DA1" w:rsidP="00107DA1">
            <w:pPr>
              <w:spacing w:before="120" w:after="120"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szCs w:val="24"/>
              </w:rPr>
            </w:pPr>
            <w:r w:rsidRPr="00107DA1">
              <w:rPr>
                <w:rFonts w:ascii="Calibri" w:hAnsi="Calibri"/>
                <w:szCs w:val="24"/>
              </w:rPr>
              <w:t>2018 r.</w:t>
            </w:r>
          </w:p>
        </w:tc>
        <w:tc>
          <w:tcPr>
            <w:tcW w:w="1307" w:type="dxa"/>
          </w:tcPr>
          <w:p w:rsidR="00107DA1" w:rsidRPr="00107DA1" w:rsidRDefault="00107DA1" w:rsidP="00107DA1">
            <w:pPr>
              <w:spacing w:before="120" w:after="120"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szCs w:val="24"/>
              </w:rPr>
            </w:pPr>
            <w:r w:rsidRPr="00107DA1">
              <w:rPr>
                <w:rFonts w:ascii="Calibri" w:hAnsi="Calibri"/>
                <w:szCs w:val="24"/>
              </w:rPr>
              <w:t>2019 r.</w:t>
            </w:r>
          </w:p>
        </w:tc>
      </w:tr>
      <w:tr w:rsidR="00107DA1" w:rsidRPr="00107DA1" w:rsidTr="00F854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9" w:type="dxa"/>
          </w:tcPr>
          <w:p w:rsidR="00107DA1" w:rsidRPr="00107DA1" w:rsidRDefault="00107DA1" w:rsidP="00107DA1">
            <w:pPr>
              <w:spacing w:before="120" w:after="120"/>
              <w:rPr>
                <w:rFonts w:ascii="Calibri" w:hAnsi="Calibri"/>
                <w:szCs w:val="24"/>
              </w:rPr>
            </w:pPr>
            <w:r w:rsidRPr="00107DA1">
              <w:rPr>
                <w:rFonts w:ascii="Calibri" w:hAnsi="Calibri"/>
                <w:szCs w:val="24"/>
              </w:rPr>
              <w:t>Prowadzenie pojazdów na drodze publicznej w stanie nietrzeźwości</w:t>
            </w:r>
          </w:p>
        </w:tc>
        <w:tc>
          <w:tcPr>
            <w:tcW w:w="2268" w:type="dxa"/>
            <w:vAlign w:val="center"/>
          </w:tcPr>
          <w:p w:rsidR="00107DA1" w:rsidRPr="00107DA1" w:rsidRDefault="00107DA1" w:rsidP="00107DA1">
            <w:pPr>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szCs w:val="24"/>
              </w:rPr>
            </w:pPr>
            <w:r w:rsidRPr="00107DA1">
              <w:rPr>
                <w:rFonts w:ascii="Calibri" w:hAnsi="Calibri"/>
                <w:szCs w:val="24"/>
              </w:rPr>
              <w:t>6</w:t>
            </w:r>
          </w:p>
        </w:tc>
        <w:tc>
          <w:tcPr>
            <w:tcW w:w="1134" w:type="dxa"/>
            <w:vAlign w:val="center"/>
          </w:tcPr>
          <w:p w:rsidR="00107DA1" w:rsidRPr="00107DA1" w:rsidRDefault="00107DA1" w:rsidP="00107DA1">
            <w:pPr>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szCs w:val="24"/>
              </w:rPr>
            </w:pPr>
            <w:r w:rsidRPr="00107DA1">
              <w:rPr>
                <w:rFonts w:ascii="Calibri" w:hAnsi="Calibri"/>
                <w:szCs w:val="24"/>
              </w:rPr>
              <w:t>11</w:t>
            </w:r>
          </w:p>
        </w:tc>
        <w:tc>
          <w:tcPr>
            <w:tcW w:w="1307" w:type="dxa"/>
            <w:vAlign w:val="center"/>
          </w:tcPr>
          <w:p w:rsidR="00107DA1" w:rsidRPr="00107DA1" w:rsidRDefault="00107DA1" w:rsidP="00107DA1">
            <w:pPr>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szCs w:val="24"/>
              </w:rPr>
            </w:pPr>
            <w:r w:rsidRPr="00107DA1">
              <w:rPr>
                <w:rFonts w:ascii="Calibri" w:hAnsi="Calibri"/>
                <w:szCs w:val="24"/>
              </w:rPr>
              <w:t>9</w:t>
            </w:r>
          </w:p>
        </w:tc>
      </w:tr>
      <w:tr w:rsidR="00107DA1" w:rsidRPr="00107DA1" w:rsidTr="00F8549E">
        <w:tc>
          <w:tcPr>
            <w:cnfStyle w:val="001000000000" w:firstRow="0" w:lastRow="0" w:firstColumn="1" w:lastColumn="0" w:oddVBand="0" w:evenVBand="0" w:oddHBand="0" w:evenHBand="0" w:firstRowFirstColumn="0" w:firstRowLastColumn="0" w:lastRowFirstColumn="0" w:lastRowLastColumn="0"/>
            <w:tcW w:w="4219" w:type="dxa"/>
          </w:tcPr>
          <w:p w:rsidR="00107DA1" w:rsidRPr="00107DA1" w:rsidRDefault="00107DA1" w:rsidP="00107DA1">
            <w:pPr>
              <w:spacing w:before="120" w:after="120"/>
              <w:rPr>
                <w:rFonts w:ascii="Calibri" w:hAnsi="Calibri"/>
                <w:szCs w:val="24"/>
              </w:rPr>
            </w:pPr>
            <w:r w:rsidRPr="00107DA1">
              <w:rPr>
                <w:rFonts w:ascii="Calibri" w:hAnsi="Calibri"/>
                <w:szCs w:val="24"/>
              </w:rPr>
              <w:t>Prowadzenie pojazdów po drodze publicznej po użyciu alkoholu</w:t>
            </w:r>
          </w:p>
        </w:tc>
        <w:tc>
          <w:tcPr>
            <w:tcW w:w="2268" w:type="dxa"/>
            <w:vAlign w:val="center"/>
          </w:tcPr>
          <w:p w:rsidR="00107DA1" w:rsidRPr="00107DA1" w:rsidRDefault="00107DA1" w:rsidP="00107DA1">
            <w:pPr>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szCs w:val="24"/>
              </w:rPr>
            </w:pPr>
            <w:r w:rsidRPr="00107DA1">
              <w:rPr>
                <w:rFonts w:ascii="Calibri" w:hAnsi="Calibri"/>
                <w:szCs w:val="24"/>
              </w:rPr>
              <w:t>0</w:t>
            </w:r>
          </w:p>
        </w:tc>
        <w:tc>
          <w:tcPr>
            <w:tcW w:w="1134" w:type="dxa"/>
            <w:vAlign w:val="center"/>
          </w:tcPr>
          <w:p w:rsidR="00107DA1" w:rsidRPr="00107DA1" w:rsidRDefault="00107DA1" w:rsidP="00107DA1">
            <w:pPr>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szCs w:val="24"/>
              </w:rPr>
            </w:pPr>
            <w:r w:rsidRPr="00107DA1">
              <w:rPr>
                <w:rFonts w:ascii="Calibri" w:hAnsi="Calibri"/>
                <w:szCs w:val="24"/>
              </w:rPr>
              <w:t>0</w:t>
            </w:r>
          </w:p>
        </w:tc>
        <w:tc>
          <w:tcPr>
            <w:tcW w:w="1307" w:type="dxa"/>
            <w:vAlign w:val="center"/>
          </w:tcPr>
          <w:p w:rsidR="00107DA1" w:rsidRPr="00107DA1" w:rsidRDefault="00107DA1" w:rsidP="00107DA1">
            <w:pPr>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szCs w:val="24"/>
              </w:rPr>
            </w:pPr>
            <w:r w:rsidRPr="00107DA1">
              <w:rPr>
                <w:rFonts w:ascii="Calibri" w:hAnsi="Calibri"/>
                <w:szCs w:val="24"/>
              </w:rPr>
              <w:t>2</w:t>
            </w:r>
          </w:p>
        </w:tc>
      </w:tr>
      <w:tr w:rsidR="00107DA1" w:rsidRPr="00107DA1" w:rsidTr="00F854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9" w:type="dxa"/>
          </w:tcPr>
          <w:p w:rsidR="00107DA1" w:rsidRPr="00107DA1" w:rsidRDefault="00107DA1" w:rsidP="00107DA1">
            <w:pPr>
              <w:spacing w:before="120" w:after="120"/>
              <w:rPr>
                <w:rFonts w:ascii="Calibri" w:hAnsi="Calibri"/>
                <w:szCs w:val="24"/>
              </w:rPr>
            </w:pPr>
            <w:r w:rsidRPr="00107DA1">
              <w:rPr>
                <w:rFonts w:ascii="Calibri" w:hAnsi="Calibri"/>
                <w:szCs w:val="24"/>
              </w:rPr>
              <w:t>Zakłócanie porządku publicznego</w:t>
            </w:r>
          </w:p>
        </w:tc>
        <w:tc>
          <w:tcPr>
            <w:tcW w:w="2268" w:type="dxa"/>
            <w:vAlign w:val="center"/>
          </w:tcPr>
          <w:p w:rsidR="00107DA1" w:rsidRPr="00107DA1" w:rsidRDefault="00107DA1" w:rsidP="00107DA1">
            <w:pPr>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szCs w:val="24"/>
              </w:rPr>
            </w:pPr>
            <w:r w:rsidRPr="00107DA1">
              <w:rPr>
                <w:rFonts w:ascii="Calibri" w:hAnsi="Calibri"/>
                <w:szCs w:val="24"/>
              </w:rPr>
              <w:t>47</w:t>
            </w:r>
          </w:p>
        </w:tc>
        <w:tc>
          <w:tcPr>
            <w:tcW w:w="1134" w:type="dxa"/>
            <w:vAlign w:val="center"/>
          </w:tcPr>
          <w:p w:rsidR="00107DA1" w:rsidRPr="00107DA1" w:rsidRDefault="00107DA1" w:rsidP="00107DA1">
            <w:pPr>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szCs w:val="24"/>
              </w:rPr>
            </w:pPr>
            <w:r w:rsidRPr="00107DA1">
              <w:rPr>
                <w:rFonts w:ascii="Calibri" w:hAnsi="Calibri"/>
                <w:szCs w:val="24"/>
              </w:rPr>
              <w:t>23</w:t>
            </w:r>
          </w:p>
        </w:tc>
        <w:tc>
          <w:tcPr>
            <w:tcW w:w="1307" w:type="dxa"/>
            <w:vAlign w:val="center"/>
          </w:tcPr>
          <w:p w:rsidR="00107DA1" w:rsidRPr="00107DA1" w:rsidRDefault="00107DA1" w:rsidP="00107DA1">
            <w:pPr>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szCs w:val="24"/>
              </w:rPr>
            </w:pPr>
            <w:r w:rsidRPr="00107DA1">
              <w:rPr>
                <w:rFonts w:ascii="Calibri" w:hAnsi="Calibri"/>
                <w:szCs w:val="24"/>
              </w:rPr>
              <w:t>13</w:t>
            </w:r>
          </w:p>
        </w:tc>
      </w:tr>
      <w:tr w:rsidR="00107DA1" w:rsidRPr="00107DA1" w:rsidTr="00F8549E">
        <w:tc>
          <w:tcPr>
            <w:cnfStyle w:val="001000000000" w:firstRow="0" w:lastRow="0" w:firstColumn="1" w:lastColumn="0" w:oddVBand="0" w:evenVBand="0" w:oddHBand="0" w:evenHBand="0" w:firstRowFirstColumn="0" w:firstRowLastColumn="0" w:lastRowFirstColumn="0" w:lastRowLastColumn="0"/>
            <w:tcW w:w="4219" w:type="dxa"/>
          </w:tcPr>
          <w:p w:rsidR="00107DA1" w:rsidRPr="00107DA1" w:rsidRDefault="00107DA1" w:rsidP="00107DA1">
            <w:pPr>
              <w:spacing w:before="120" w:after="120"/>
              <w:rPr>
                <w:rFonts w:ascii="Calibri" w:hAnsi="Calibri"/>
                <w:szCs w:val="24"/>
              </w:rPr>
            </w:pPr>
            <w:r w:rsidRPr="00107DA1">
              <w:rPr>
                <w:rFonts w:ascii="Calibri" w:hAnsi="Calibri"/>
                <w:szCs w:val="24"/>
              </w:rPr>
              <w:t>Liczba wypadków drogowych pod wpływem alkoholu</w:t>
            </w:r>
          </w:p>
        </w:tc>
        <w:tc>
          <w:tcPr>
            <w:tcW w:w="2268" w:type="dxa"/>
            <w:vAlign w:val="center"/>
          </w:tcPr>
          <w:p w:rsidR="00107DA1" w:rsidRPr="00107DA1" w:rsidRDefault="00107DA1" w:rsidP="00107DA1">
            <w:pPr>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szCs w:val="24"/>
              </w:rPr>
            </w:pPr>
            <w:r w:rsidRPr="00107DA1">
              <w:rPr>
                <w:rFonts w:ascii="Calibri" w:hAnsi="Calibri"/>
                <w:szCs w:val="24"/>
              </w:rPr>
              <w:t>0</w:t>
            </w:r>
          </w:p>
        </w:tc>
        <w:tc>
          <w:tcPr>
            <w:tcW w:w="1134" w:type="dxa"/>
            <w:vAlign w:val="center"/>
          </w:tcPr>
          <w:p w:rsidR="00107DA1" w:rsidRPr="00107DA1" w:rsidRDefault="00107DA1" w:rsidP="00107DA1">
            <w:pPr>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szCs w:val="24"/>
              </w:rPr>
            </w:pPr>
            <w:r w:rsidRPr="00107DA1">
              <w:rPr>
                <w:rFonts w:ascii="Calibri" w:hAnsi="Calibri"/>
                <w:szCs w:val="24"/>
              </w:rPr>
              <w:t>0</w:t>
            </w:r>
          </w:p>
        </w:tc>
        <w:tc>
          <w:tcPr>
            <w:tcW w:w="1307" w:type="dxa"/>
            <w:vAlign w:val="center"/>
          </w:tcPr>
          <w:p w:rsidR="00107DA1" w:rsidRPr="00107DA1" w:rsidRDefault="00107DA1" w:rsidP="00107DA1">
            <w:pPr>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szCs w:val="24"/>
              </w:rPr>
            </w:pPr>
            <w:r w:rsidRPr="00107DA1">
              <w:rPr>
                <w:rFonts w:ascii="Calibri" w:hAnsi="Calibri"/>
                <w:szCs w:val="24"/>
              </w:rPr>
              <w:t>0</w:t>
            </w:r>
          </w:p>
        </w:tc>
      </w:tr>
      <w:tr w:rsidR="00107DA1" w:rsidRPr="00107DA1" w:rsidTr="00F854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9" w:type="dxa"/>
          </w:tcPr>
          <w:p w:rsidR="00107DA1" w:rsidRPr="00107DA1" w:rsidRDefault="00107DA1" w:rsidP="00107DA1">
            <w:pPr>
              <w:spacing w:before="120" w:after="120"/>
              <w:rPr>
                <w:rFonts w:ascii="Calibri" w:hAnsi="Calibri"/>
                <w:szCs w:val="24"/>
              </w:rPr>
            </w:pPr>
            <w:r w:rsidRPr="00107DA1">
              <w:rPr>
                <w:rFonts w:ascii="Calibri" w:hAnsi="Calibri"/>
                <w:szCs w:val="24"/>
              </w:rPr>
              <w:t>Osoby zatrzymane do wytrzeźwienia ogółem</w:t>
            </w:r>
          </w:p>
        </w:tc>
        <w:tc>
          <w:tcPr>
            <w:tcW w:w="2268" w:type="dxa"/>
            <w:vAlign w:val="center"/>
          </w:tcPr>
          <w:p w:rsidR="00107DA1" w:rsidRPr="00107DA1" w:rsidRDefault="00107DA1" w:rsidP="00107DA1">
            <w:pPr>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szCs w:val="24"/>
              </w:rPr>
            </w:pPr>
            <w:r w:rsidRPr="00107DA1">
              <w:rPr>
                <w:rFonts w:ascii="Calibri" w:hAnsi="Calibri"/>
                <w:szCs w:val="24"/>
              </w:rPr>
              <w:t>16</w:t>
            </w:r>
          </w:p>
        </w:tc>
        <w:tc>
          <w:tcPr>
            <w:tcW w:w="1134" w:type="dxa"/>
            <w:vAlign w:val="center"/>
          </w:tcPr>
          <w:p w:rsidR="00107DA1" w:rsidRPr="00107DA1" w:rsidRDefault="00107DA1" w:rsidP="00107DA1">
            <w:pPr>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szCs w:val="24"/>
              </w:rPr>
            </w:pPr>
            <w:r w:rsidRPr="00107DA1">
              <w:rPr>
                <w:rFonts w:ascii="Calibri" w:hAnsi="Calibri"/>
                <w:szCs w:val="24"/>
              </w:rPr>
              <w:t>17</w:t>
            </w:r>
          </w:p>
        </w:tc>
        <w:tc>
          <w:tcPr>
            <w:tcW w:w="1307" w:type="dxa"/>
            <w:vAlign w:val="center"/>
          </w:tcPr>
          <w:p w:rsidR="00107DA1" w:rsidRPr="00107DA1" w:rsidRDefault="00107DA1" w:rsidP="00107DA1">
            <w:pPr>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szCs w:val="24"/>
              </w:rPr>
            </w:pPr>
            <w:r w:rsidRPr="00107DA1">
              <w:rPr>
                <w:rFonts w:ascii="Calibri" w:hAnsi="Calibri"/>
                <w:szCs w:val="24"/>
              </w:rPr>
              <w:t>21</w:t>
            </w:r>
          </w:p>
        </w:tc>
      </w:tr>
    </w:tbl>
    <w:p w:rsidR="00107DA1" w:rsidRPr="00107DA1" w:rsidRDefault="00107DA1" w:rsidP="00107DA1"/>
    <w:p w:rsidR="00D44855" w:rsidRDefault="00D44855" w:rsidP="00D44855">
      <w:pPr>
        <w:spacing w:after="0" w:line="360" w:lineRule="auto"/>
        <w:jc w:val="both"/>
        <w:rPr>
          <w:rFonts w:ascii="Times New Roman" w:hAnsi="Times New Roman" w:cs="Times New Roman"/>
          <w:sz w:val="24"/>
          <w:szCs w:val="24"/>
        </w:rPr>
      </w:pPr>
      <w:r w:rsidRPr="004711DE">
        <w:rPr>
          <w:rFonts w:ascii="Times New Roman" w:hAnsi="Times New Roman" w:cs="Times New Roman"/>
          <w:sz w:val="24"/>
          <w:szCs w:val="24"/>
        </w:rPr>
        <w:tab/>
        <w:t xml:space="preserve">Prowadzenie działań związanych z profilaktyką i rozwiązywaniem problemów alkoholowych i narkomanii należy do zadań własnych gminy. W gminie </w:t>
      </w:r>
      <w:r>
        <w:rPr>
          <w:rFonts w:ascii="Times New Roman" w:hAnsi="Times New Roman" w:cs="Times New Roman"/>
          <w:sz w:val="24"/>
          <w:szCs w:val="24"/>
        </w:rPr>
        <w:t xml:space="preserve">Przelewice </w:t>
      </w:r>
      <w:r w:rsidRPr="004711DE">
        <w:rPr>
          <w:rFonts w:ascii="Times New Roman" w:hAnsi="Times New Roman" w:cs="Times New Roman"/>
          <w:sz w:val="24"/>
          <w:szCs w:val="24"/>
        </w:rPr>
        <w:t>działania te realizowane są poprzez Gminny Program Profilaktyki i Rozwiązywania Problemów Alkoholowych oraz Przeciwdziałania Narkomanii.</w:t>
      </w:r>
      <w:r w:rsidRPr="004711DE">
        <w:rPr>
          <w:rFonts w:ascii="Times New Roman" w:hAnsi="Times New Roman" w:cs="Times New Roman"/>
          <w:sz w:val="24"/>
          <w:szCs w:val="24"/>
        </w:rPr>
        <w:tab/>
      </w:r>
    </w:p>
    <w:p w:rsidR="00D44855" w:rsidRPr="00130098" w:rsidRDefault="00D44855" w:rsidP="00130098">
      <w:pPr>
        <w:pStyle w:val="Legenda"/>
        <w:jc w:val="both"/>
        <w:rPr>
          <w:rFonts w:ascii="Times New Roman" w:hAnsi="Times New Roman" w:cs="Times New Roman"/>
          <w:b w:val="0"/>
          <w:color w:val="auto"/>
          <w:sz w:val="22"/>
          <w:szCs w:val="22"/>
        </w:rPr>
      </w:pPr>
      <w:bookmarkStart w:id="93" w:name="_Toc56349561"/>
      <w:r w:rsidRPr="00130098">
        <w:rPr>
          <w:b w:val="0"/>
          <w:color w:val="auto"/>
          <w:sz w:val="22"/>
          <w:szCs w:val="22"/>
        </w:rPr>
        <w:t xml:space="preserve">Wykres </w:t>
      </w:r>
      <w:r w:rsidRPr="00130098">
        <w:rPr>
          <w:b w:val="0"/>
          <w:color w:val="auto"/>
          <w:sz w:val="22"/>
          <w:szCs w:val="22"/>
        </w:rPr>
        <w:fldChar w:fldCharType="begin"/>
      </w:r>
      <w:r w:rsidRPr="00130098">
        <w:rPr>
          <w:b w:val="0"/>
          <w:color w:val="auto"/>
          <w:sz w:val="22"/>
          <w:szCs w:val="22"/>
        </w:rPr>
        <w:instrText xml:space="preserve"> SEQ Wykres \* ARABIC </w:instrText>
      </w:r>
      <w:r w:rsidRPr="00130098">
        <w:rPr>
          <w:b w:val="0"/>
          <w:color w:val="auto"/>
          <w:sz w:val="22"/>
          <w:szCs w:val="22"/>
        </w:rPr>
        <w:fldChar w:fldCharType="separate"/>
      </w:r>
      <w:r w:rsidRPr="00130098">
        <w:rPr>
          <w:b w:val="0"/>
          <w:noProof/>
          <w:color w:val="auto"/>
          <w:sz w:val="22"/>
          <w:szCs w:val="22"/>
        </w:rPr>
        <w:t>9</w:t>
      </w:r>
      <w:r w:rsidRPr="00130098">
        <w:rPr>
          <w:b w:val="0"/>
          <w:color w:val="auto"/>
          <w:sz w:val="22"/>
          <w:szCs w:val="22"/>
        </w:rPr>
        <w:fldChar w:fldCharType="end"/>
      </w:r>
      <w:bookmarkStart w:id="94" w:name="_Toc52307702"/>
      <w:bookmarkStart w:id="95" w:name="_Toc54813534"/>
      <w:r w:rsidRPr="00130098">
        <w:rPr>
          <w:rFonts w:ascii="Times New Roman" w:eastAsia="Calibri" w:hAnsi="Times New Roman" w:cs="Times New Roman"/>
          <w:b w:val="0"/>
          <w:bCs w:val="0"/>
          <w:color w:val="auto"/>
          <w:sz w:val="22"/>
          <w:szCs w:val="22"/>
        </w:rPr>
        <w:t xml:space="preserve">. </w:t>
      </w:r>
      <w:bookmarkEnd w:id="94"/>
      <w:bookmarkEnd w:id="95"/>
      <w:r w:rsidRPr="00130098">
        <w:rPr>
          <w:rFonts w:ascii="Times New Roman" w:eastAsia="Calibri" w:hAnsi="Times New Roman" w:cs="Times New Roman"/>
          <w:b w:val="0"/>
          <w:color w:val="auto"/>
          <w:sz w:val="22"/>
          <w:szCs w:val="22"/>
        </w:rPr>
        <w:t xml:space="preserve">Liczba rodzin korzystających z pomocy społecznej w gminie </w:t>
      </w:r>
      <w:r w:rsidRPr="00130098">
        <w:rPr>
          <w:rFonts w:ascii="Times New Roman" w:eastAsia="Calibri" w:hAnsi="Times New Roman" w:cs="Times New Roman"/>
          <w:b w:val="0"/>
          <w:bCs w:val="0"/>
          <w:color w:val="auto"/>
          <w:sz w:val="22"/>
          <w:szCs w:val="22"/>
        </w:rPr>
        <w:t xml:space="preserve">Przelewice </w:t>
      </w:r>
      <w:r w:rsidRPr="00130098">
        <w:rPr>
          <w:rFonts w:ascii="Times New Roman" w:eastAsia="Calibri" w:hAnsi="Times New Roman" w:cs="Times New Roman"/>
          <w:b w:val="0"/>
          <w:color w:val="auto"/>
          <w:sz w:val="22"/>
          <w:szCs w:val="22"/>
        </w:rPr>
        <w:t xml:space="preserve">z powodu </w:t>
      </w:r>
      <w:r w:rsidRPr="00130098">
        <w:rPr>
          <w:rFonts w:ascii="Times New Roman" w:eastAsia="Calibri" w:hAnsi="Times New Roman" w:cs="Times New Roman"/>
          <w:b w:val="0"/>
          <w:bCs w:val="0"/>
          <w:color w:val="auto"/>
          <w:sz w:val="22"/>
          <w:szCs w:val="22"/>
        </w:rPr>
        <w:t>alkoholizmu</w:t>
      </w:r>
      <w:r w:rsidRPr="00130098">
        <w:rPr>
          <w:rFonts w:ascii="Times New Roman" w:eastAsia="Calibri" w:hAnsi="Times New Roman" w:cs="Times New Roman"/>
          <w:b w:val="0"/>
          <w:color w:val="auto"/>
          <w:sz w:val="22"/>
          <w:szCs w:val="22"/>
        </w:rPr>
        <w:t xml:space="preserve"> w latach 2017-2019.</w:t>
      </w:r>
      <w:bookmarkEnd w:id="93"/>
    </w:p>
    <w:p w:rsidR="00D44855" w:rsidRPr="004711DE" w:rsidRDefault="00D44855" w:rsidP="00D44855">
      <w:pPr>
        <w:spacing w:after="0" w:line="360" w:lineRule="auto"/>
        <w:jc w:val="both"/>
        <w:rPr>
          <w:rFonts w:ascii="Times New Roman" w:hAnsi="Times New Roman" w:cs="Times New Roman"/>
          <w:sz w:val="24"/>
          <w:szCs w:val="24"/>
        </w:rPr>
      </w:pPr>
      <w:r w:rsidRPr="004711DE">
        <w:rPr>
          <w:rFonts w:ascii="Times New Roman" w:eastAsia="Times New Roman" w:hAnsi="Times New Roman" w:cs="Times New Roman"/>
          <w:noProof/>
          <w:lang w:eastAsia="pl-PL"/>
        </w:rPr>
        <w:drawing>
          <wp:inline distT="0" distB="0" distL="0" distR="0" wp14:anchorId="75CA5C8C" wp14:editId="6F4D5F6B">
            <wp:extent cx="5419725" cy="2752725"/>
            <wp:effectExtent l="0" t="0" r="9525" b="9525"/>
            <wp:docPr id="30" name="Obiekt 5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D44855" w:rsidRPr="004711DE" w:rsidRDefault="00D44855" w:rsidP="00D44855">
      <w:pPr>
        <w:spacing w:after="0" w:line="360" w:lineRule="auto"/>
        <w:jc w:val="both"/>
        <w:rPr>
          <w:rFonts w:ascii="Times New Roman" w:hAnsi="Times New Roman" w:cs="Times New Roman"/>
          <w:sz w:val="24"/>
          <w:szCs w:val="24"/>
        </w:rPr>
      </w:pPr>
      <w:r w:rsidRPr="004711DE">
        <w:rPr>
          <w:rFonts w:ascii="Times New Roman" w:hAnsi="Times New Roman" w:cs="Times New Roman"/>
          <w:sz w:val="24"/>
          <w:szCs w:val="24"/>
        </w:rPr>
        <w:tab/>
        <w:t xml:space="preserve">O pomoc do Ośrodka Pomocy Społecznej w </w:t>
      </w:r>
      <w:r>
        <w:rPr>
          <w:rFonts w:ascii="Times New Roman" w:hAnsi="Times New Roman" w:cs="Times New Roman"/>
          <w:sz w:val="24"/>
          <w:szCs w:val="24"/>
        </w:rPr>
        <w:t>Przelewicach w związku z uzależnieniem od alkoholu</w:t>
      </w:r>
      <w:r w:rsidRPr="004711DE">
        <w:rPr>
          <w:rFonts w:ascii="Times New Roman" w:hAnsi="Times New Roman" w:cs="Times New Roman"/>
          <w:sz w:val="24"/>
          <w:szCs w:val="24"/>
        </w:rPr>
        <w:t xml:space="preserve"> w 2017 roku zgłosiło się </w:t>
      </w:r>
      <w:r>
        <w:rPr>
          <w:rFonts w:ascii="Times New Roman" w:hAnsi="Times New Roman" w:cs="Times New Roman"/>
          <w:sz w:val="24"/>
          <w:szCs w:val="24"/>
        </w:rPr>
        <w:t>18 osób</w:t>
      </w:r>
      <w:r w:rsidRPr="004711DE">
        <w:rPr>
          <w:rFonts w:ascii="Times New Roman" w:hAnsi="Times New Roman" w:cs="Times New Roman"/>
          <w:sz w:val="24"/>
          <w:szCs w:val="24"/>
        </w:rPr>
        <w:t>, w 2018 roku z pomocy</w:t>
      </w:r>
      <w:r w:rsidR="00B20BEB">
        <w:rPr>
          <w:rFonts w:ascii="Times New Roman" w:hAnsi="Times New Roman" w:cs="Times New Roman"/>
          <w:sz w:val="24"/>
          <w:szCs w:val="24"/>
        </w:rPr>
        <w:t xml:space="preserve"> </w:t>
      </w:r>
      <w:r>
        <w:rPr>
          <w:rFonts w:ascii="Times New Roman" w:hAnsi="Times New Roman" w:cs="Times New Roman"/>
          <w:sz w:val="24"/>
          <w:szCs w:val="24"/>
        </w:rPr>
        <w:t>OPS z tego powodu korzystało 12 rodzin i tyle samo- 12</w:t>
      </w:r>
      <w:r w:rsidRPr="004711DE">
        <w:rPr>
          <w:rFonts w:ascii="Times New Roman" w:hAnsi="Times New Roman" w:cs="Times New Roman"/>
          <w:sz w:val="24"/>
          <w:szCs w:val="24"/>
        </w:rPr>
        <w:t xml:space="preserve"> rodzin w roku 2019.</w:t>
      </w:r>
    </w:p>
    <w:p w:rsidR="00D44855" w:rsidRPr="00107DA1" w:rsidRDefault="00D44855" w:rsidP="00107DA1">
      <w:pPr>
        <w:spacing w:after="0" w:line="360" w:lineRule="auto"/>
        <w:jc w:val="both"/>
        <w:rPr>
          <w:rFonts w:ascii="Times New Roman" w:hAnsi="Times New Roman" w:cs="Times New Roman"/>
          <w:sz w:val="24"/>
          <w:szCs w:val="24"/>
        </w:rPr>
      </w:pPr>
      <w:r w:rsidRPr="004711DE">
        <w:rPr>
          <w:rFonts w:ascii="Times New Roman" w:hAnsi="Times New Roman" w:cs="Times New Roman"/>
          <w:sz w:val="24"/>
          <w:szCs w:val="24"/>
        </w:rPr>
        <w:lastRenderedPageBreak/>
        <w:tab/>
        <w:t xml:space="preserve">Gminna Komisja Rozwiązywania Problemów Alkoholowych na mocy ustawy o wychowaniu w trzeźwości i przeciwdziałaniu alkoholizmowi inicjuje działania w zakresie profilaktyki i rozwiązywania problemów alkoholowych, integracji społecznej osób uzależnionych od alkoholu oraz podejmuje czynności zmierzające do orzeczenia o zastosowaniu wobec osoby uzależnionej od alkoholu obowiązku poddania się leczeniu w zakładzie lecznictwa odwykowego. </w:t>
      </w:r>
      <w:bookmarkStart w:id="96" w:name="_Toc53085162"/>
    </w:p>
    <w:p w:rsidR="00D44855" w:rsidRPr="00130098" w:rsidRDefault="00D44855" w:rsidP="00D44855">
      <w:pPr>
        <w:spacing w:line="240" w:lineRule="auto"/>
        <w:rPr>
          <w:rFonts w:ascii="Times New Roman" w:hAnsi="Times New Roman" w:cs="Times New Roman"/>
          <w:bCs/>
        </w:rPr>
      </w:pPr>
      <w:bookmarkStart w:id="97" w:name="_Toc54813535"/>
      <w:bookmarkStart w:id="98" w:name="_Toc56349505"/>
      <w:bookmarkStart w:id="99" w:name="_Toc56597892"/>
      <w:r w:rsidRPr="00130098">
        <w:rPr>
          <w:rFonts w:ascii="Times New Roman" w:hAnsi="Times New Roman" w:cs="Times New Roman"/>
          <w:bCs/>
        </w:rPr>
        <w:t xml:space="preserve">Tabela </w:t>
      </w:r>
      <w:r w:rsidRPr="00130098">
        <w:rPr>
          <w:rFonts w:ascii="Times New Roman" w:hAnsi="Times New Roman" w:cs="Times New Roman"/>
          <w:bCs/>
        </w:rPr>
        <w:fldChar w:fldCharType="begin"/>
      </w:r>
      <w:r w:rsidRPr="00130098">
        <w:rPr>
          <w:rFonts w:ascii="Times New Roman" w:hAnsi="Times New Roman" w:cs="Times New Roman"/>
          <w:bCs/>
        </w:rPr>
        <w:instrText xml:space="preserve"> SEQ Tabela \* ARABIC </w:instrText>
      </w:r>
      <w:r w:rsidRPr="00130098">
        <w:rPr>
          <w:rFonts w:ascii="Times New Roman" w:hAnsi="Times New Roman" w:cs="Times New Roman"/>
          <w:bCs/>
        </w:rPr>
        <w:fldChar w:fldCharType="separate"/>
      </w:r>
      <w:r w:rsidR="00DC4799">
        <w:rPr>
          <w:rFonts w:ascii="Times New Roman" w:hAnsi="Times New Roman" w:cs="Times New Roman"/>
          <w:bCs/>
          <w:noProof/>
        </w:rPr>
        <w:t>7</w:t>
      </w:r>
      <w:r w:rsidRPr="00130098">
        <w:rPr>
          <w:rFonts w:ascii="Times New Roman" w:hAnsi="Times New Roman" w:cs="Times New Roman"/>
          <w:bCs/>
        </w:rPr>
        <w:fldChar w:fldCharType="end"/>
      </w:r>
      <w:r w:rsidRPr="00130098">
        <w:rPr>
          <w:rFonts w:ascii="Times New Roman" w:hAnsi="Times New Roman" w:cs="Times New Roman"/>
          <w:bCs/>
        </w:rPr>
        <w:t>. Liczba posiedzeń GKRPA.</w:t>
      </w:r>
      <w:bookmarkEnd w:id="96"/>
      <w:bookmarkEnd w:id="97"/>
      <w:bookmarkEnd w:id="98"/>
      <w:bookmarkEnd w:id="99"/>
    </w:p>
    <w:tbl>
      <w:tblPr>
        <w:tblStyle w:val="Jasnecieniowanie51"/>
        <w:tblW w:w="9286" w:type="dxa"/>
        <w:tblLook w:val="04A0" w:firstRow="1" w:lastRow="0" w:firstColumn="1" w:lastColumn="0" w:noHBand="0" w:noVBand="1"/>
      </w:tblPr>
      <w:tblGrid>
        <w:gridCol w:w="5776"/>
        <w:gridCol w:w="1170"/>
        <w:gridCol w:w="1170"/>
        <w:gridCol w:w="1170"/>
      </w:tblGrid>
      <w:tr w:rsidR="00D44855" w:rsidRPr="00D44855" w:rsidTr="00F8549E">
        <w:trPr>
          <w:cnfStyle w:val="100000000000" w:firstRow="1" w:lastRow="0" w:firstColumn="0" w:lastColumn="0" w:oddVBand="0" w:evenVBand="0" w:oddHBand="0" w:evenHBand="0" w:firstRowFirstColumn="0" w:firstRowLastColumn="0" w:lastRowFirstColumn="0" w:lastRowLastColumn="0"/>
          <w:trHeight w:val="536"/>
        </w:trPr>
        <w:tc>
          <w:tcPr>
            <w:cnfStyle w:val="001000000000" w:firstRow="0" w:lastRow="0" w:firstColumn="1" w:lastColumn="0" w:oddVBand="0" w:evenVBand="0" w:oddHBand="0" w:evenHBand="0" w:firstRowFirstColumn="0" w:firstRowLastColumn="0" w:lastRowFirstColumn="0" w:lastRowLastColumn="0"/>
            <w:tcW w:w="5776" w:type="dxa"/>
          </w:tcPr>
          <w:p w:rsidR="00D44855" w:rsidRPr="00D44855" w:rsidRDefault="00D44855" w:rsidP="00D44855">
            <w:pPr>
              <w:spacing w:before="120" w:after="120" w:line="360" w:lineRule="auto"/>
              <w:jc w:val="both"/>
            </w:pPr>
          </w:p>
        </w:tc>
        <w:tc>
          <w:tcPr>
            <w:tcW w:w="1170" w:type="dxa"/>
            <w:hideMark/>
          </w:tcPr>
          <w:p w:rsidR="00D44855" w:rsidRPr="00D44855" w:rsidRDefault="00D44855" w:rsidP="00D44855">
            <w:pPr>
              <w:spacing w:before="120" w:after="120" w:line="360" w:lineRule="auto"/>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rPr>
            </w:pPr>
            <w:r w:rsidRPr="00D44855">
              <w:rPr>
                <w:rFonts w:ascii="Cambria" w:eastAsia="Times New Roman" w:hAnsi="Cambria"/>
              </w:rPr>
              <w:t>2017</w:t>
            </w:r>
          </w:p>
        </w:tc>
        <w:tc>
          <w:tcPr>
            <w:tcW w:w="1170" w:type="dxa"/>
            <w:hideMark/>
          </w:tcPr>
          <w:p w:rsidR="00D44855" w:rsidRPr="00D44855" w:rsidRDefault="00D44855" w:rsidP="00D44855">
            <w:pPr>
              <w:spacing w:before="120" w:after="120" w:line="360" w:lineRule="auto"/>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rPr>
            </w:pPr>
            <w:r w:rsidRPr="00D44855">
              <w:rPr>
                <w:rFonts w:ascii="Cambria" w:eastAsia="Times New Roman" w:hAnsi="Cambria"/>
              </w:rPr>
              <w:t>2018</w:t>
            </w:r>
          </w:p>
        </w:tc>
        <w:tc>
          <w:tcPr>
            <w:tcW w:w="1170" w:type="dxa"/>
            <w:hideMark/>
          </w:tcPr>
          <w:p w:rsidR="00D44855" w:rsidRPr="00D44855" w:rsidRDefault="00D44855" w:rsidP="00D44855">
            <w:pPr>
              <w:spacing w:before="120" w:after="120" w:line="360" w:lineRule="auto"/>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rPr>
            </w:pPr>
            <w:r w:rsidRPr="00D44855">
              <w:rPr>
                <w:rFonts w:ascii="Cambria" w:eastAsia="Times New Roman" w:hAnsi="Cambria"/>
              </w:rPr>
              <w:t>2019</w:t>
            </w:r>
          </w:p>
        </w:tc>
      </w:tr>
      <w:tr w:rsidR="00D44855" w:rsidRPr="00D44855" w:rsidTr="00F8549E">
        <w:trPr>
          <w:cnfStyle w:val="000000100000" w:firstRow="0" w:lastRow="0" w:firstColumn="0" w:lastColumn="0" w:oddVBand="0" w:evenVBand="0" w:oddHBand="1" w:evenHBand="0" w:firstRowFirstColumn="0" w:firstRowLastColumn="0" w:lastRowFirstColumn="0" w:lastRowLastColumn="0"/>
          <w:trHeight w:val="509"/>
        </w:trPr>
        <w:tc>
          <w:tcPr>
            <w:cnfStyle w:val="001000000000" w:firstRow="0" w:lastRow="0" w:firstColumn="1" w:lastColumn="0" w:oddVBand="0" w:evenVBand="0" w:oddHBand="0" w:evenHBand="0" w:firstRowFirstColumn="0" w:firstRowLastColumn="0" w:lastRowFirstColumn="0" w:lastRowLastColumn="0"/>
            <w:tcW w:w="5776" w:type="dxa"/>
            <w:tcBorders>
              <w:top w:val="nil"/>
              <w:bottom w:val="nil"/>
            </w:tcBorders>
            <w:hideMark/>
          </w:tcPr>
          <w:p w:rsidR="00D44855" w:rsidRPr="00D44855" w:rsidRDefault="00D44855" w:rsidP="00D44855">
            <w:pPr>
              <w:spacing w:before="120" w:after="120"/>
              <w:rPr>
                <w:rFonts w:ascii="Cambria" w:eastAsia="Times New Roman" w:hAnsi="Cambria"/>
              </w:rPr>
            </w:pPr>
            <w:r w:rsidRPr="00D44855">
              <w:rPr>
                <w:rFonts w:ascii="Cambria" w:eastAsia="Times New Roman" w:hAnsi="Cambria"/>
              </w:rPr>
              <w:t>Posiedzenia GKRPA (ogółem), w tym:</w:t>
            </w:r>
          </w:p>
        </w:tc>
        <w:tc>
          <w:tcPr>
            <w:tcW w:w="1170" w:type="dxa"/>
            <w:tcBorders>
              <w:top w:val="nil"/>
              <w:bottom w:val="nil"/>
            </w:tcBorders>
            <w:hideMark/>
          </w:tcPr>
          <w:p w:rsidR="00D44855" w:rsidRPr="00D44855" w:rsidRDefault="00D44855" w:rsidP="00D44855">
            <w:pPr>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rPr>
            </w:pPr>
            <w:r w:rsidRPr="00D44855">
              <w:rPr>
                <w:rFonts w:ascii="Cambria" w:eastAsia="Times New Roman" w:hAnsi="Cambria"/>
              </w:rPr>
              <w:t>15</w:t>
            </w:r>
          </w:p>
        </w:tc>
        <w:tc>
          <w:tcPr>
            <w:tcW w:w="1170" w:type="dxa"/>
            <w:tcBorders>
              <w:top w:val="nil"/>
              <w:bottom w:val="nil"/>
            </w:tcBorders>
            <w:hideMark/>
          </w:tcPr>
          <w:p w:rsidR="00D44855" w:rsidRPr="00D44855" w:rsidRDefault="00D44855" w:rsidP="00D44855">
            <w:pPr>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rPr>
            </w:pPr>
            <w:r w:rsidRPr="00D44855">
              <w:rPr>
                <w:rFonts w:ascii="Cambria" w:eastAsia="Times New Roman" w:hAnsi="Cambria"/>
              </w:rPr>
              <w:t>14</w:t>
            </w:r>
          </w:p>
        </w:tc>
        <w:tc>
          <w:tcPr>
            <w:tcW w:w="1170" w:type="dxa"/>
            <w:tcBorders>
              <w:top w:val="nil"/>
              <w:bottom w:val="nil"/>
            </w:tcBorders>
            <w:hideMark/>
          </w:tcPr>
          <w:p w:rsidR="00D44855" w:rsidRPr="00D44855" w:rsidRDefault="00D44855" w:rsidP="00D44855">
            <w:pPr>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rPr>
            </w:pPr>
            <w:r w:rsidRPr="00D44855">
              <w:rPr>
                <w:rFonts w:ascii="Cambria" w:eastAsia="Times New Roman" w:hAnsi="Cambria"/>
              </w:rPr>
              <w:t>15</w:t>
            </w:r>
          </w:p>
        </w:tc>
      </w:tr>
      <w:tr w:rsidR="00D44855" w:rsidRPr="00D44855" w:rsidTr="00F8549E">
        <w:trPr>
          <w:trHeight w:val="536"/>
        </w:trPr>
        <w:tc>
          <w:tcPr>
            <w:cnfStyle w:val="001000000000" w:firstRow="0" w:lastRow="0" w:firstColumn="1" w:lastColumn="0" w:oddVBand="0" w:evenVBand="0" w:oddHBand="0" w:evenHBand="0" w:firstRowFirstColumn="0" w:firstRowLastColumn="0" w:lastRowFirstColumn="0" w:lastRowLastColumn="0"/>
            <w:tcW w:w="5776" w:type="dxa"/>
            <w:tcBorders>
              <w:top w:val="nil"/>
              <w:left w:val="nil"/>
              <w:bottom w:val="nil"/>
              <w:right w:val="nil"/>
            </w:tcBorders>
            <w:hideMark/>
          </w:tcPr>
          <w:p w:rsidR="00D44855" w:rsidRPr="00D44855" w:rsidRDefault="00D44855" w:rsidP="00D44855">
            <w:pPr>
              <w:spacing w:before="120" w:after="120"/>
              <w:rPr>
                <w:rFonts w:ascii="Cambria" w:eastAsia="Times New Roman" w:hAnsi="Cambria"/>
              </w:rPr>
            </w:pPr>
            <w:r w:rsidRPr="00D44855">
              <w:rPr>
                <w:rFonts w:ascii="Cambria" w:eastAsia="Times New Roman" w:hAnsi="Cambria"/>
              </w:rPr>
              <w:t>Ogólne posiedzenia Komisji</w:t>
            </w:r>
          </w:p>
        </w:tc>
        <w:tc>
          <w:tcPr>
            <w:tcW w:w="1170" w:type="dxa"/>
            <w:tcBorders>
              <w:top w:val="nil"/>
              <w:left w:val="nil"/>
              <w:bottom w:val="nil"/>
              <w:right w:val="nil"/>
            </w:tcBorders>
            <w:hideMark/>
          </w:tcPr>
          <w:p w:rsidR="00D44855" w:rsidRPr="00D44855" w:rsidRDefault="00D44855" w:rsidP="00D44855">
            <w:pPr>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rPr>
            </w:pPr>
            <w:r w:rsidRPr="00D44855">
              <w:rPr>
                <w:rFonts w:ascii="Cambria" w:eastAsia="Times New Roman" w:hAnsi="Cambria"/>
              </w:rPr>
              <w:t>6</w:t>
            </w:r>
          </w:p>
        </w:tc>
        <w:tc>
          <w:tcPr>
            <w:tcW w:w="1170" w:type="dxa"/>
            <w:tcBorders>
              <w:top w:val="nil"/>
              <w:left w:val="nil"/>
              <w:bottom w:val="nil"/>
              <w:right w:val="nil"/>
            </w:tcBorders>
            <w:hideMark/>
          </w:tcPr>
          <w:p w:rsidR="00D44855" w:rsidRPr="00D44855" w:rsidRDefault="00D44855" w:rsidP="00D44855">
            <w:pPr>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rPr>
            </w:pPr>
            <w:r w:rsidRPr="00D44855">
              <w:rPr>
                <w:rFonts w:ascii="Cambria" w:eastAsia="Times New Roman" w:hAnsi="Cambria"/>
              </w:rPr>
              <w:t>3</w:t>
            </w:r>
          </w:p>
        </w:tc>
        <w:tc>
          <w:tcPr>
            <w:tcW w:w="1170" w:type="dxa"/>
            <w:tcBorders>
              <w:top w:val="nil"/>
              <w:left w:val="nil"/>
              <w:bottom w:val="nil"/>
              <w:right w:val="nil"/>
            </w:tcBorders>
            <w:hideMark/>
          </w:tcPr>
          <w:p w:rsidR="00D44855" w:rsidRPr="00D44855" w:rsidRDefault="00D44855" w:rsidP="00D44855">
            <w:pPr>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rPr>
            </w:pPr>
            <w:r w:rsidRPr="00D44855">
              <w:rPr>
                <w:rFonts w:ascii="Cambria" w:eastAsia="Times New Roman" w:hAnsi="Cambria"/>
              </w:rPr>
              <w:t>3</w:t>
            </w:r>
          </w:p>
        </w:tc>
      </w:tr>
      <w:tr w:rsidR="00D44855" w:rsidRPr="00D44855" w:rsidTr="00F8549E">
        <w:trPr>
          <w:cnfStyle w:val="000000100000" w:firstRow="0" w:lastRow="0" w:firstColumn="0" w:lastColumn="0" w:oddVBand="0" w:evenVBand="0" w:oddHBand="1" w:evenHBand="0" w:firstRowFirstColumn="0" w:firstRowLastColumn="0" w:lastRowFirstColumn="0" w:lastRowLastColumn="0"/>
          <w:trHeight w:val="509"/>
        </w:trPr>
        <w:tc>
          <w:tcPr>
            <w:cnfStyle w:val="001000000000" w:firstRow="0" w:lastRow="0" w:firstColumn="1" w:lastColumn="0" w:oddVBand="0" w:evenVBand="0" w:oddHBand="0" w:evenHBand="0" w:firstRowFirstColumn="0" w:firstRowLastColumn="0" w:lastRowFirstColumn="0" w:lastRowLastColumn="0"/>
            <w:tcW w:w="5776" w:type="dxa"/>
            <w:tcBorders>
              <w:top w:val="nil"/>
              <w:bottom w:val="nil"/>
            </w:tcBorders>
            <w:hideMark/>
          </w:tcPr>
          <w:p w:rsidR="00D44855" w:rsidRPr="00D44855" w:rsidRDefault="00D44855" w:rsidP="00D44855">
            <w:pPr>
              <w:spacing w:before="120" w:after="120"/>
              <w:rPr>
                <w:rFonts w:ascii="Cambria" w:eastAsia="Times New Roman" w:hAnsi="Cambria"/>
              </w:rPr>
            </w:pPr>
            <w:r w:rsidRPr="00D44855">
              <w:rPr>
                <w:rFonts w:ascii="Cambria" w:eastAsia="Times New Roman" w:hAnsi="Cambria"/>
              </w:rPr>
              <w:t>Posiedzenia podkomisji interwencyjno-motywującej</w:t>
            </w:r>
          </w:p>
        </w:tc>
        <w:tc>
          <w:tcPr>
            <w:tcW w:w="1170" w:type="dxa"/>
            <w:tcBorders>
              <w:top w:val="nil"/>
              <w:bottom w:val="nil"/>
            </w:tcBorders>
            <w:hideMark/>
          </w:tcPr>
          <w:p w:rsidR="00D44855" w:rsidRPr="00D44855" w:rsidRDefault="00D44855" w:rsidP="00D44855">
            <w:pPr>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rPr>
            </w:pPr>
            <w:r w:rsidRPr="00D44855">
              <w:rPr>
                <w:rFonts w:ascii="Cambria" w:eastAsia="Times New Roman" w:hAnsi="Cambria"/>
              </w:rPr>
              <w:t>4</w:t>
            </w:r>
          </w:p>
        </w:tc>
        <w:tc>
          <w:tcPr>
            <w:tcW w:w="1170" w:type="dxa"/>
            <w:tcBorders>
              <w:top w:val="nil"/>
              <w:bottom w:val="nil"/>
            </w:tcBorders>
            <w:hideMark/>
          </w:tcPr>
          <w:p w:rsidR="00D44855" w:rsidRPr="00D44855" w:rsidRDefault="00D44855" w:rsidP="00D44855">
            <w:pPr>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rPr>
            </w:pPr>
            <w:r w:rsidRPr="00D44855">
              <w:rPr>
                <w:rFonts w:ascii="Cambria" w:eastAsia="Times New Roman" w:hAnsi="Cambria"/>
              </w:rPr>
              <w:t>4</w:t>
            </w:r>
          </w:p>
        </w:tc>
        <w:tc>
          <w:tcPr>
            <w:tcW w:w="1170" w:type="dxa"/>
            <w:tcBorders>
              <w:top w:val="nil"/>
              <w:bottom w:val="nil"/>
            </w:tcBorders>
            <w:hideMark/>
          </w:tcPr>
          <w:p w:rsidR="00D44855" w:rsidRPr="00D44855" w:rsidRDefault="00D44855" w:rsidP="00D44855">
            <w:pPr>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rPr>
            </w:pPr>
            <w:r w:rsidRPr="00D44855">
              <w:rPr>
                <w:rFonts w:ascii="Cambria" w:eastAsia="Times New Roman" w:hAnsi="Cambria"/>
              </w:rPr>
              <w:t>4</w:t>
            </w:r>
          </w:p>
        </w:tc>
      </w:tr>
      <w:tr w:rsidR="00D44855" w:rsidRPr="00D44855" w:rsidTr="00F8549E">
        <w:trPr>
          <w:trHeight w:val="536"/>
        </w:trPr>
        <w:tc>
          <w:tcPr>
            <w:cnfStyle w:val="001000000000" w:firstRow="0" w:lastRow="0" w:firstColumn="1" w:lastColumn="0" w:oddVBand="0" w:evenVBand="0" w:oddHBand="0" w:evenHBand="0" w:firstRowFirstColumn="0" w:firstRowLastColumn="0" w:lastRowFirstColumn="0" w:lastRowLastColumn="0"/>
            <w:tcW w:w="5776" w:type="dxa"/>
            <w:tcBorders>
              <w:top w:val="nil"/>
              <w:left w:val="nil"/>
              <w:bottom w:val="nil"/>
              <w:right w:val="nil"/>
            </w:tcBorders>
            <w:hideMark/>
          </w:tcPr>
          <w:p w:rsidR="00D44855" w:rsidRPr="00D44855" w:rsidRDefault="00D44855" w:rsidP="00D44855">
            <w:pPr>
              <w:spacing w:before="120" w:after="120"/>
              <w:rPr>
                <w:rFonts w:ascii="Cambria" w:eastAsia="Times New Roman" w:hAnsi="Cambria"/>
              </w:rPr>
            </w:pPr>
            <w:r w:rsidRPr="00D44855">
              <w:rPr>
                <w:rFonts w:ascii="Cambria" w:eastAsia="Times New Roman" w:hAnsi="Cambria"/>
              </w:rPr>
              <w:t>Przeprowadzono rozmowy</w:t>
            </w:r>
          </w:p>
        </w:tc>
        <w:tc>
          <w:tcPr>
            <w:tcW w:w="1170" w:type="dxa"/>
            <w:tcBorders>
              <w:top w:val="nil"/>
              <w:left w:val="nil"/>
              <w:bottom w:val="nil"/>
              <w:right w:val="nil"/>
            </w:tcBorders>
            <w:hideMark/>
          </w:tcPr>
          <w:p w:rsidR="00D44855" w:rsidRPr="00D44855" w:rsidRDefault="00D44855" w:rsidP="00D44855">
            <w:pPr>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rPr>
            </w:pPr>
            <w:r w:rsidRPr="00D44855">
              <w:rPr>
                <w:rFonts w:ascii="Cambria" w:eastAsia="Times New Roman" w:hAnsi="Cambria"/>
              </w:rPr>
              <w:t>4</w:t>
            </w:r>
          </w:p>
        </w:tc>
        <w:tc>
          <w:tcPr>
            <w:tcW w:w="1170" w:type="dxa"/>
            <w:tcBorders>
              <w:top w:val="nil"/>
              <w:left w:val="nil"/>
              <w:bottom w:val="nil"/>
              <w:right w:val="nil"/>
            </w:tcBorders>
            <w:hideMark/>
          </w:tcPr>
          <w:p w:rsidR="00D44855" w:rsidRPr="00D44855" w:rsidRDefault="00D44855" w:rsidP="00D44855">
            <w:pPr>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rPr>
            </w:pPr>
            <w:r w:rsidRPr="00D44855">
              <w:rPr>
                <w:rFonts w:ascii="Cambria" w:eastAsia="Times New Roman" w:hAnsi="Cambria"/>
              </w:rPr>
              <w:t>5</w:t>
            </w:r>
          </w:p>
        </w:tc>
        <w:tc>
          <w:tcPr>
            <w:tcW w:w="1170" w:type="dxa"/>
            <w:tcBorders>
              <w:top w:val="nil"/>
              <w:left w:val="nil"/>
              <w:bottom w:val="nil"/>
              <w:right w:val="nil"/>
            </w:tcBorders>
            <w:hideMark/>
          </w:tcPr>
          <w:p w:rsidR="00D44855" w:rsidRPr="00D44855" w:rsidRDefault="00D44855" w:rsidP="00D44855">
            <w:pPr>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rPr>
            </w:pPr>
            <w:r w:rsidRPr="00D44855">
              <w:rPr>
                <w:rFonts w:ascii="Cambria" w:eastAsia="Times New Roman" w:hAnsi="Cambria"/>
              </w:rPr>
              <w:t>4</w:t>
            </w:r>
          </w:p>
        </w:tc>
      </w:tr>
      <w:tr w:rsidR="00D44855" w:rsidRPr="00D44855" w:rsidTr="00F8549E">
        <w:trPr>
          <w:cnfStyle w:val="000000100000" w:firstRow="0" w:lastRow="0" w:firstColumn="0" w:lastColumn="0" w:oddVBand="0" w:evenVBand="0" w:oddHBand="1" w:evenHBand="0" w:firstRowFirstColumn="0" w:firstRowLastColumn="0" w:lastRowFirstColumn="0" w:lastRowLastColumn="0"/>
          <w:trHeight w:val="857"/>
        </w:trPr>
        <w:tc>
          <w:tcPr>
            <w:cnfStyle w:val="001000000000" w:firstRow="0" w:lastRow="0" w:firstColumn="1" w:lastColumn="0" w:oddVBand="0" w:evenVBand="0" w:oddHBand="0" w:evenHBand="0" w:firstRowFirstColumn="0" w:firstRowLastColumn="0" w:lastRowFirstColumn="0" w:lastRowLastColumn="0"/>
            <w:tcW w:w="5776" w:type="dxa"/>
            <w:tcBorders>
              <w:top w:val="nil"/>
              <w:bottom w:val="nil"/>
            </w:tcBorders>
            <w:hideMark/>
          </w:tcPr>
          <w:p w:rsidR="00D44855" w:rsidRPr="00D44855" w:rsidRDefault="00D44855" w:rsidP="00D44855">
            <w:pPr>
              <w:spacing w:before="120" w:after="120"/>
              <w:rPr>
                <w:rFonts w:ascii="Cambria" w:eastAsia="Times New Roman" w:hAnsi="Cambria"/>
              </w:rPr>
            </w:pPr>
            <w:r w:rsidRPr="00D44855">
              <w:rPr>
                <w:rFonts w:ascii="Cambria" w:eastAsia="Times New Roman" w:hAnsi="Cambria"/>
              </w:rPr>
              <w:t>Kontrole punktów sprzedaży napojów alkoholowych</w:t>
            </w:r>
          </w:p>
        </w:tc>
        <w:tc>
          <w:tcPr>
            <w:tcW w:w="1170" w:type="dxa"/>
            <w:tcBorders>
              <w:top w:val="nil"/>
              <w:bottom w:val="nil"/>
            </w:tcBorders>
            <w:vAlign w:val="center"/>
            <w:hideMark/>
          </w:tcPr>
          <w:p w:rsidR="00D44855" w:rsidRPr="00D44855" w:rsidRDefault="00D44855" w:rsidP="00D44855">
            <w:pPr>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rPr>
            </w:pPr>
            <w:r w:rsidRPr="00D44855">
              <w:rPr>
                <w:rFonts w:ascii="Cambria" w:eastAsia="Times New Roman" w:hAnsi="Cambria"/>
              </w:rPr>
              <w:t>1 punkt</w:t>
            </w:r>
          </w:p>
        </w:tc>
        <w:tc>
          <w:tcPr>
            <w:tcW w:w="1170" w:type="dxa"/>
            <w:tcBorders>
              <w:top w:val="nil"/>
              <w:bottom w:val="nil"/>
            </w:tcBorders>
            <w:vAlign w:val="center"/>
            <w:hideMark/>
          </w:tcPr>
          <w:p w:rsidR="00D44855" w:rsidRPr="00D44855" w:rsidRDefault="00D44855" w:rsidP="00D44855">
            <w:pPr>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rPr>
            </w:pPr>
            <w:r w:rsidRPr="00D44855">
              <w:rPr>
                <w:rFonts w:ascii="Cambria" w:eastAsia="Times New Roman" w:hAnsi="Cambria"/>
              </w:rPr>
              <w:t xml:space="preserve"> 2 punkty</w:t>
            </w:r>
          </w:p>
        </w:tc>
        <w:tc>
          <w:tcPr>
            <w:tcW w:w="1170" w:type="dxa"/>
            <w:tcBorders>
              <w:top w:val="nil"/>
              <w:bottom w:val="nil"/>
            </w:tcBorders>
            <w:vAlign w:val="center"/>
            <w:hideMark/>
          </w:tcPr>
          <w:p w:rsidR="00D44855" w:rsidRPr="00D44855" w:rsidRDefault="00D44855" w:rsidP="00D44855">
            <w:pPr>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rPr>
            </w:pPr>
            <w:r w:rsidRPr="00D44855">
              <w:rPr>
                <w:rFonts w:ascii="Cambria" w:eastAsia="Times New Roman" w:hAnsi="Cambria"/>
              </w:rPr>
              <w:t xml:space="preserve"> 2 punkty</w:t>
            </w:r>
          </w:p>
        </w:tc>
      </w:tr>
      <w:tr w:rsidR="00D44855" w:rsidRPr="00D44855" w:rsidTr="00F8549E">
        <w:trPr>
          <w:trHeight w:val="616"/>
        </w:trPr>
        <w:tc>
          <w:tcPr>
            <w:cnfStyle w:val="001000000000" w:firstRow="0" w:lastRow="0" w:firstColumn="1" w:lastColumn="0" w:oddVBand="0" w:evenVBand="0" w:oddHBand="0" w:evenHBand="0" w:firstRowFirstColumn="0" w:firstRowLastColumn="0" w:lastRowFirstColumn="0" w:lastRowLastColumn="0"/>
            <w:tcW w:w="5776" w:type="dxa"/>
            <w:tcBorders>
              <w:top w:val="nil"/>
              <w:left w:val="nil"/>
              <w:bottom w:val="nil"/>
              <w:right w:val="nil"/>
            </w:tcBorders>
            <w:hideMark/>
          </w:tcPr>
          <w:p w:rsidR="00D44855" w:rsidRPr="00D44855" w:rsidRDefault="00D44855" w:rsidP="00D44855">
            <w:pPr>
              <w:spacing w:before="120" w:after="120"/>
              <w:rPr>
                <w:rFonts w:ascii="Cambria" w:eastAsia="Times New Roman" w:hAnsi="Cambria"/>
              </w:rPr>
            </w:pPr>
            <w:r w:rsidRPr="00D44855">
              <w:rPr>
                <w:rFonts w:ascii="Cambria" w:eastAsia="Times New Roman" w:hAnsi="Cambria"/>
              </w:rPr>
              <w:t>Postanowienia opiniujące lokalizację punktów sprzedaży napojów alkoholowych (ogółem) w tym:</w:t>
            </w:r>
          </w:p>
        </w:tc>
        <w:tc>
          <w:tcPr>
            <w:tcW w:w="1170" w:type="dxa"/>
            <w:tcBorders>
              <w:top w:val="nil"/>
              <w:left w:val="nil"/>
              <w:bottom w:val="nil"/>
              <w:right w:val="nil"/>
            </w:tcBorders>
            <w:vAlign w:val="center"/>
            <w:hideMark/>
          </w:tcPr>
          <w:p w:rsidR="00D44855" w:rsidRPr="00D44855" w:rsidRDefault="00D44855" w:rsidP="00D44855">
            <w:pPr>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rPr>
            </w:pPr>
            <w:r w:rsidRPr="00D44855">
              <w:rPr>
                <w:rFonts w:ascii="Cambria" w:eastAsia="Times New Roman" w:hAnsi="Cambria"/>
              </w:rPr>
              <w:t>8</w:t>
            </w:r>
          </w:p>
        </w:tc>
        <w:tc>
          <w:tcPr>
            <w:tcW w:w="1170" w:type="dxa"/>
            <w:tcBorders>
              <w:top w:val="nil"/>
              <w:left w:val="nil"/>
              <w:bottom w:val="nil"/>
              <w:right w:val="nil"/>
            </w:tcBorders>
            <w:vAlign w:val="center"/>
            <w:hideMark/>
          </w:tcPr>
          <w:p w:rsidR="00D44855" w:rsidRPr="00D44855" w:rsidRDefault="00D44855" w:rsidP="00D44855">
            <w:pPr>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rPr>
            </w:pPr>
            <w:r w:rsidRPr="00D44855">
              <w:rPr>
                <w:rFonts w:ascii="Cambria" w:eastAsia="Times New Roman" w:hAnsi="Cambria"/>
              </w:rPr>
              <w:t>4</w:t>
            </w:r>
          </w:p>
        </w:tc>
        <w:tc>
          <w:tcPr>
            <w:tcW w:w="1170" w:type="dxa"/>
            <w:tcBorders>
              <w:top w:val="nil"/>
              <w:left w:val="nil"/>
              <w:bottom w:val="nil"/>
              <w:right w:val="nil"/>
            </w:tcBorders>
            <w:vAlign w:val="center"/>
            <w:hideMark/>
          </w:tcPr>
          <w:p w:rsidR="00D44855" w:rsidRPr="00D44855" w:rsidRDefault="00D44855" w:rsidP="00D44855">
            <w:pPr>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rPr>
            </w:pPr>
            <w:r w:rsidRPr="00D44855">
              <w:rPr>
                <w:rFonts w:ascii="Cambria" w:eastAsia="Times New Roman" w:hAnsi="Cambria"/>
              </w:rPr>
              <w:t>4</w:t>
            </w:r>
          </w:p>
        </w:tc>
      </w:tr>
      <w:tr w:rsidR="00D44855" w:rsidRPr="00D44855" w:rsidTr="00F8549E">
        <w:trPr>
          <w:cnfStyle w:val="000000100000" w:firstRow="0" w:lastRow="0" w:firstColumn="0" w:lastColumn="0" w:oddVBand="0" w:evenVBand="0" w:oddHBand="1" w:evenHBand="0" w:firstRowFirstColumn="0" w:firstRowLastColumn="0" w:lastRowFirstColumn="0" w:lastRowLastColumn="0"/>
          <w:trHeight w:val="643"/>
        </w:trPr>
        <w:tc>
          <w:tcPr>
            <w:cnfStyle w:val="001000000000" w:firstRow="0" w:lastRow="0" w:firstColumn="1" w:lastColumn="0" w:oddVBand="0" w:evenVBand="0" w:oddHBand="0" w:evenHBand="0" w:firstRowFirstColumn="0" w:firstRowLastColumn="0" w:lastRowFirstColumn="0" w:lastRowLastColumn="0"/>
            <w:tcW w:w="5776" w:type="dxa"/>
            <w:tcBorders>
              <w:top w:val="nil"/>
              <w:bottom w:val="nil"/>
            </w:tcBorders>
            <w:hideMark/>
          </w:tcPr>
          <w:p w:rsidR="00D44855" w:rsidRPr="00D44855" w:rsidRDefault="00D44855" w:rsidP="000F4635">
            <w:pPr>
              <w:numPr>
                <w:ilvl w:val="0"/>
                <w:numId w:val="12"/>
              </w:numPr>
              <w:spacing w:before="120" w:after="120"/>
              <w:contextualSpacing/>
              <w:jc w:val="both"/>
              <w:rPr>
                <w:rFonts w:ascii="Cambria" w:eastAsia="Times New Roman" w:hAnsi="Cambria"/>
              </w:rPr>
            </w:pPr>
            <w:r w:rsidRPr="00D44855">
              <w:rPr>
                <w:rFonts w:ascii="Cambria" w:eastAsia="Times New Roman" w:hAnsi="Cambria"/>
              </w:rPr>
              <w:t xml:space="preserve">dotyczących zezwoleń na sprzedaż napojów alkoholowych do spożycia w miejscu lub poza miejscem sprzedaży </w:t>
            </w:r>
          </w:p>
        </w:tc>
        <w:tc>
          <w:tcPr>
            <w:tcW w:w="1170" w:type="dxa"/>
            <w:tcBorders>
              <w:top w:val="nil"/>
              <w:bottom w:val="nil"/>
            </w:tcBorders>
            <w:vAlign w:val="center"/>
            <w:hideMark/>
          </w:tcPr>
          <w:p w:rsidR="00D44855" w:rsidRPr="00D44855" w:rsidRDefault="00D44855" w:rsidP="00D44855">
            <w:pPr>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rPr>
            </w:pPr>
            <w:r w:rsidRPr="00D44855">
              <w:rPr>
                <w:rFonts w:ascii="Cambria" w:eastAsia="Times New Roman" w:hAnsi="Cambria"/>
              </w:rPr>
              <w:t>8</w:t>
            </w:r>
          </w:p>
        </w:tc>
        <w:tc>
          <w:tcPr>
            <w:tcW w:w="1170" w:type="dxa"/>
            <w:tcBorders>
              <w:top w:val="nil"/>
              <w:bottom w:val="nil"/>
            </w:tcBorders>
            <w:vAlign w:val="center"/>
            <w:hideMark/>
          </w:tcPr>
          <w:p w:rsidR="00D44855" w:rsidRPr="00D44855" w:rsidRDefault="00D44855" w:rsidP="00D44855">
            <w:pPr>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rPr>
            </w:pPr>
            <w:r w:rsidRPr="00D44855">
              <w:rPr>
                <w:rFonts w:ascii="Cambria" w:eastAsia="Times New Roman" w:hAnsi="Cambria"/>
              </w:rPr>
              <w:t>4</w:t>
            </w:r>
          </w:p>
        </w:tc>
        <w:tc>
          <w:tcPr>
            <w:tcW w:w="1170" w:type="dxa"/>
            <w:tcBorders>
              <w:top w:val="nil"/>
              <w:bottom w:val="nil"/>
            </w:tcBorders>
            <w:vAlign w:val="center"/>
            <w:hideMark/>
          </w:tcPr>
          <w:p w:rsidR="00D44855" w:rsidRPr="00D44855" w:rsidRDefault="00D44855" w:rsidP="00D44855">
            <w:pPr>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rPr>
            </w:pPr>
            <w:r w:rsidRPr="00D44855">
              <w:rPr>
                <w:rFonts w:ascii="Cambria" w:eastAsia="Times New Roman" w:hAnsi="Cambria"/>
              </w:rPr>
              <w:t>3</w:t>
            </w:r>
          </w:p>
        </w:tc>
      </w:tr>
      <w:tr w:rsidR="00D44855" w:rsidRPr="00D44855" w:rsidTr="00F8549E">
        <w:trPr>
          <w:trHeight w:val="563"/>
        </w:trPr>
        <w:tc>
          <w:tcPr>
            <w:cnfStyle w:val="001000000000" w:firstRow="0" w:lastRow="0" w:firstColumn="1" w:lastColumn="0" w:oddVBand="0" w:evenVBand="0" w:oddHBand="0" w:evenHBand="0" w:firstRowFirstColumn="0" w:firstRowLastColumn="0" w:lastRowFirstColumn="0" w:lastRowLastColumn="0"/>
            <w:tcW w:w="5776" w:type="dxa"/>
            <w:tcBorders>
              <w:top w:val="nil"/>
              <w:bottom w:val="single" w:sz="8" w:space="0" w:color="000000"/>
            </w:tcBorders>
            <w:hideMark/>
          </w:tcPr>
          <w:p w:rsidR="00D44855" w:rsidRPr="00D44855" w:rsidRDefault="00D44855" w:rsidP="000F4635">
            <w:pPr>
              <w:numPr>
                <w:ilvl w:val="0"/>
                <w:numId w:val="12"/>
              </w:numPr>
              <w:spacing w:before="120" w:after="120"/>
              <w:contextualSpacing/>
              <w:jc w:val="both"/>
              <w:rPr>
                <w:rFonts w:ascii="Cambria" w:eastAsia="Times New Roman" w:hAnsi="Cambria"/>
              </w:rPr>
            </w:pPr>
            <w:r w:rsidRPr="00D44855">
              <w:rPr>
                <w:rFonts w:ascii="Cambria" w:eastAsia="Times New Roman" w:hAnsi="Cambria"/>
              </w:rPr>
              <w:t>postanowienia negatywne</w:t>
            </w:r>
          </w:p>
        </w:tc>
        <w:tc>
          <w:tcPr>
            <w:tcW w:w="1170" w:type="dxa"/>
            <w:tcBorders>
              <w:top w:val="nil"/>
              <w:bottom w:val="single" w:sz="8" w:space="0" w:color="000000"/>
            </w:tcBorders>
            <w:vAlign w:val="center"/>
            <w:hideMark/>
          </w:tcPr>
          <w:p w:rsidR="00D44855" w:rsidRPr="00D44855" w:rsidRDefault="00D44855" w:rsidP="00D44855">
            <w:pPr>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rPr>
            </w:pPr>
            <w:r w:rsidRPr="00D44855">
              <w:rPr>
                <w:rFonts w:ascii="Cambria" w:eastAsia="Times New Roman" w:hAnsi="Cambria"/>
              </w:rPr>
              <w:t>0</w:t>
            </w:r>
          </w:p>
        </w:tc>
        <w:tc>
          <w:tcPr>
            <w:tcW w:w="1170" w:type="dxa"/>
            <w:tcBorders>
              <w:top w:val="nil"/>
              <w:bottom w:val="single" w:sz="8" w:space="0" w:color="000000"/>
            </w:tcBorders>
            <w:vAlign w:val="center"/>
            <w:hideMark/>
          </w:tcPr>
          <w:p w:rsidR="00D44855" w:rsidRPr="00D44855" w:rsidRDefault="00D44855" w:rsidP="00D44855">
            <w:pPr>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rPr>
            </w:pPr>
            <w:r w:rsidRPr="00D44855">
              <w:rPr>
                <w:rFonts w:ascii="Cambria" w:eastAsia="Times New Roman" w:hAnsi="Cambria"/>
              </w:rPr>
              <w:t>0</w:t>
            </w:r>
          </w:p>
        </w:tc>
        <w:tc>
          <w:tcPr>
            <w:tcW w:w="1170" w:type="dxa"/>
            <w:tcBorders>
              <w:top w:val="nil"/>
              <w:bottom w:val="single" w:sz="8" w:space="0" w:color="000000"/>
            </w:tcBorders>
            <w:vAlign w:val="center"/>
            <w:hideMark/>
          </w:tcPr>
          <w:p w:rsidR="00D44855" w:rsidRPr="00D44855" w:rsidRDefault="00D44855" w:rsidP="00D44855">
            <w:pPr>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rPr>
            </w:pPr>
            <w:r w:rsidRPr="00D44855">
              <w:rPr>
                <w:rFonts w:ascii="Cambria" w:eastAsia="Times New Roman" w:hAnsi="Cambria"/>
              </w:rPr>
              <w:t>1</w:t>
            </w:r>
          </w:p>
        </w:tc>
      </w:tr>
    </w:tbl>
    <w:p w:rsidR="00D44855" w:rsidRPr="004711DE" w:rsidRDefault="00D44855" w:rsidP="00D44855">
      <w:pPr>
        <w:shd w:val="clear" w:color="auto" w:fill="FFFFFF"/>
        <w:spacing w:after="0" w:line="360" w:lineRule="auto"/>
        <w:jc w:val="both"/>
        <w:rPr>
          <w:rFonts w:ascii="Times New Roman" w:eastAsia="Times New Roman" w:hAnsi="Times New Roman" w:cs="Times New Roman"/>
          <w:sz w:val="24"/>
          <w:szCs w:val="24"/>
          <w:lang w:eastAsia="pl-PL"/>
        </w:rPr>
      </w:pPr>
    </w:p>
    <w:p w:rsidR="004711DE" w:rsidRPr="004711DE" w:rsidRDefault="00D44855" w:rsidP="00D44855">
      <w:pPr>
        <w:pStyle w:val="Nagwek4"/>
      </w:pPr>
      <w:bookmarkStart w:id="100" w:name="_Toc54810538"/>
      <w:bookmarkStart w:id="101" w:name="_Toc54814827"/>
      <w:r>
        <w:t>2.2.3</w:t>
      </w:r>
      <w:r w:rsidR="004711DE" w:rsidRPr="004711DE">
        <w:t>.</w:t>
      </w:r>
      <w:r>
        <w:t>6.</w:t>
      </w:r>
      <w:r w:rsidR="004711DE" w:rsidRPr="004711DE">
        <w:t xml:space="preserve"> Bezradność opiekuńczo- wychowawcza</w:t>
      </w:r>
      <w:bookmarkEnd w:id="100"/>
      <w:bookmarkEnd w:id="101"/>
    </w:p>
    <w:p w:rsidR="004711DE" w:rsidRPr="004711DE" w:rsidRDefault="004711DE" w:rsidP="004711DE">
      <w:pPr>
        <w:spacing w:after="0" w:line="360" w:lineRule="auto"/>
        <w:ind w:firstLine="708"/>
        <w:jc w:val="both"/>
        <w:rPr>
          <w:rFonts w:ascii="Times New Roman" w:hAnsi="Times New Roman" w:cs="Times New Roman"/>
          <w:sz w:val="24"/>
          <w:szCs w:val="24"/>
        </w:rPr>
      </w:pPr>
      <w:r w:rsidRPr="004711DE">
        <w:rPr>
          <w:rFonts w:ascii="Times New Roman" w:hAnsi="Times New Roman" w:cs="Times New Roman"/>
          <w:sz w:val="24"/>
          <w:szCs w:val="24"/>
        </w:rPr>
        <w:t>Rolą rodziny jest zapewnienie dziecku opieki oraz jego wychowanie w celu przygotowania dziecka do życia w społeczeństwie. Środowisko rodzinne jest pierwszym środowiskiem wychowawczym w życiu dziecka, w którym uczy się nawiązywać kontakty z innymi ludźmi i zdobywa pierwsze doświadczenia z dziedziny współżycia społecznego. Na środowisko rodzinne składają się: struktura rodziny, atmosfera wychowawcza w domu, warunki materialne i zdrowotne, stopień wykształcenia rodziców i ogólna struktura środowiska.</w:t>
      </w:r>
    </w:p>
    <w:p w:rsidR="004711DE" w:rsidRPr="004711DE" w:rsidRDefault="004711DE" w:rsidP="004711DE">
      <w:pPr>
        <w:spacing w:after="0" w:line="360" w:lineRule="auto"/>
        <w:jc w:val="both"/>
        <w:rPr>
          <w:rFonts w:ascii="Times New Roman" w:eastAsia="Calibri" w:hAnsi="Times New Roman" w:cs="Times New Roman"/>
          <w:color w:val="000000"/>
          <w:sz w:val="24"/>
          <w:szCs w:val="24"/>
        </w:rPr>
      </w:pPr>
      <w:r w:rsidRPr="004711DE">
        <w:rPr>
          <w:rFonts w:ascii="Times New Roman" w:hAnsi="Times New Roman" w:cs="Times New Roman"/>
          <w:sz w:val="24"/>
          <w:szCs w:val="24"/>
        </w:rPr>
        <w:tab/>
        <w:t xml:space="preserve">Rodzina jednak nie zawsze prawidłowo wykonuje powyższe zadania. Bezradność występować może w kwestii prowadzenia gospodarstwa domowego – problem z </w:t>
      </w:r>
      <w:r w:rsidRPr="004711DE">
        <w:rPr>
          <w:rFonts w:ascii="Times New Roman" w:hAnsi="Times New Roman" w:cs="Times New Roman"/>
          <w:sz w:val="24"/>
          <w:szCs w:val="24"/>
        </w:rPr>
        <w:lastRenderedPageBreak/>
        <w:t>zapewnieniem żywności, odzieży, mieszkania itp. Bezradności tej nie należy jednak mylić z problemem posiadania przez rodzinę niewystarczających środków finansowych na zabezpieczenie tych potrzeb, gdyż w tym wypadku niezaspokojenie ich nie musi występować w parze z nieprawidłowym pełnieniem funkcji opiekuńczo-wychowawczych. O bezradności w prowadzeniu gospodarstwa domowego powinno mówić się w odniesieniu do rodzin, które posiadają wystarczające środki finansowe na zabezpieczenie podstawowych potrzeb, lecz środkami tymi dysponują w nieodpowiedni sposób.</w:t>
      </w:r>
      <w:r w:rsidRPr="004711DE">
        <w:rPr>
          <w:rFonts w:ascii="Times New Roman" w:eastAsia="Calibri" w:hAnsi="Times New Roman" w:cs="Times New Roman"/>
          <w:color w:val="000000"/>
          <w:sz w:val="24"/>
          <w:szCs w:val="24"/>
        </w:rPr>
        <w:t xml:space="preserve"> </w:t>
      </w:r>
    </w:p>
    <w:p w:rsidR="004711DE" w:rsidRPr="004711DE" w:rsidRDefault="004711DE" w:rsidP="004711DE">
      <w:pPr>
        <w:spacing w:after="0" w:line="360" w:lineRule="auto"/>
        <w:ind w:firstLine="708"/>
        <w:jc w:val="both"/>
        <w:rPr>
          <w:rFonts w:ascii="Times New Roman" w:eastAsia="Calibri" w:hAnsi="Times New Roman" w:cs="Times New Roman"/>
          <w:color w:val="000000"/>
          <w:sz w:val="24"/>
          <w:szCs w:val="24"/>
        </w:rPr>
      </w:pPr>
      <w:r w:rsidRPr="004711DE">
        <w:rPr>
          <w:rFonts w:ascii="Times New Roman" w:eastAsia="Calibri" w:hAnsi="Times New Roman" w:cs="Times New Roman"/>
          <w:color w:val="000000"/>
          <w:sz w:val="24"/>
          <w:szCs w:val="24"/>
        </w:rPr>
        <w:t>Nieprawidłowe funkcjonowanie rodziny jest częstym powodem zaniedbywania przez dzieci nauki, nierealizowania obowiązku szkolnego, demoralizacji oraz niskiej samooceny. Brak specjalistycznego wsparcia dla rodzin przeżywających trudności w sprawowaniu opieki nad dziećmi i ich wychowaniu powoduje potencjalne zagrożenie związane z koniecznością umieszczenia dzieci w pieczy zastępczej.</w:t>
      </w:r>
    </w:p>
    <w:p w:rsidR="004711DE" w:rsidRPr="00130098" w:rsidRDefault="004711DE" w:rsidP="004711DE">
      <w:pPr>
        <w:spacing w:before="120" w:after="320"/>
        <w:jc w:val="both"/>
        <w:rPr>
          <w:rFonts w:ascii="Cambria" w:eastAsia="Calibri" w:hAnsi="Cambria" w:cs="Times New Roman"/>
          <w:bCs/>
          <w:color w:val="365F91"/>
          <w:szCs w:val="20"/>
        </w:rPr>
      </w:pPr>
      <w:bookmarkStart w:id="102" w:name="_Toc52307633"/>
      <w:bookmarkStart w:id="103" w:name="_Toc54814125"/>
      <w:bookmarkStart w:id="104" w:name="_Toc56349562"/>
      <w:r w:rsidRPr="00130098">
        <w:rPr>
          <w:rFonts w:ascii="Times New Roman" w:eastAsia="Calibri" w:hAnsi="Times New Roman" w:cs="Times New Roman"/>
          <w:bCs/>
          <w:szCs w:val="20"/>
        </w:rPr>
        <w:t xml:space="preserve">Wykres </w:t>
      </w:r>
      <w:r w:rsidRPr="00130098">
        <w:rPr>
          <w:rFonts w:ascii="Times New Roman" w:eastAsia="Calibri" w:hAnsi="Times New Roman" w:cs="Times New Roman"/>
          <w:bCs/>
          <w:szCs w:val="20"/>
        </w:rPr>
        <w:fldChar w:fldCharType="begin"/>
      </w:r>
      <w:r w:rsidRPr="00130098">
        <w:rPr>
          <w:rFonts w:ascii="Times New Roman" w:eastAsia="Calibri" w:hAnsi="Times New Roman" w:cs="Times New Roman"/>
          <w:bCs/>
          <w:szCs w:val="20"/>
        </w:rPr>
        <w:instrText xml:space="preserve"> SEQ Wykres \* ARABIC </w:instrText>
      </w:r>
      <w:r w:rsidRPr="00130098">
        <w:rPr>
          <w:rFonts w:ascii="Times New Roman" w:eastAsia="Calibri" w:hAnsi="Times New Roman" w:cs="Times New Roman"/>
          <w:bCs/>
          <w:szCs w:val="20"/>
        </w:rPr>
        <w:fldChar w:fldCharType="separate"/>
      </w:r>
      <w:r w:rsidR="00D44855" w:rsidRPr="00130098">
        <w:rPr>
          <w:rFonts w:ascii="Times New Roman" w:eastAsia="Calibri" w:hAnsi="Times New Roman" w:cs="Times New Roman"/>
          <w:bCs/>
          <w:noProof/>
          <w:szCs w:val="20"/>
        </w:rPr>
        <w:t>10</w:t>
      </w:r>
      <w:r w:rsidRPr="00130098">
        <w:rPr>
          <w:rFonts w:ascii="Times New Roman" w:eastAsia="Calibri" w:hAnsi="Times New Roman" w:cs="Times New Roman"/>
          <w:bCs/>
          <w:noProof/>
          <w:szCs w:val="20"/>
        </w:rPr>
        <w:fldChar w:fldCharType="end"/>
      </w:r>
      <w:r w:rsidRPr="00130098">
        <w:rPr>
          <w:rFonts w:ascii="Times New Roman" w:eastAsia="Calibri" w:hAnsi="Times New Roman" w:cs="Times New Roman"/>
          <w:bCs/>
          <w:szCs w:val="20"/>
        </w:rPr>
        <w:t xml:space="preserve">. Liczba osób korzystających z pomocy społecznej w gminie </w:t>
      </w:r>
      <w:r w:rsidR="00D44855" w:rsidRPr="00130098">
        <w:rPr>
          <w:rFonts w:ascii="Times New Roman" w:eastAsia="Calibri" w:hAnsi="Times New Roman" w:cs="Times New Roman"/>
          <w:bCs/>
          <w:szCs w:val="20"/>
        </w:rPr>
        <w:t>Przelewice</w:t>
      </w:r>
      <w:r w:rsidRPr="00130098">
        <w:rPr>
          <w:rFonts w:ascii="Times New Roman" w:eastAsia="Calibri" w:hAnsi="Times New Roman" w:cs="Times New Roman"/>
          <w:bCs/>
          <w:szCs w:val="20"/>
        </w:rPr>
        <w:t xml:space="preserve"> z powodu bezradności opiekuńczo-wychowawczej w latach 2017-2019</w:t>
      </w:r>
      <w:r w:rsidRPr="00130098">
        <w:rPr>
          <w:rFonts w:ascii="Cambria" w:eastAsia="Calibri" w:hAnsi="Cambria" w:cs="Times New Roman"/>
          <w:bCs/>
          <w:color w:val="365F91"/>
          <w:szCs w:val="20"/>
        </w:rPr>
        <w:t>.</w:t>
      </w:r>
      <w:bookmarkEnd w:id="102"/>
      <w:bookmarkEnd w:id="103"/>
      <w:bookmarkEnd w:id="104"/>
    </w:p>
    <w:p w:rsidR="004711DE" w:rsidRPr="004711DE" w:rsidRDefault="004711DE" w:rsidP="004711DE">
      <w:pPr>
        <w:spacing w:before="120" w:after="320"/>
        <w:jc w:val="center"/>
        <w:rPr>
          <w:rFonts w:ascii="Times New Roman" w:eastAsia="Calibri" w:hAnsi="Times New Roman" w:cs="Times New Roman"/>
          <w:b/>
          <w:bCs/>
          <w:color w:val="000000"/>
          <w:sz w:val="24"/>
          <w:szCs w:val="24"/>
        </w:rPr>
      </w:pPr>
      <w:r w:rsidRPr="004711DE">
        <w:rPr>
          <w:rFonts w:ascii="Times New Roman" w:eastAsia="Times New Roman" w:hAnsi="Times New Roman" w:cs="Times New Roman"/>
          <w:noProof/>
          <w:lang w:eastAsia="pl-PL"/>
        </w:rPr>
        <w:drawing>
          <wp:inline distT="0" distB="0" distL="0" distR="0" wp14:anchorId="4F6D4FB9" wp14:editId="2F984440">
            <wp:extent cx="5419725" cy="2752725"/>
            <wp:effectExtent l="0" t="0" r="9525" b="9525"/>
            <wp:docPr id="29" name="Obiekt 54"/>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4711DE" w:rsidRPr="004711DE" w:rsidRDefault="004711DE" w:rsidP="004711DE">
      <w:pPr>
        <w:shd w:val="clear" w:color="auto" w:fill="FFFFFF"/>
        <w:spacing w:after="0" w:line="360" w:lineRule="auto"/>
        <w:jc w:val="both"/>
        <w:rPr>
          <w:rFonts w:ascii="Times New Roman" w:eastAsia="Times New Roman" w:hAnsi="Times New Roman" w:cs="Times New Roman"/>
          <w:sz w:val="24"/>
          <w:szCs w:val="24"/>
          <w:lang w:eastAsia="pl-PL"/>
        </w:rPr>
      </w:pPr>
      <w:r w:rsidRPr="004711DE">
        <w:rPr>
          <w:rFonts w:ascii="Times New Roman" w:eastAsia="Times New Roman" w:hAnsi="Times New Roman" w:cs="Times New Roman"/>
          <w:sz w:val="24"/>
          <w:szCs w:val="24"/>
          <w:lang w:eastAsia="pl-PL"/>
        </w:rPr>
        <w:tab/>
        <w:t xml:space="preserve">W 2017 roku bezradność w sprawach opiekuńczo – wychowawczych w gminie </w:t>
      </w:r>
      <w:r w:rsidR="00D44855">
        <w:rPr>
          <w:rFonts w:ascii="Times New Roman" w:eastAsia="Times New Roman" w:hAnsi="Times New Roman" w:cs="Times New Roman"/>
          <w:sz w:val="24"/>
          <w:szCs w:val="24"/>
          <w:lang w:eastAsia="pl-PL"/>
        </w:rPr>
        <w:t>Przelewice stwierdzono wśród 10 osób, w 2018 roku wśród 9 osób a w 2019 roku już wśród 11</w:t>
      </w:r>
      <w:r w:rsidRPr="004711DE">
        <w:rPr>
          <w:rFonts w:ascii="Times New Roman" w:eastAsia="Times New Roman" w:hAnsi="Times New Roman" w:cs="Times New Roman"/>
          <w:sz w:val="24"/>
          <w:szCs w:val="24"/>
          <w:lang w:eastAsia="pl-PL"/>
        </w:rPr>
        <w:t>. Jak wynika z danych uzysk</w:t>
      </w:r>
      <w:r w:rsidR="00B20BEB">
        <w:rPr>
          <w:rFonts w:ascii="Times New Roman" w:eastAsia="Times New Roman" w:hAnsi="Times New Roman" w:cs="Times New Roman"/>
          <w:sz w:val="24"/>
          <w:szCs w:val="24"/>
          <w:lang w:eastAsia="pl-PL"/>
        </w:rPr>
        <w:t xml:space="preserve">anych z </w:t>
      </w:r>
      <w:r w:rsidRPr="004711DE">
        <w:rPr>
          <w:rFonts w:ascii="Times New Roman" w:eastAsia="Times New Roman" w:hAnsi="Times New Roman" w:cs="Times New Roman"/>
          <w:sz w:val="24"/>
          <w:szCs w:val="24"/>
          <w:lang w:eastAsia="pl-PL"/>
        </w:rPr>
        <w:t xml:space="preserve">OPS w ostatnim roku problem </w:t>
      </w:r>
      <w:r w:rsidR="00D44855">
        <w:rPr>
          <w:rFonts w:ascii="Times New Roman" w:eastAsia="Times New Roman" w:hAnsi="Times New Roman" w:cs="Times New Roman"/>
          <w:sz w:val="24"/>
          <w:szCs w:val="24"/>
          <w:lang w:eastAsia="pl-PL"/>
        </w:rPr>
        <w:t>nieznacznie wzrósł.</w:t>
      </w:r>
    </w:p>
    <w:p w:rsidR="00107DA1" w:rsidRDefault="004711DE" w:rsidP="00107DA1">
      <w:pPr>
        <w:shd w:val="clear" w:color="auto" w:fill="FFFFFF"/>
        <w:spacing w:after="0" w:line="360" w:lineRule="auto"/>
        <w:jc w:val="both"/>
        <w:rPr>
          <w:rFonts w:ascii="Times New Roman" w:eastAsia="Times New Roman" w:hAnsi="Times New Roman" w:cs="Times New Roman"/>
          <w:sz w:val="24"/>
          <w:szCs w:val="24"/>
          <w:lang w:eastAsia="pl-PL"/>
        </w:rPr>
      </w:pPr>
      <w:r w:rsidRPr="004711DE">
        <w:rPr>
          <w:rFonts w:ascii="Times New Roman" w:eastAsia="Times New Roman" w:hAnsi="Times New Roman" w:cs="Times New Roman"/>
          <w:sz w:val="24"/>
          <w:szCs w:val="24"/>
          <w:lang w:eastAsia="pl-PL"/>
        </w:rPr>
        <w:tab/>
        <w:t>Gmina zapewnia wsparcie rodzinom przeżywającym trudności w wypełnianiu funkcji opiekuńczo –wychowawczych poprzez działania wspomagające rodziców, mających problemy w wypełnianiu obowiązków rodzicielskich, tak, aby zapobiec doprowadzeniu do sytuacji, w której dziecko, ze względu na jego dobro, zostałoby umieszczone w opiece w pieczy zastępcz</w:t>
      </w:r>
      <w:r w:rsidR="00D44855">
        <w:rPr>
          <w:rFonts w:ascii="Times New Roman" w:eastAsia="Times New Roman" w:hAnsi="Times New Roman" w:cs="Times New Roman"/>
          <w:sz w:val="24"/>
          <w:szCs w:val="24"/>
          <w:lang w:eastAsia="pl-PL"/>
        </w:rPr>
        <w:t>ej.</w:t>
      </w:r>
      <w:bookmarkStart w:id="105" w:name="_Toc44447341"/>
      <w:bookmarkStart w:id="106" w:name="_Toc54810540"/>
      <w:bookmarkStart w:id="107" w:name="_Toc54814829"/>
    </w:p>
    <w:p w:rsidR="004711DE" w:rsidRPr="00107DA1" w:rsidRDefault="00D44855" w:rsidP="00107DA1">
      <w:pPr>
        <w:pStyle w:val="Nagwek4"/>
        <w:rPr>
          <w:rFonts w:asciiTheme="minorHAnsi" w:eastAsiaTheme="minorHAnsi" w:hAnsiTheme="minorHAnsi" w:cstheme="minorBidi"/>
          <w:color w:val="auto"/>
          <w:sz w:val="22"/>
          <w:lang w:eastAsia="pl-PL"/>
        </w:rPr>
      </w:pPr>
      <w:r>
        <w:lastRenderedPageBreak/>
        <w:t>2.2.3</w:t>
      </w:r>
      <w:r w:rsidR="004711DE" w:rsidRPr="004711DE">
        <w:t>.</w:t>
      </w:r>
      <w:r>
        <w:t>7.</w:t>
      </w:r>
      <w:r w:rsidR="004711DE" w:rsidRPr="004711DE">
        <w:t xml:space="preserve"> Przemoc w rodzinie</w:t>
      </w:r>
      <w:bookmarkEnd w:id="105"/>
      <w:bookmarkEnd w:id="106"/>
      <w:bookmarkEnd w:id="107"/>
    </w:p>
    <w:p w:rsidR="004711DE" w:rsidRPr="004711DE" w:rsidRDefault="004711DE" w:rsidP="004711DE">
      <w:pPr>
        <w:spacing w:after="0" w:line="360" w:lineRule="auto"/>
        <w:ind w:firstLine="708"/>
        <w:contextualSpacing/>
        <w:jc w:val="both"/>
        <w:rPr>
          <w:rFonts w:ascii="Times New Roman" w:hAnsi="Times New Roman" w:cs="Times New Roman"/>
          <w:sz w:val="24"/>
          <w:szCs w:val="24"/>
        </w:rPr>
      </w:pPr>
      <w:r w:rsidRPr="004711DE">
        <w:rPr>
          <w:rFonts w:ascii="Times New Roman" w:hAnsi="Times New Roman" w:cs="Times New Roman"/>
          <w:sz w:val="24"/>
          <w:szCs w:val="24"/>
        </w:rPr>
        <w:t xml:space="preserve">Zgodnie z definicją zawartą w ustawie o przeciwdziałaniu przemocy w rodzinie </w:t>
      </w:r>
      <w:r w:rsidRPr="004711DE">
        <w:rPr>
          <w:rFonts w:ascii="Times New Roman" w:hAnsi="Times New Roman" w:cs="Times New Roman"/>
          <w:i/>
          <w:sz w:val="24"/>
          <w:szCs w:val="24"/>
        </w:rPr>
        <w:t>przemoc w rodzinie (zwana także</w:t>
      </w:r>
      <w:r w:rsidRPr="004711DE">
        <w:rPr>
          <w:rFonts w:ascii="Times New Roman" w:hAnsi="Times New Roman" w:cs="Times New Roman"/>
          <w:b/>
          <w:i/>
          <w:sz w:val="24"/>
          <w:szCs w:val="24"/>
        </w:rPr>
        <w:t xml:space="preserve"> </w:t>
      </w:r>
      <w:r w:rsidRPr="004711DE">
        <w:rPr>
          <w:rFonts w:ascii="Times New Roman" w:hAnsi="Times New Roman" w:cs="Times New Roman"/>
          <w:i/>
          <w:sz w:val="24"/>
          <w:szCs w:val="24"/>
        </w:rPr>
        <w:t>potocznie przemocą domową), to jednorazowe albo cyklicznie powtarzające się, umyślne działanie lub zaniechanie działań koniecznych do ochrony zdrowia i życia, naruszające prawa lub dobra osobiste osób najbliższych ( małżonek, wstępny, zstępny, rodzeństwo, powinowaty w tej samej linii lub stopniu, osoba pozostająca w stosunku przysposobienia oraz jej małżonek, osoba pozostająca we wspólnym pożyciu),  a także innych osób wspólnie zamieszkujących lub gospodarujących narażające te osoby  w szczególności na niebezpieczeństwo utraty życia, zdrowia, naruszające ich godność, nietykalność cielesną, wolność, w tym seksualną, powodujące szkody na ich zdrowiu fizycznym lub psychicznym, a także wywołujące cierpienia i krzywdy moralne u osób dotkniętych przemocą.</w:t>
      </w:r>
      <w:r w:rsidRPr="004711DE">
        <w:rPr>
          <w:rFonts w:ascii="Times New Roman" w:hAnsi="Times New Roman" w:cs="Times New Roman"/>
          <w:sz w:val="24"/>
          <w:szCs w:val="24"/>
        </w:rPr>
        <w:t xml:space="preserve"> </w:t>
      </w:r>
    </w:p>
    <w:p w:rsidR="004711DE" w:rsidRPr="004711DE" w:rsidRDefault="004711DE" w:rsidP="004711DE">
      <w:pPr>
        <w:spacing w:after="0" w:line="360" w:lineRule="auto"/>
        <w:contextualSpacing/>
        <w:jc w:val="both"/>
        <w:rPr>
          <w:rFonts w:ascii="Times New Roman" w:hAnsi="Times New Roman" w:cs="Times New Roman"/>
          <w:sz w:val="24"/>
          <w:szCs w:val="24"/>
        </w:rPr>
      </w:pPr>
      <w:r w:rsidRPr="004711DE">
        <w:rPr>
          <w:rFonts w:ascii="Times New Roman" w:hAnsi="Times New Roman" w:cs="Times New Roman"/>
          <w:sz w:val="24"/>
          <w:szCs w:val="24"/>
        </w:rPr>
        <w:tab/>
        <w:t xml:space="preserve">Wyróżnia się przemoc fizyczną (naruszenie nietykalności fizycznej), przemoc psychiczną (naruszenie godności osobistej), przemoc seksualną (naruszenie intymności), przemoc ekonomiczną (naruszenie własności) oraz zaniedbanie (naruszenie obowiązku do opieki ze stronny osób bliskich). </w:t>
      </w:r>
    </w:p>
    <w:p w:rsidR="004711DE" w:rsidRPr="004711DE" w:rsidRDefault="004711DE" w:rsidP="004711DE">
      <w:pPr>
        <w:autoSpaceDE w:val="0"/>
        <w:autoSpaceDN w:val="0"/>
        <w:adjustRightInd w:val="0"/>
        <w:spacing w:after="0" w:line="360" w:lineRule="auto"/>
        <w:jc w:val="both"/>
        <w:rPr>
          <w:rFonts w:ascii="Times New Roman" w:hAnsi="Times New Roman" w:cs="Times New Roman"/>
          <w:sz w:val="24"/>
          <w:szCs w:val="24"/>
        </w:rPr>
      </w:pPr>
      <w:r w:rsidRPr="004711DE">
        <w:rPr>
          <w:rFonts w:ascii="Times New Roman" w:hAnsi="Times New Roman" w:cs="Times New Roman"/>
          <w:sz w:val="24"/>
          <w:szCs w:val="24"/>
          <w:lang w:eastAsia="pl-PL"/>
        </w:rPr>
        <w:tab/>
        <w:t xml:space="preserve">Jednym z nadrzędnych i długofalowych celów polityki prorodzinnej państwa jest tworzenie warunków do pełnego rozwoju i prawidłowego funkcjonowania rodziny oraz zapobieganie występowaniu postaw i zachowań aspołecznych, grożących patologiami, w tym przemocą domową. W tym celu, zgodnie z ustawą z dnia 29 lipca 2005 r. o przeciwdziałaniu przemocy w rodzinie utworzono Gminny Program Przeciwdziałania Przemocy w Rodzinie oraz Ochrony Ofiar Przemocy w Rodzinie w Gminie </w:t>
      </w:r>
      <w:r w:rsidR="00D44855">
        <w:rPr>
          <w:rFonts w:ascii="Times New Roman" w:hAnsi="Times New Roman" w:cs="Times New Roman"/>
          <w:sz w:val="24"/>
          <w:szCs w:val="24"/>
          <w:lang w:eastAsia="pl-PL"/>
        </w:rPr>
        <w:t>Przelewice.</w:t>
      </w:r>
    </w:p>
    <w:p w:rsidR="00D44855" w:rsidRDefault="004711DE" w:rsidP="004711DE">
      <w:pPr>
        <w:spacing w:line="360" w:lineRule="auto"/>
        <w:ind w:firstLine="708"/>
        <w:jc w:val="both"/>
        <w:rPr>
          <w:rFonts w:ascii="Times New Roman" w:hAnsi="Times New Roman" w:cs="Times New Roman"/>
          <w:sz w:val="24"/>
          <w:szCs w:val="24"/>
          <w:lang w:eastAsia="pl-PL"/>
        </w:rPr>
      </w:pPr>
      <w:r w:rsidRPr="004711DE">
        <w:rPr>
          <w:rFonts w:ascii="Times New Roman" w:hAnsi="Times New Roman" w:cs="Times New Roman"/>
          <w:sz w:val="24"/>
          <w:szCs w:val="24"/>
          <w:lang w:eastAsia="pl-PL"/>
        </w:rPr>
        <w:t>Na terenie Gminy</w:t>
      </w:r>
      <w:r w:rsidR="00430ACE">
        <w:rPr>
          <w:rFonts w:ascii="Times New Roman" w:hAnsi="Times New Roman" w:cs="Times New Roman"/>
          <w:sz w:val="24"/>
          <w:szCs w:val="24"/>
          <w:lang w:eastAsia="pl-PL"/>
        </w:rPr>
        <w:t xml:space="preserve"> Przelewice</w:t>
      </w:r>
      <w:r w:rsidRPr="004711DE">
        <w:rPr>
          <w:rFonts w:ascii="Times New Roman" w:hAnsi="Times New Roman" w:cs="Times New Roman"/>
          <w:sz w:val="24"/>
          <w:szCs w:val="24"/>
          <w:lang w:eastAsia="pl-PL"/>
        </w:rPr>
        <w:t xml:space="preserve"> przemoc w rodzinie najczęściej występuje w rodzinach najuboższych, jest skorelowana z alkoholizmem, niskimi dochodami finansowymi na członka rodziny, niskim poziomem wykształcenia, a także z małą świadomością społeczną. Przypadki przemocy najczęściej odbywają się w domach rodzinnych, w zamkniętym kręgu osób, gdzie świadkami są jedynie członkowie rodziny. Ofiary przemocy najczęściej boją się, a często również wstydzą się mówić, o tym, co je spotyka. Trudno jest im w tych sprawach zeznawać w sądzie i dlatego wolą, aby przemoc ta trwała. Tylko bardzo zdeterminowane ofiary przemocy decydują się na jej przerwanie, poprzez zgłoszenie tego faktu odpowiednim organom.</w:t>
      </w:r>
    </w:p>
    <w:p w:rsidR="004711DE" w:rsidRPr="00D44855" w:rsidRDefault="00D44855" w:rsidP="00D44855">
      <w:pPr>
        <w:rPr>
          <w:lang w:eastAsia="pl-PL"/>
        </w:rPr>
      </w:pPr>
      <w:r>
        <w:rPr>
          <w:lang w:eastAsia="pl-PL"/>
        </w:rPr>
        <w:br w:type="page"/>
      </w:r>
    </w:p>
    <w:p w:rsidR="004711DE" w:rsidRPr="00130098" w:rsidRDefault="004711DE" w:rsidP="004711DE">
      <w:pPr>
        <w:spacing w:line="240" w:lineRule="auto"/>
        <w:rPr>
          <w:rFonts w:ascii="Times New Roman" w:hAnsi="Times New Roman" w:cs="Times New Roman"/>
          <w:bCs/>
        </w:rPr>
      </w:pPr>
      <w:bookmarkStart w:id="108" w:name="_Toc53085165"/>
      <w:bookmarkStart w:id="109" w:name="_Toc54813536"/>
      <w:bookmarkStart w:id="110" w:name="_Toc56349506"/>
      <w:bookmarkStart w:id="111" w:name="_Toc56597893"/>
      <w:r w:rsidRPr="00130098">
        <w:rPr>
          <w:rFonts w:ascii="Times New Roman" w:hAnsi="Times New Roman" w:cs="Times New Roman"/>
          <w:bCs/>
        </w:rPr>
        <w:lastRenderedPageBreak/>
        <w:t xml:space="preserve">Tabela </w:t>
      </w:r>
      <w:r w:rsidRPr="00130098">
        <w:rPr>
          <w:rFonts w:ascii="Times New Roman" w:hAnsi="Times New Roman" w:cs="Times New Roman"/>
          <w:bCs/>
        </w:rPr>
        <w:fldChar w:fldCharType="begin"/>
      </w:r>
      <w:r w:rsidRPr="00130098">
        <w:rPr>
          <w:rFonts w:ascii="Times New Roman" w:hAnsi="Times New Roman" w:cs="Times New Roman"/>
          <w:bCs/>
        </w:rPr>
        <w:instrText xml:space="preserve"> SEQ Tabela \* ARABIC </w:instrText>
      </w:r>
      <w:r w:rsidRPr="00130098">
        <w:rPr>
          <w:rFonts w:ascii="Times New Roman" w:hAnsi="Times New Roman" w:cs="Times New Roman"/>
          <w:bCs/>
        </w:rPr>
        <w:fldChar w:fldCharType="separate"/>
      </w:r>
      <w:r w:rsidR="00DC4799">
        <w:rPr>
          <w:rFonts w:ascii="Times New Roman" w:hAnsi="Times New Roman" w:cs="Times New Roman"/>
          <w:bCs/>
          <w:noProof/>
        </w:rPr>
        <w:t>8</w:t>
      </w:r>
      <w:r w:rsidRPr="00130098">
        <w:rPr>
          <w:rFonts w:ascii="Times New Roman" w:hAnsi="Times New Roman" w:cs="Times New Roman"/>
          <w:bCs/>
        </w:rPr>
        <w:fldChar w:fldCharType="end"/>
      </w:r>
      <w:r w:rsidRPr="00130098">
        <w:rPr>
          <w:rFonts w:ascii="Times New Roman" w:hAnsi="Times New Roman" w:cs="Times New Roman"/>
          <w:bCs/>
        </w:rPr>
        <w:t>. Liczba zdarzeń związanych z przemocą domową.</w:t>
      </w:r>
      <w:bookmarkEnd w:id="108"/>
      <w:bookmarkEnd w:id="109"/>
      <w:bookmarkEnd w:id="110"/>
      <w:bookmarkEnd w:id="111"/>
    </w:p>
    <w:tbl>
      <w:tblPr>
        <w:tblStyle w:val="Jasnecieniowanie211"/>
        <w:tblW w:w="9322" w:type="dxa"/>
        <w:tblLook w:val="04A0" w:firstRow="1" w:lastRow="0" w:firstColumn="1" w:lastColumn="0" w:noHBand="0" w:noVBand="1"/>
      </w:tblPr>
      <w:tblGrid>
        <w:gridCol w:w="3936"/>
        <w:gridCol w:w="1795"/>
        <w:gridCol w:w="1795"/>
        <w:gridCol w:w="1796"/>
      </w:tblGrid>
      <w:tr w:rsidR="00107DA1" w:rsidRPr="00107DA1" w:rsidTr="00F8549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36" w:type="dxa"/>
          </w:tcPr>
          <w:p w:rsidR="00107DA1" w:rsidRPr="00107DA1" w:rsidRDefault="00107DA1" w:rsidP="00107DA1">
            <w:pPr>
              <w:spacing w:before="120" w:after="120"/>
              <w:jc w:val="both"/>
              <w:rPr>
                <w:rFonts w:ascii="Calibri" w:hAnsi="Calibri"/>
              </w:rPr>
            </w:pPr>
          </w:p>
        </w:tc>
        <w:tc>
          <w:tcPr>
            <w:tcW w:w="1795" w:type="dxa"/>
          </w:tcPr>
          <w:p w:rsidR="00107DA1" w:rsidRPr="00107DA1" w:rsidRDefault="00107DA1" w:rsidP="00107DA1">
            <w:pPr>
              <w:spacing w:before="120" w:after="120"/>
              <w:jc w:val="center"/>
              <w:cnfStyle w:val="100000000000" w:firstRow="1" w:lastRow="0" w:firstColumn="0" w:lastColumn="0" w:oddVBand="0" w:evenVBand="0" w:oddHBand="0" w:evenHBand="0" w:firstRowFirstColumn="0" w:firstRowLastColumn="0" w:lastRowFirstColumn="0" w:lastRowLastColumn="0"/>
              <w:rPr>
                <w:rFonts w:ascii="Calibri" w:hAnsi="Calibri"/>
              </w:rPr>
            </w:pPr>
            <w:r w:rsidRPr="00107DA1">
              <w:rPr>
                <w:rFonts w:ascii="Calibri" w:hAnsi="Calibri"/>
              </w:rPr>
              <w:t>2017 r.</w:t>
            </w:r>
          </w:p>
        </w:tc>
        <w:tc>
          <w:tcPr>
            <w:tcW w:w="1795" w:type="dxa"/>
          </w:tcPr>
          <w:p w:rsidR="00107DA1" w:rsidRPr="00107DA1" w:rsidRDefault="00107DA1" w:rsidP="00107DA1">
            <w:pPr>
              <w:spacing w:before="120" w:after="120"/>
              <w:jc w:val="center"/>
              <w:cnfStyle w:val="100000000000" w:firstRow="1" w:lastRow="0" w:firstColumn="0" w:lastColumn="0" w:oddVBand="0" w:evenVBand="0" w:oddHBand="0" w:evenHBand="0" w:firstRowFirstColumn="0" w:firstRowLastColumn="0" w:lastRowFirstColumn="0" w:lastRowLastColumn="0"/>
              <w:rPr>
                <w:rFonts w:ascii="Calibri" w:hAnsi="Calibri"/>
              </w:rPr>
            </w:pPr>
            <w:r w:rsidRPr="00107DA1">
              <w:rPr>
                <w:rFonts w:ascii="Calibri" w:hAnsi="Calibri"/>
              </w:rPr>
              <w:t>2018 r.</w:t>
            </w:r>
          </w:p>
        </w:tc>
        <w:tc>
          <w:tcPr>
            <w:tcW w:w="1796" w:type="dxa"/>
          </w:tcPr>
          <w:p w:rsidR="00107DA1" w:rsidRPr="00107DA1" w:rsidRDefault="00107DA1" w:rsidP="00107DA1">
            <w:pPr>
              <w:spacing w:before="120" w:after="120"/>
              <w:jc w:val="center"/>
              <w:cnfStyle w:val="100000000000" w:firstRow="1" w:lastRow="0" w:firstColumn="0" w:lastColumn="0" w:oddVBand="0" w:evenVBand="0" w:oddHBand="0" w:evenHBand="0" w:firstRowFirstColumn="0" w:firstRowLastColumn="0" w:lastRowFirstColumn="0" w:lastRowLastColumn="0"/>
              <w:rPr>
                <w:rFonts w:ascii="Calibri" w:hAnsi="Calibri"/>
              </w:rPr>
            </w:pPr>
            <w:r w:rsidRPr="00107DA1">
              <w:rPr>
                <w:rFonts w:ascii="Calibri" w:hAnsi="Calibri"/>
              </w:rPr>
              <w:t>2019 r.</w:t>
            </w:r>
          </w:p>
        </w:tc>
      </w:tr>
      <w:tr w:rsidR="00107DA1" w:rsidRPr="00107DA1" w:rsidTr="00F8549E">
        <w:trPr>
          <w:cnfStyle w:val="000000100000" w:firstRow="0" w:lastRow="0" w:firstColumn="0" w:lastColumn="0" w:oddVBand="0" w:evenVBand="0" w:oddHBand="1" w:evenHBand="0" w:firstRowFirstColumn="0" w:firstRowLastColumn="0" w:lastRowFirstColumn="0" w:lastRowLastColumn="0"/>
          <w:trHeight w:val="549"/>
        </w:trPr>
        <w:tc>
          <w:tcPr>
            <w:cnfStyle w:val="001000000000" w:firstRow="0" w:lastRow="0" w:firstColumn="1" w:lastColumn="0" w:oddVBand="0" w:evenVBand="0" w:oddHBand="0" w:evenHBand="0" w:firstRowFirstColumn="0" w:firstRowLastColumn="0" w:lastRowFirstColumn="0" w:lastRowLastColumn="0"/>
            <w:tcW w:w="3936" w:type="dxa"/>
          </w:tcPr>
          <w:p w:rsidR="00107DA1" w:rsidRPr="00107DA1" w:rsidRDefault="00107DA1" w:rsidP="00107DA1">
            <w:pPr>
              <w:spacing w:before="120" w:after="120"/>
              <w:jc w:val="both"/>
              <w:rPr>
                <w:rFonts w:ascii="Calibri" w:hAnsi="Calibri"/>
              </w:rPr>
            </w:pPr>
            <w:r w:rsidRPr="00107DA1">
              <w:rPr>
                <w:rFonts w:ascii="Calibri" w:hAnsi="Calibri"/>
              </w:rPr>
              <w:t>Liczba interwencji dotyczących przemocy w rodzinie:</w:t>
            </w:r>
          </w:p>
        </w:tc>
        <w:tc>
          <w:tcPr>
            <w:tcW w:w="1795" w:type="dxa"/>
            <w:vAlign w:val="center"/>
          </w:tcPr>
          <w:p w:rsidR="00107DA1" w:rsidRPr="00107DA1" w:rsidRDefault="00107DA1" w:rsidP="00107DA1">
            <w:pPr>
              <w:spacing w:before="120" w:after="120"/>
              <w:jc w:val="center"/>
              <w:cnfStyle w:val="000000100000" w:firstRow="0" w:lastRow="0" w:firstColumn="0" w:lastColumn="0" w:oddVBand="0" w:evenVBand="0" w:oddHBand="1" w:evenHBand="0" w:firstRowFirstColumn="0" w:firstRowLastColumn="0" w:lastRowFirstColumn="0" w:lastRowLastColumn="0"/>
              <w:rPr>
                <w:rFonts w:ascii="Calibri" w:hAnsi="Calibri"/>
              </w:rPr>
            </w:pPr>
            <w:r w:rsidRPr="00107DA1">
              <w:rPr>
                <w:rFonts w:ascii="Calibri" w:hAnsi="Calibri"/>
              </w:rPr>
              <w:t>17</w:t>
            </w:r>
          </w:p>
        </w:tc>
        <w:tc>
          <w:tcPr>
            <w:tcW w:w="1795" w:type="dxa"/>
            <w:vAlign w:val="center"/>
          </w:tcPr>
          <w:p w:rsidR="00107DA1" w:rsidRPr="00107DA1" w:rsidRDefault="00107DA1" w:rsidP="00107DA1">
            <w:pPr>
              <w:spacing w:before="120" w:after="120"/>
              <w:jc w:val="center"/>
              <w:cnfStyle w:val="000000100000" w:firstRow="0" w:lastRow="0" w:firstColumn="0" w:lastColumn="0" w:oddVBand="0" w:evenVBand="0" w:oddHBand="1" w:evenHBand="0" w:firstRowFirstColumn="0" w:firstRowLastColumn="0" w:lastRowFirstColumn="0" w:lastRowLastColumn="0"/>
              <w:rPr>
                <w:rFonts w:ascii="Calibri" w:hAnsi="Calibri"/>
              </w:rPr>
            </w:pPr>
            <w:r w:rsidRPr="00107DA1">
              <w:rPr>
                <w:rFonts w:ascii="Calibri" w:hAnsi="Calibri"/>
              </w:rPr>
              <w:t>10</w:t>
            </w:r>
          </w:p>
        </w:tc>
        <w:tc>
          <w:tcPr>
            <w:tcW w:w="1796" w:type="dxa"/>
            <w:vAlign w:val="center"/>
          </w:tcPr>
          <w:p w:rsidR="00107DA1" w:rsidRPr="00107DA1" w:rsidRDefault="00107DA1" w:rsidP="00107DA1">
            <w:pPr>
              <w:spacing w:before="120" w:after="120"/>
              <w:jc w:val="center"/>
              <w:cnfStyle w:val="000000100000" w:firstRow="0" w:lastRow="0" w:firstColumn="0" w:lastColumn="0" w:oddVBand="0" w:evenVBand="0" w:oddHBand="1" w:evenHBand="0" w:firstRowFirstColumn="0" w:firstRowLastColumn="0" w:lastRowFirstColumn="0" w:lastRowLastColumn="0"/>
              <w:rPr>
                <w:rFonts w:ascii="Calibri" w:hAnsi="Calibri"/>
              </w:rPr>
            </w:pPr>
            <w:r w:rsidRPr="00107DA1">
              <w:rPr>
                <w:rFonts w:ascii="Calibri" w:hAnsi="Calibri"/>
              </w:rPr>
              <w:t>21</w:t>
            </w:r>
          </w:p>
        </w:tc>
      </w:tr>
      <w:tr w:rsidR="00107DA1" w:rsidRPr="00107DA1" w:rsidTr="00F8549E">
        <w:trPr>
          <w:trHeight w:val="549"/>
        </w:trPr>
        <w:tc>
          <w:tcPr>
            <w:cnfStyle w:val="001000000000" w:firstRow="0" w:lastRow="0" w:firstColumn="1" w:lastColumn="0" w:oddVBand="0" w:evenVBand="0" w:oddHBand="0" w:evenHBand="0" w:firstRowFirstColumn="0" w:firstRowLastColumn="0" w:lastRowFirstColumn="0" w:lastRowLastColumn="0"/>
            <w:tcW w:w="3936" w:type="dxa"/>
          </w:tcPr>
          <w:p w:rsidR="00107DA1" w:rsidRPr="00107DA1" w:rsidRDefault="00107DA1" w:rsidP="00107DA1">
            <w:pPr>
              <w:spacing w:before="120" w:after="120"/>
              <w:rPr>
                <w:rFonts w:ascii="Calibri" w:hAnsi="Calibri"/>
              </w:rPr>
            </w:pPr>
            <w:r w:rsidRPr="00107DA1">
              <w:rPr>
                <w:rFonts w:ascii="Calibri" w:hAnsi="Calibri"/>
              </w:rPr>
              <w:t>Liczba ofiar przemocy w rodzinie ogółem, w tym:</w:t>
            </w:r>
          </w:p>
        </w:tc>
        <w:tc>
          <w:tcPr>
            <w:tcW w:w="1795" w:type="dxa"/>
            <w:vAlign w:val="center"/>
          </w:tcPr>
          <w:p w:rsidR="00107DA1" w:rsidRPr="00107DA1" w:rsidRDefault="00107DA1" w:rsidP="00107DA1">
            <w:pPr>
              <w:spacing w:before="120" w:after="120"/>
              <w:jc w:val="center"/>
              <w:cnfStyle w:val="000000000000" w:firstRow="0" w:lastRow="0" w:firstColumn="0" w:lastColumn="0" w:oddVBand="0" w:evenVBand="0" w:oddHBand="0" w:evenHBand="0" w:firstRowFirstColumn="0" w:firstRowLastColumn="0" w:lastRowFirstColumn="0" w:lastRowLastColumn="0"/>
              <w:rPr>
                <w:rFonts w:ascii="Calibri" w:hAnsi="Calibri"/>
              </w:rPr>
            </w:pPr>
            <w:r w:rsidRPr="00107DA1">
              <w:rPr>
                <w:rFonts w:ascii="Calibri" w:hAnsi="Calibri"/>
              </w:rPr>
              <w:t>15</w:t>
            </w:r>
          </w:p>
        </w:tc>
        <w:tc>
          <w:tcPr>
            <w:tcW w:w="1795" w:type="dxa"/>
            <w:vAlign w:val="center"/>
          </w:tcPr>
          <w:p w:rsidR="00107DA1" w:rsidRPr="00107DA1" w:rsidRDefault="00107DA1" w:rsidP="00107DA1">
            <w:pPr>
              <w:spacing w:before="120" w:after="120"/>
              <w:jc w:val="center"/>
              <w:cnfStyle w:val="000000000000" w:firstRow="0" w:lastRow="0" w:firstColumn="0" w:lastColumn="0" w:oddVBand="0" w:evenVBand="0" w:oddHBand="0" w:evenHBand="0" w:firstRowFirstColumn="0" w:firstRowLastColumn="0" w:lastRowFirstColumn="0" w:lastRowLastColumn="0"/>
              <w:rPr>
                <w:rFonts w:ascii="Calibri" w:hAnsi="Calibri"/>
              </w:rPr>
            </w:pPr>
            <w:r w:rsidRPr="00107DA1">
              <w:rPr>
                <w:rFonts w:ascii="Calibri" w:hAnsi="Calibri"/>
              </w:rPr>
              <w:t>10</w:t>
            </w:r>
          </w:p>
        </w:tc>
        <w:tc>
          <w:tcPr>
            <w:tcW w:w="1796" w:type="dxa"/>
            <w:vAlign w:val="center"/>
          </w:tcPr>
          <w:p w:rsidR="00107DA1" w:rsidRPr="00107DA1" w:rsidRDefault="00107DA1" w:rsidP="00107DA1">
            <w:pPr>
              <w:spacing w:before="120" w:after="120"/>
              <w:jc w:val="center"/>
              <w:cnfStyle w:val="000000000000" w:firstRow="0" w:lastRow="0" w:firstColumn="0" w:lastColumn="0" w:oddVBand="0" w:evenVBand="0" w:oddHBand="0" w:evenHBand="0" w:firstRowFirstColumn="0" w:firstRowLastColumn="0" w:lastRowFirstColumn="0" w:lastRowLastColumn="0"/>
              <w:rPr>
                <w:rFonts w:ascii="Calibri" w:hAnsi="Calibri"/>
              </w:rPr>
            </w:pPr>
            <w:r w:rsidRPr="00107DA1">
              <w:rPr>
                <w:rFonts w:ascii="Calibri" w:hAnsi="Calibri"/>
              </w:rPr>
              <w:t>17</w:t>
            </w:r>
          </w:p>
        </w:tc>
      </w:tr>
      <w:tr w:rsidR="00107DA1" w:rsidRPr="00107DA1" w:rsidTr="00F8549E">
        <w:trPr>
          <w:cnfStyle w:val="000000100000" w:firstRow="0" w:lastRow="0" w:firstColumn="0" w:lastColumn="0" w:oddVBand="0" w:evenVBand="0" w:oddHBand="1" w:evenHBand="0" w:firstRowFirstColumn="0" w:firstRowLastColumn="0" w:lastRowFirstColumn="0" w:lastRowLastColumn="0"/>
          <w:trHeight w:val="549"/>
        </w:trPr>
        <w:tc>
          <w:tcPr>
            <w:cnfStyle w:val="001000000000" w:firstRow="0" w:lastRow="0" w:firstColumn="1" w:lastColumn="0" w:oddVBand="0" w:evenVBand="0" w:oddHBand="0" w:evenHBand="0" w:firstRowFirstColumn="0" w:firstRowLastColumn="0" w:lastRowFirstColumn="0" w:lastRowLastColumn="0"/>
            <w:tcW w:w="3936" w:type="dxa"/>
          </w:tcPr>
          <w:p w:rsidR="00107DA1" w:rsidRPr="00107DA1" w:rsidRDefault="00107DA1" w:rsidP="000F4635">
            <w:pPr>
              <w:numPr>
                <w:ilvl w:val="0"/>
                <w:numId w:val="14"/>
              </w:numPr>
              <w:spacing w:before="120" w:after="120"/>
              <w:contextualSpacing/>
              <w:jc w:val="both"/>
              <w:rPr>
                <w:rFonts w:ascii="Calibri" w:hAnsi="Calibri"/>
              </w:rPr>
            </w:pPr>
            <w:r w:rsidRPr="00107DA1">
              <w:rPr>
                <w:rFonts w:ascii="Calibri" w:hAnsi="Calibri"/>
              </w:rPr>
              <w:t>Kobiety</w:t>
            </w:r>
          </w:p>
        </w:tc>
        <w:tc>
          <w:tcPr>
            <w:tcW w:w="1795" w:type="dxa"/>
            <w:vAlign w:val="center"/>
          </w:tcPr>
          <w:p w:rsidR="00107DA1" w:rsidRPr="00107DA1" w:rsidRDefault="00107DA1" w:rsidP="00107DA1">
            <w:pPr>
              <w:spacing w:before="120" w:after="120"/>
              <w:jc w:val="center"/>
              <w:cnfStyle w:val="000000100000" w:firstRow="0" w:lastRow="0" w:firstColumn="0" w:lastColumn="0" w:oddVBand="0" w:evenVBand="0" w:oddHBand="1" w:evenHBand="0" w:firstRowFirstColumn="0" w:firstRowLastColumn="0" w:lastRowFirstColumn="0" w:lastRowLastColumn="0"/>
              <w:rPr>
                <w:rFonts w:ascii="Calibri" w:hAnsi="Calibri"/>
              </w:rPr>
            </w:pPr>
            <w:r w:rsidRPr="00107DA1">
              <w:rPr>
                <w:rFonts w:ascii="Calibri" w:hAnsi="Calibri"/>
              </w:rPr>
              <w:t>14</w:t>
            </w:r>
          </w:p>
        </w:tc>
        <w:tc>
          <w:tcPr>
            <w:tcW w:w="1795" w:type="dxa"/>
            <w:vAlign w:val="center"/>
          </w:tcPr>
          <w:p w:rsidR="00107DA1" w:rsidRPr="00107DA1" w:rsidRDefault="00107DA1" w:rsidP="00107DA1">
            <w:pPr>
              <w:spacing w:before="120" w:after="120"/>
              <w:jc w:val="center"/>
              <w:cnfStyle w:val="000000100000" w:firstRow="0" w:lastRow="0" w:firstColumn="0" w:lastColumn="0" w:oddVBand="0" w:evenVBand="0" w:oddHBand="1" w:evenHBand="0" w:firstRowFirstColumn="0" w:firstRowLastColumn="0" w:lastRowFirstColumn="0" w:lastRowLastColumn="0"/>
              <w:rPr>
                <w:rFonts w:ascii="Calibri" w:hAnsi="Calibri"/>
              </w:rPr>
            </w:pPr>
            <w:r w:rsidRPr="00107DA1">
              <w:rPr>
                <w:rFonts w:ascii="Calibri" w:hAnsi="Calibri"/>
              </w:rPr>
              <w:t>9</w:t>
            </w:r>
          </w:p>
        </w:tc>
        <w:tc>
          <w:tcPr>
            <w:tcW w:w="1796" w:type="dxa"/>
            <w:vAlign w:val="center"/>
          </w:tcPr>
          <w:p w:rsidR="00107DA1" w:rsidRPr="00107DA1" w:rsidRDefault="00107DA1" w:rsidP="00107DA1">
            <w:pPr>
              <w:spacing w:before="120" w:after="120"/>
              <w:jc w:val="center"/>
              <w:cnfStyle w:val="000000100000" w:firstRow="0" w:lastRow="0" w:firstColumn="0" w:lastColumn="0" w:oddVBand="0" w:evenVBand="0" w:oddHBand="1" w:evenHBand="0" w:firstRowFirstColumn="0" w:firstRowLastColumn="0" w:lastRowFirstColumn="0" w:lastRowLastColumn="0"/>
              <w:rPr>
                <w:rFonts w:ascii="Calibri" w:hAnsi="Calibri"/>
              </w:rPr>
            </w:pPr>
            <w:r w:rsidRPr="00107DA1">
              <w:rPr>
                <w:rFonts w:ascii="Calibri" w:hAnsi="Calibri"/>
              </w:rPr>
              <w:t>14</w:t>
            </w:r>
          </w:p>
        </w:tc>
      </w:tr>
      <w:tr w:rsidR="00107DA1" w:rsidRPr="00107DA1" w:rsidTr="00F8549E">
        <w:trPr>
          <w:trHeight w:val="549"/>
        </w:trPr>
        <w:tc>
          <w:tcPr>
            <w:cnfStyle w:val="001000000000" w:firstRow="0" w:lastRow="0" w:firstColumn="1" w:lastColumn="0" w:oddVBand="0" w:evenVBand="0" w:oddHBand="0" w:evenHBand="0" w:firstRowFirstColumn="0" w:firstRowLastColumn="0" w:lastRowFirstColumn="0" w:lastRowLastColumn="0"/>
            <w:tcW w:w="3936" w:type="dxa"/>
          </w:tcPr>
          <w:p w:rsidR="00107DA1" w:rsidRPr="00107DA1" w:rsidRDefault="00107DA1" w:rsidP="000F4635">
            <w:pPr>
              <w:numPr>
                <w:ilvl w:val="0"/>
                <w:numId w:val="14"/>
              </w:numPr>
              <w:spacing w:before="120" w:after="120"/>
              <w:contextualSpacing/>
              <w:jc w:val="both"/>
              <w:rPr>
                <w:rFonts w:ascii="Calibri" w:hAnsi="Calibri"/>
              </w:rPr>
            </w:pPr>
            <w:r w:rsidRPr="00107DA1">
              <w:rPr>
                <w:rFonts w:ascii="Calibri" w:hAnsi="Calibri"/>
              </w:rPr>
              <w:t>Mężczyźni</w:t>
            </w:r>
          </w:p>
        </w:tc>
        <w:tc>
          <w:tcPr>
            <w:tcW w:w="1795" w:type="dxa"/>
            <w:vAlign w:val="center"/>
          </w:tcPr>
          <w:p w:rsidR="00107DA1" w:rsidRPr="00107DA1" w:rsidRDefault="00107DA1" w:rsidP="00107DA1">
            <w:pPr>
              <w:spacing w:before="120" w:after="120"/>
              <w:jc w:val="center"/>
              <w:cnfStyle w:val="000000000000" w:firstRow="0" w:lastRow="0" w:firstColumn="0" w:lastColumn="0" w:oddVBand="0" w:evenVBand="0" w:oddHBand="0" w:evenHBand="0" w:firstRowFirstColumn="0" w:firstRowLastColumn="0" w:lastRowFirstColumn="0" w:lastRowLastColumn="0"/>
              <w:rPr>
                <w:rFonts w:ascii="Calibri" w:hAnsi="Calibri"/>
              </w:rPr>
            </w:pPr>
            <w:r w:rsidRPr="00107DA1">
              <w:rPr>
                <w:rFonts w:ascii="Calibri" w:hAnsi="Calibri"/>
              </w:rPr>
              <w:t>1</w:t>
            </w:r>
          </w:p>
        </w:tc>
        <w:tc>
          <w:tcPr>
            <w:tcW w:w="1795" w:type="dxa"/>
            <w:vAlign w:val="center"/>
          </w:tcPr>
          <w:p w:rsidR="00107DA1" w:rsidRPr="00107DA1" w:rsidRDefault="00107DA1" w:rsidP="00107DA1">
            <w:pPr>
              <w:spacing w:before="120" w:after="120"/>
              <w:jc w:val="center"/>
              <w:cnfStyle w:val="000000000000" w:firstRow="0" w:lastRow="0" w:firstColumn="0" w:lastColumn="0" w:oddVBand="0" w:evenVBand="0" w:oddHBand="0" w:evenHBand="0" w:firstRowFirstColumn="0" w:firstRowLastColumn="0" w:lastRowFirstColumn="0" w:lastRowLastColumn="0"/>
              <w:rPr>
                <w:rFonts w:ascii="Calibri" w:hAnsi="Calibri"/>
              </w:rPr>
            </w:pPr>
            <w:r w:rsidRPr="00107DA1">
              <w:rPr>
                <w:rFonts w:ascii="Calibri" w:hAnsi="Calibri"/>
              </w:rPr>
              <w:t>1</w:t>
            </w:r>
          </w:p>
        </w:tc>
        <w:tc>
          <w:tcPr>
            <w:tcW w:w="1796" w:type="dxa"/>
            <w:vAlign w:val="center"/>
          </w:tcPr>
          <w:p w:rsidR="00107DA1" w:rsidRPr="00107DA1" w:rsidRDefault="00107DA1" w:rsidP="00107DA1">
            <w:pPr>
              <w:spacing w:before="120" w:after="120"/>
              <w:jc w:val="center"/>
              <w:cnfStyle w:val="000000000000" w:firstRow="0" w:lastRow="0" w:firstColumn="0" w:lastColumn="0" w:oddVBand="0" w:evenVBand="0" w:oddHBand="0" w:evenHBand="0" w:firstRowFirstColumn="0" w:firstRowLastColumn="0" w:lastRowFirstColumn="0" w:lastRowLastColumn="0"/>
              <w:rPr>
                <w:rFonts w:ascii="Calibri" w:hAnsi="Calibri"/>
              </w:rPr>
            </w:pPr>
            <w:r w:rsidRPr="00107DA1">
              <w:rPr>
                <w:rFonts w:ascii="Calibri" w:hAnsi="Calibri"/>
              </w:rPr>
              <w:t>3</w:t>
            </w:r>
          </w:p>
        </w:tc>
      </w:tr>
      <w:tr w:rsidR="00107DA1" w:rsidRPr="00107DA1" w:rsidTr="00F8549E">
        <w:trPr>
          <w:cnfStyle w:val="000000100000" w:firstRow="0" w:lastRow="0" w:firstColumn="0" w:lastColumn="0" w:oddVBand="0" w:evenVBand="0" w:oddHBand="1" w:evenHBand="0" w:firstRowFirstColumn="0" w:firstRowLastColumn="0" w:lastRowFirstColumn="0" w:lastRowLastColumn="0"/>
          <w:trHeight w:val="549"/>
        </w:trPr>
        <w:tc>
          <w:tcPr>
            <w:cnfStyle w:val="001000000000" w:firstRow="0" w:lastRow="0" w:firstColumn="1" w:lastColumn="0" w:oddVBand="0" w:evenVBand="0" w:oddHBand="0" w:evenHBand="0" w:firstRowFirstColumn="0" w:firstRowLastColumn="0" w:lastRowFirstColumn="0" w:lastRowLastColumn="0"/>
            <w:tcW w:w="3936" w:type="dxa"/>
          </w:tcPr>
          <w:p w:rsidR="00107DA1" w:rsidRPr="00107DA1" w:rsidRDefault="00107DA1" w:rsidP="000F4635">
            <w:pPr>
              <w:numPr>
                <w:ilvl w:val="0"/>
                <w:numId w:val="14"/>
              </w:numPr>
              <w:spacing w:before="120" w:after="120"/>
              <w:contextualSpacing/>
              <w:jc w:val="both"/>
              <w:rPr>
                <w:rFonts w:ascii="Calibri" w:hAnsi="Calibri"/>
              </w:rPr>
            </w:pPr>
            <w:r w:rsidRPr="00107DA1">
              <w:rPr>
                <w:rFonts w:ascii="Calibri" w:hAnsi="Calibri"/>
              </w:rPr>
              <w:t>Nieletni</w:t>
            </w:r>
          </w:p>
        </w:tc>
        <w:tc>
          <w:tcPr>
            <w:tcW w:w="1795" w:type="dxa"/>
            <w:vAlign w:val="center"/>
          </w:tcPr>
          <w:p w:rsidR="00107DA1" w:rsidRPr="00107DA1" w:rsidRDefault="00107DA1" w:rsidP="00107DA1">
            <w:pPr>
              <w:spacing w:before="120" w:after="120"/>
              <w:jc w:val="center"/>
              <w:cnfStyle w:val="000000100000" w:firstRow="0" w:lastRow="0" w:firstColumn="0" w:lastColumn="0" w:oddVBand="0" w:evenVBand="0" w:oddHBand="1" w:evenHBand="0" w:firstRowFirstColumn="0" w:firstRowLastColumn="0" w:lastRowFirstColumn="0" w:lastRowLastColumn="0"/>
              <w:rPr>
                <w:rFonts w:ascii="Calibri" w:hAnsi="Calibri"/>
              </w:rPr>
            </w:pPr>
            <w:r w:rsidRPr="00107DA1">
              <w:rPr>
                <w:rFonts w:ascii="Calibri" w:hAnsi="Calibri"/>
              </w:rPr>
              <w:t>0</w:t>
            </w:r>
          </w:p>
        </w:tc>
        <w:tc>
          <w:tcPr>
            <w:tcW w:w="1795" w:type="dxa"/>
            <w:vAlign w:val="center"/>
          </w:tcPr>
          <w:p w:rsidR="00107DA1" w:rsidRPr="00107DA1" w:rsidRDefault="00107DA1" w:rsidP="00107DA1">
            <w:pPr>
              <w:spacing w:before="120" w:after="120"/>
              <w:jc w:val="center"/>
              <w:cnfStyle w:val="000000100000" w:firstRow="0" w:lastRow="0" w:firstColumn="0" w:lastColumn="0" w:oddVBand="0" w:evenVBand="0" w:oddHBand="1" w:evenHBand="0" w:firstRowFirstColumn="0" w:firstRowLastColumn="0" w:lastRowFirstColumn="0" w:lastRowLastColumn="0"/>
              <w:rPr>
                <w:rFonts w:ascii="Calibri" w:hAnsi="Calibri"/>
              </w:rPr>
            </w:pPr>
            <w:r w:rsidRPr="00107DA1">
              <w:rPr>
                <w:rFonts w:ascii="Calibri" w:hAnsi="Calibri"/>
              </w:rPr>
              <w:t>0</w:t>
            </w:r>
          </w:p>
        </w:tc>
        <w:tc>
          <w:tcPr>
            <w:tcW w:w="1796" w:type="dxa"/>
            <w:vAlign w:val="center"/>
          </w:tcPr>
          <w:p w:rsidR="00107DA1" w:rsidRPr="00107DA1" w:rsidRDefault="00107DA1" w:rsidP="00107DA1">
            <w:pPr>
              <w:spacing w:before="120" w:after="120"/>
              <w:jc w:val="center"/>
              <w:cnfStyle w:val="000000100000" w:firstRow="0" w:lastRow="0" w:firstColumn="0" w:lastColumn="0" w:oddVBand="0" w:evenVBand="0" w:oddHBand="1" w:evenHBand="0" w:firstRowFirstColumn="0" w:firstRowLastColumn="0" w:lastRowFirstColumn="0" w:lastRowLastColumn="0"/>
              <w:rPr>
                <w:rFonts w:ascii="Calibri" w:hAnsi="Calibri"/>
              </w:rPr>
            </w:pPr>
            <w:r w:rsidRPr="00107DA1">
              <w:rPr>
                <w:rFonts w:ascii="Calibri" w:hAnsi="Calibri"/>
              </w:rPr>
              <w:t>0</w:t>
            </w:r>
          </w:p>
        </w:tc>
      </w:tr>
      <w:tr w:rsidR="00107DA1" w:rsidRPr="00107DA1" w:rsidTr="00F8549E">
        <w:trPr>
          <w:trHeight w:val="549"/>
        </w:trPr>
        <w:tc>
          <w:tcPr>
            <w:cnfStyle w:val="001000000000" w:firstRow="0" w:lastRow="0" w:firstColumn="1" w:lastColumn="0" w:oddVBand="0" w:evenVBand="0" w:oddHBand="0" w:evenHBand="0" w:firstRowFirstColumn="0" w:firstRowLastColumn="0" w:lastRowFirstColumn="0" w:lastRowLastColumn="0"/>
            <w:tcW w:w="3936" w:type="dxa"/>
          </w:tcPr>
          <w:p w:rsidR="00107DA1" w:rsidRPr="00107DA1" w:rsidRDefault="00107DA1" w:rsidP="00107DA1">
            <w:pPr>
              <w:spacing w:before="120" w:after="120"/>
              <w:rPr>
                <w:rFonts w:ascii="Calibri" w:hAnsi="Calibri"/>
              </w:rPr>
            </w:pPr>
            <w:r w:rsidRPr="00107DA1">
              <w:rPr>
                <w:rFonts w:ascii="Calibri" w:hAnsi="Calibri"/>
              </w:rPr>
              <w:t>Liczba sprawców przemocy domowej ogółem, w tym:</w:t>
            </w:r>
          </w:p>
        </w:tc>
        <w:tc>
          <w:tcPr>
            <w:tcW w:w="1795" w:type="dxa"/>
            <w:vAlign w:val="center"/>
          </w:tcPr>
          <w:p w:rsidR="00107DA1" w:rsidRPr="00107DA1" w:rsidRDefault="00107DA1" w:rsidP="00107DA1">
            <w:pPr>
              <w:spacing w:before="120" w:after="120"/>
              <w:jc w:val="center"/>
              <w:cnfStyle w:val="000000000000" w:firstRow="0" w:lastRow="0" w:firstColumn="0" w:lastColumn="0" w:oddVBand="0" w:evenVBand="0" w:oddHBand="0" w:evenHBand="0" w:firstRowFirstColumn="0" w:firstRowLastColumn="0" w:lastRowFirstColumn="0" w:lastRowLastColumn="0"/>
              <w:rPr>
                <w:rFonts w:ascii="Calibri" w:hAnsi="Calibri"/>
              </w:rPr>
            </w:pPr>
            <w:r w:rsidRPr="00107DA1">
              <w:rPr>
                <w:rFonts w:ascii="Calibri" w:hAnsi="Calibri"/>
              </w:rPr>
              <w:t>15</w:t>
            </w:r>
          </w:p>
        </w:tc>
        <w:tc>
          <w:tcPr>
            <w:tcW w:w="1795" w:type="dxa"/>
            <w:vAlign w:val="center"/>
          </w:tcPr>
          <w:p w:rsidR="00107DA1" w:rsidRPr="00107DA1" w:rsidRDefault="00107DA1" w:rsidP="00107DA1">
            <w:pPr>
              <w:spacing w:before="120" w:after="120"/>
              <w:jc w:val="center"/>
              <w:cnfStyle w:val="000000000000" w:firstRow="0" w:lastRow="0" w:firstColumn="0" w:lastColumn="0" w:oddVBand="0" w:evenVBand="0" w:oddHBand="0" w:evenHBand="0" w:firstRowFirstColumn="0" w:firstRowLastColumn="0" w:lastRowFirstColumn="0" w:lastRowLastColumn="0"/>
              <w:rPr>
                <w:rFonts w:ascii="Calibri" w:hAnsi="Calibri"/>
              </w:rPr>
            </w:pPr>
            <w:r w:rsidRPr="00107DA1">
              <w:rPr>
                <w:rFonts w:ascii="Calibri" w:hAnsi="Calibri"/>
              </w:rPr>
              <w:t>10</w:t>
            </w:r>
          </w:p>
        </w:tc>
        <w:tc>
          <w:tcPr>
            <w:tcW w:w="1796" w:type="dxa"/>
            <w:vAlign w:val="center"/>
          </w:tcPr>
          <w:p w:rsidR="00107DA1" w:rsidRPr="00107DA1" w:rsidRDefault="00107DA1" w:rsidP="00107DA1">
            <w:pPr>
              <w:spacing w:before="120" w:after="120"/>
              <w:jc w:val="center"/>
              <w:cnfStyle w:val="000000000000" w:firstRow="0" w:lastRow="0" w:firstColumn="0" w:lastColumn="0" w:oddVBand="0" w:evenVBand="0" w:oddHBand="0" w:evenHBand="0" w:firstRowFirstColumn="0" w:firstRowLastColumn="0" w:lastRowFirstColumn="0" w:lastRowLastColumn="0"/>
              <w:rPr>
                <w:rFonts w:ascii="Calibri" w:hAnsi="Calibri"/>
              </w:rPr>
            </w:pPr>
            <w:r w:rsidRPr="00107DA1">
              <w:rPr>
                <w:rFonts w:ascii="Calibri" w:hAnsi="Calibri"/>
              </w:rPr>
              <w:t>17</w:t>
            </w:r>
          </w:p>
        </w:tc>
      </w:tr>
      <w:tr w:rsidR="00107DA1" w:rsidRPr="00107DA1" w:rsidTr="00F8549E">
        <w:trPr>
          <w:cnfStyle w:val="000000100000" w:firstRow="0" w:lastRow="0" w:firstColumn="0" w:lastColumn="0" w:oddVBand="0" w:evenVBand="0" w:oddHBand="1" w:evenHBand="0" w:firstRowFirstColumn="0" w:firstRowLastColumn="0" w:lastRowFirstColumn="0" w:lastRowLastColumn="0"/>
          <w:trHeight w:val="549"/>
        </w:trPr>
        <w:tc>
          <w:tcPr>
            <w:cnfStyle w:val="001000000000" w:firstRow="0" w:lastRow="0" w:firstColumn="1" w:lastColumn="0" w:oddVBand="0" w:evenVBand="0" w:oddHBand="0" w:evenHBand="0" w:firstRowFirstColumn="0" w:firstRowLastColumn="0" w:lastRowFirstColumn="0" w:lastRowLastColumn="0"/>
            <w:tcW w:w="3936" w:type="dxa"/>
          </w:tcPr>
          <w:p w:rsidR="00107DA1" w:rsidRPr="00107DA1" w:rsidRDefault="00107DA1" w:rsidP="000F4635">
            <w:pPr>
              <w:numPr>
                <w:ilvl w:val="0"/>
                <w:numId w:val="15"/>
              </w:numPr>
              <w:spacing w:before="120" w:after="120"/>
              <w:contextualSpacing/>
              <w:jc w:val="both"/>
              <w:rPr>
                <w:rFonts w:ascii="Calibri" w:hAnsi="Calibri"/>
              </w:rPr>
            </w:pPr>
            <w:r w:rsidRPr="00107DA1">
              <w:rPr>
                <w:rFonts w:ascii="Calibri" w:hAnsi="Calibri"/>
              </w:rPr>
              <w:t>Kobiety</w:t>
            </w:r>
          </w:p>
        </w:tc>
        <w:tc>
          <w:tcPr>
            <w:tcW w:w="1795" w:type="dxa"/>
            <w:vAlign w:val="center"/>
          </w:tcPr>
          <w:p w:rsidR="00107DA1" w:rsidRPr="00107DA1" w:rsidRDefault="00107DA1" w:rsidP="00107DA1">
            <w:pPr>
              <w:spacing w:before="120" w:after="120"/>
              <w:jc w:val="center"/>
              <w:cnfStyle w:val="000000100000" w:firstRow="0" w:lastRow="0" w:firstColumn="0" w:lastColumn="0" w:oddVBand="0" w:evenVBand="0" w:oddHBand="1" w:evenHBand="0" w:firstRowFirstColumn="0" w:firstRowLastColumn="0" w:lastRowFirstColumn="0" w:lastRowLastColumn="0"/>
              <w:rPr>
                <w:rFonts w:ascii="Calibri" w:hAnsi="Calibri"/>
              </w:rPr>
            </w:pPr>
            <w:r w:rsidRPr="00107DA1">
              <w:rPr>
                <w:rFonts w:ascii="Calibri" w:hAnsi="Calibri"/>
              </w:rPr>
              <w:t>1</w:t>
            </w:r>
          </w:p>
        </w:tc>
        <w:tc>
          <w:tcPr>
            <w:tcW w:w="1795" w:type="dxa"/>
            <w:vAlign w:val="center"/>
          </w:tcPr>
          <w:p w:rsidR="00107DA1" w:rsidRPr="00107DA1" w:rsidRDefault="00107DA1" w:rsidP="00107DA1">
            <w:pPr>
              <w:spacing w:before="120" w:after="120"/>
              <w:jc w:val="center"/>
              <w:cnfStyle w:val="000000100000" w:firstRow="0" w:lastRow="0" w:firstColumn="0" w:lastColumn="0" w:oddVBand="0" w:evenVBand="0" w:oddHBand="1" w:evenHBand="0" w:firstRowFirstColumn="0" w:firstRowLastColumn="0" w:lastRowFirstColumn="0" w:lastRowLastColumn="0"/>
              <w:rPr>
                <w:rFonts w:ascii="Calibri" w:hAnsi="Calibri"/>
              </w:rPr>
            </w:pPr>
            <w:r w:rsidRPr="00107DA1">
              <w:rPr>
                <w:rFonts w:ascii="Calibri" w:hAnsi="Calibri"/>
              </w:rPr>
              <w:t>0</w:t>
            </w:r>
          </w:p>
        </w:tc>
        <w:tc>
          <w:tcPr>
            <w:tcW w:w="1796" w:type="dxa"/>
            <w:vAlign w:val="center"/>
          </w:tcPr>
          <w:p w:rsidR="00107DA1" w:rsidRPr="00107DA1" w:rsidRDefault="00107DA1" w:rsidP="00107DA1">
            <w:pPr>
              <w:spacing w:before="120" w:after="120"/>
              <w:jc w:val="center"/>
              <w:cnfStyle w:val="000000100000" w:firstRow="0" w:lastRow="0" w:firstColumn="0" w:lastColumn="0" w:oddVBand="0" w:evenVBand="0" w:oddHBand="1" w:evenHBand="0" w:firstRowFirstColumn="0" w:firstRowLastColumn="0" w:lastRowFirstColumn="0" w:lastRowLastColumn="0"/>
              <w:rPr>
                <w:rFonts w:ascii="Calibri" w:hAnsi="Calibri"/>
              </w:rPr>
            </w:pPr>
            <w:r w:rsidRPr="00107DA1">
              <w:rPr>
                <w:rFonts w:ascii="Calibri" w:hAnsi="Calibri"/>
              </w:rPr>
              <w:t>0</w:t>
            </w:r>
          </w:p>
        </w:tc>
      </w:tr>
      <w:tr w:rsidR="00107DA1" w:rsidRPr="00107DA1" w:rsidTr="00F8549E">
        <w:trPr>
          <w:trHeight w:val="549"/>
        </w:trPr>
        <w:tc>
          <w:tcPr>
            <w:cnfStyle w:val="001000000000" w:firstRow="0" w:lastRow="0" w:firstColumn="1" w:lastColumn="0" w:oddVBand="0" w:evenVBand="0" w:oddHBand="0" w:evenHBand="0" w:firstRowFirstColumn="0" w:firstRowLastColumn="0" w:lastRowFirstColumn="0" w:lastRowLastColumn="0"/>
            <w:tcW w:w="3936" w:type="dxa"/>
          </w:tcPr>
          <w:p w:rsidR="00107DA1" w:rsidRPr="00107DA1" w:rsidRDefault="00107DA1" w:rsidP="000F4635">
            <w:pPr>
              <w:numPr>
                <w:ilvl w:val="0"/>
                <w:numId w:val="15"/>
              </w:numPr>
              <w:spacing w:before="120" w:after="120"/>
              <w:contextualSpacing/>
              <w:jc w:val="both"/>
              <w:rPr>
                <w:rFonts w:ascii="Calibri" w:hAnsi="Calibri"/>
              </w:rPr>
            </w:pPr>
            <w:r w:rsidRPr="00107DA1">
              <w:rPr>
                <w:rFonts w:ascii="Calibri" w:hAnsi="Calibri"/>
              </w:rPr>
              <w:t>Mężczyźni</w:t>
            </w:r>
          </w:p>
        </w:tc>
        <w:tc>
          <w:tcPr>
            <w:tcW w:w="1795" w:type="dxa"/>
            <w:vAlign w:val="center"/>
          </w:tcPr>
          <w:p w:rsidR="00107DA1" w:rsidRPr="00107DA1" w:rsidRDefault="00107DA1" w:rsidP="00107DA1">
            <w:pPr>
              <w:spacing w:before="120" w:after="120"/>
              <w:jc w:val="center"/>
              <w:cnfStyle w:val="000000000000" w:firstRow="0" w:lastRow="0" w:firstColumn="0" w:lastColumn="0" w:oddVBand="0" w:evenVBand="0" w:oddHBand="0" w:evenHBand="0" w:firstRowFirstColumn="0" w:firstRowLastColumn="0" w:lastRowFirstColumn="0" w:lastRowLastColumn="0"/>
              <w:rPr>
                <w:rFonts w:ascii="Calibri" w:hAnsi="Calibri"/>
              </w:rPr>
            </w:pPr>
            <w:r w:rsidRPr="00107DA1">
              <w:rPr>
                <w:rFonts w:ascii="Calibri" w:hAnsi="Calibri"/>
              </w:rPr>
              <w:t>14</w:t>
            </w:r>
          </w:p>
        </w:tc>
        <w:tc>
          <w:tcPr>
            <w:tcW w:w="1795" w:type="dxa"/>
            <w:vAlign w:val="center"/>
          </w:tcPr>
          <w:p w:rsidR="00107DA1" w:rsidRPr="00107DA1" w:rsidRDefault="00107DA1" w:rsidP="00107DA1">
            <w:pPr>
              <w:spacing w:before="120" w:after="120"/>
              <w:jc w:val="center"/>
              <w:cnfStyle w:val="000000000000" w:firstRow="0" w:lastRow="0" w:firstColumn="0" w:lastColumn="0" w:oddVBand="0" w:evenVBand="0" w:oddHBand="0" w:evenHBand="0" w:firstRowFirstColumn="0" w:firstRowLastColumn="0" w:lastRowFirstColumn="0" w:lastRowLastColumn="0"/>
              <w:rPr>
                <w:rFonts w:ascii="Calibri" w:hAnsi="Calibri"/>
              </w:rPr>
            </w:pPr>
            <w:r w:rsidRPr="00107DA1">
              <w:rPr>
                <w:rFonts w:ascii="Calibri" w:hAnsi="Calibri"/>
              </w:rPr>
              <w:t>10</w:t>
            </w:r>
          </w:p>
        </w:tc>
        <w:tc>
          <w:tcPr>
            <w:tcW w:w="1796" w:type="dxa"/>
            <w:vAlign w:val="center"/>
          </w:tcPr>
          <w:p w:rsidR="00107DA1" w:rsidRPr="00107DA1" w:rsidRDefault="00107DA1" w:rsidP="00107DA1">
            <w:pPr>
              <w:spacing w:before="120" w:after="120"/>
              <w:jc w:val="center"/>
              <w:cnfStyle w:val="000000000000" w:firstRow="0" w:lastRow="0" w:firstColumn="0" w:lastColumn="0" w:oddVBand="0" w:evenVBand="0" w:oddHBand="0" w:evenHBand="0" w:firstRowFirstColumn="0" w:firstRowLastColumn="0" w:lastRowFirstColumn="0" w:lastRowLastColumn="0"/>
              <w:rPr>
                <w:rFonts w:ascii="Calibri" w:hAnsi="Calibri"/>
              </w:rPr>
            </w:pPr>
            <w:r w:rsidRPr="00107DA1">
              <w:rPr>
                <w:rFonts w:ascii="Calibri" w:hAnsi="Calibri"/>
              </w:rPr>
              <w:t>17</w:t>
            </w:r>
          </w:p>
        </w:tc>
      </w:tr>
      <w:tr w:rsidR="00107DA1" w:rsidRPr="00107DA1" w:rsidTr="00F8549E">
        <w:trPr>
          <w:cnfStyle w:val="000000100000" w:firstRow="0" w:lastRow="0" w:firstColumn="0" w:lastColumn="0" w:oddVBand="0" w:evenVBand="0" w:oddHBand="1" w:evenHBand="0" w:firstRowFirstColumn="0" w:firstRowLastColumn="0" w:lastRowFirstColumn="0" w:lastRowLastColumn="0"/>
          <w:trHeight w:val="549"/>
        </w:trPr>
        <w:tc>
          <w:tcPr>
            <w:cnfStyle w:val="001000000000" w:firstRow="0" w:lastRow="0" w:firstColumn="1" w:lastColumn="0" w:oddVBand="0" w:evenVBand="0" w:oddHBand="0" w:evenHBand="0" w:firstRowFirstColumn="0" w:firstRowLastColumn="0" w:lastRowFirstColumn="0" w:lastRowLastColumn="0"/>
            <w:tcW w:w="3936" w:type="dxa"/>
          </w:tcPr>
          <w:p w:rsidR="00107DA1" w:rsidRPr="00107DA1" w:rsidRDefault="00107DA1" w:rsidP="000F4635">
            <w:pPr>
              <w:numPr>
                <w:ilvl w:val="0"/>
                <w:numId w:val="15"/>
              </w:numPr>
              <w:spacing w:before="120" w:after="120"/>
              <w:contextualSpacing/>
              <w:jc w:val="both"/>
              <w:rPr>
                <w:rFonts w:ascii="Calibri" w:hAnsi="Calibri"/>
              </w:rPr>
            </w:pPr>
            <w:r w:rsidRPr="00107DA1">
              <w:rPr>
                <w:rFonts w:ascii="Calibri" w:hAnsi="Calibri"/>
              </w:rPr>
              <w:t>Nieletni</w:t>
            </w:r>
          </w:p>
        </w:tc>
        <w:tc>
          <w:tcPr>
            <w:tcW w:w="1795" w:type="dxa"/>
            <w:vAlign w:val="center"/>
          </w:tcPr>
          <w:p w:rsidR="00107DA1" w:rsidRPr="00107DA1" w:rsidRDefault="00107DA1" w:rsidP="00107DA1">
            <w:pPr>
              <w:spacing w:before="120" w:after="120"/>
              <w:jc w:val="center"/>
              <w:cnfStyle w:val="000000100000" w:firstRow="0" w:lastRow="0" w:firstColumn="0" w:lastColumn="0" w:oddVBand="0" w:evenVBand="0" w:oddHBand="1" w:evenHBand="0" w:firstRowFirstColumn="0" w:firstRowLastColumn="0" w:lastRowFirstColumn="0" w:lastRowLastColumn="0"/>
              <w:rPr>
                <w:rFonts w:ascii="Calibri" w:hAnsi="Calibri"/>
              </w:rPr>
            </w:pPr>
            <w:r w:rsidRPr="00107DA1">
              <w:rPr>
                <w:rFonts w:ascii="Calibri" w:hAnsi="Calibri"/>
              </w:rPr>
              <w:t>0</w:t>
            </w:r>
          </w:p>
        </w:tc>
        <w:tc>
          <w:tcPr>
            <w:tcW w:w="1795" w:type="dxa"/>
            <w:vAlign w:val="center"/>
          </w:tcPr>
          <w:p w:rsidR="00107DA1" w:rsidRPr="00107DA1" w:rsidRDefault="00107DA1" w:rsidP="00107DA1">
            <w:pPr>
              <w:spacing w:before="120" w:after="120"/>
              <w:jc w:val="center"/>
              <w:cnfStyle w:val="000000100000" w:firstRow="0" w:lastRow="0" w:firstColumn="0" w:lastColumn="0" w:oddVBand="0" w:evenVBand="0" w:oddHBand="1" w:evenHBand="0" w:firstRowFirstColumn="0" w:firstRowLastColumn="0" w:lastRowFirstColumn="0" w:lastRowLastColumn="0"/>
              <w:rPr>
                <w:rFonts w:ascii="Calibri" w:hAnsi="Calibri"/>
              </w:rPr>
            </w:pPr>
            <w:r w:rsidRPr="00107DA1">
              <w:rPr>
                <w:rFonts w:ascii="Calibri" w:hAnsi="Calibri"/>
              </w:rPr>
              <w:t>0</w:t>
            </w:r>
          </w:p>
        </w:tc>
        <w:tc>
          <w:tcPr>
            <w:tcW w:w="1796" w:type="dxa"/>
            <w:vAlign w:val="center"/>
          </w:tcPr>
          <w:p w:rsidR="00107DA1" w:rsidRPr="00107DA1" w:rsidRDefault="00107DA1" w:rsidP="00107DA1">
            <w:pPr>
              <w:spacing w:before="120" w:after="120"/>
              <w:jc w:val="center"/>
              <w:cnfStyle w:val="000000100000" w:firstRow="0" w:lastRow="0" w:firstColumn="0" w:lastColumn="0" w:oddVBand="0" w:evenVBand="0" w:oddHBand="1" w:evenHBand="0" w:firstRowFirstColumn="0" w:firstRowLastColumn="0" w:lastRowFirstColumn="0" w:lastRowLastColumn="0"/>
              <w:rPr>
                <w:rFonts w:ascii="Calibri" w:hAnsi="Calibri"/>
              </w:rPr>
            </w:pPr>
            <w:r w:rsidRPr="00107DA1">
              <w:rPr>
                <w:rFonts w:ascii="Calibri" w:hAnsi="Calibri"/>
              </w:rPr>
              <w:t>0</w:t>
            </w:r>
          </w:p>
        </w:tc>
      </w:tr>
      <w:tr w:rsidR="00107DA1" w:rsidRPr="00107DA1" w:rsidTr="00F8549E">
        <w:trPr>
          <w:trHeight w:val="549"/>
        </w:trPr>
        <w:tc>
          <w:tcPr>
            <w:cnfStyle w:val="001000000000" w:firstRow="0" w:lastRow="0" w:firstColumn="1" w:lastColumn="0" w:oddVBand="0" w:evenVBand="0" w:oddHBand="0" w:evenHBand="0" w:firstRowFirstColumn="0" w:firstRowLastColumn="0" w:lastRowFirstColumn="0" w:lastRowLastColumn="0"/>
            <w:tcW w:w="3936" w:type="dxa"/>
          </w:tcPr>
          <w:p w:rsidR="00107DA1" w:rsidRPr="00107DA1" w:rsidRDefault="00107DA1" w:rsidP="00107DA1">
            <w:pPr>
              <w:spacing w:before="120" w:after="120"/>
              <w:rPr>
                <w:rFonts w:ascii="Calibri" w:hAnsi="Calibri"/>
              </w:rPr>
            </w:pPr>
            <w:r w:rsidRPr="00107DA1">
              <w:rPr>
                <w:rFonts w:ascii="Calibri" w:hAnsi="Calibri"/>
              </w:rPr>
              <w:t>Liczba sprawców przemocy domowej pod wpływem alkoholu ogółem, w tym:</w:t>
            </w:r>
          </w:p>
        </w:tc>
        <w:tc>
          <w:tcPr>
            <w:tcW w:w="1795" w:type="dxa"/>
            <w:vAlign w:val="center"/>
          </w:tcPr>
          <w:p w:rsidR="00107DA1" w:rsidRPr="00107DA1" w:rsidRDefault="00107DA1" w:rsidP="00107DA1">
            <w:pPr>
              <w:spacing w:before="120" w:after="120"/>
              <w:jc w:val="center"/>
              <w:cnfStyle w:val="000000000000" w:firstRow="0" w:lastRow="0" w:firstColumn="0" w:lastColumn="0" w:oddVBand="0" w:evenVBand="0" w:oddHBand="0" w:evenHBand="0" w:firstRowFirstColumn="0" w:firstRowLastColumn="0" w:lastRowFirstColumn="0" w:lastRowLastColumn="0"/>
              <w:rPr>
                <w:rFonts w:ascii="Calibri" w:hAnsi="Calibri"/>
              </w:rPr>
            </w:pPr>
            <w:r w:rsidRPr="00107DA1">
              <w:rPr>
                <w:rFonts w:ascii="Calibri" w:hAnsi="Calibri"/>
              </w:rPr>
              <w:t>13</w:t>
            </w:r>
          </w:p>
        </w:tc>
        <w:tc>
          <w:tcPr>
            <w:tcW w:w="1795" w:type="dxa"/>
            <w:vAlign w:val="center"/>
          </w:tcPr>
          <w:p w:rsidR="00107DA1" w:rsidRPr="00107DA1" w:rsidRDefault="00107DA1" w:rsidP="00107DA1">
            <w:pPr>
              <w:spacing w:before="120" w:after="120"/>
              <w:jc w:val="center"/>
              <w:cnfStyle w:val="000000000000" w:firstRow="0" w:lastRow="0" w:firstColumn="0" w:lastColumn="0" w:oddVBand="0" w:evenVBand="0" w:oddHBand="0" w:evenHBand="0" w:firstRowFirstColumn="0" w:firstRowLastColumn="0" w:lastRowFirstColumn="0" w:lastRowLastColumn="0"/>
              <w:rPr>
                <w:rFonts w:ascii="Calibri" w:hAnsi="Calibri"/>
              </w:rPr>
            </w:pPr>
            <w:r w:rsidRPr="00107DA1">
              <w:rPr>
                <w:rFonts w:ascii="Calibri" w:hAnsi="Calibri"/>
              </w:rPr>
              <w:t>9</w:t>
            </w:r>
          </w:p>
        </w:tc>
        <w:tc>
          <w:tcPr>
            <w:tcW w:w="1796" w:type="dxa"/>
            <w:vAlign w:val="center"/>
          </w:tcPr>
          <w:p w:rsidR="00107DA1" w:rsidRPr="00107DA1" w:rsidRDefault="00107DA1" w:rsidP="00107DA1">
            <w:pPr>
              <w:spacing w:before="120" w:after="120"/>
              <w:jc w:val="center"/>
              <w:cnfStyle w:val="000000000000" w:firstRow="0" w:lastRow="0" w:firstColumn="0" w:lastColumn="0" w:oddVBand="0" w:evenVBand="0" w:oddHBand="0" w:evenHBand="0" w:firstRowFirstColumn="0" w:firstRowLastColumn="0" w:lastRowFirstColumn="0" w:lastRowLastColumn="0"/>
              <w:rPr>
                <w:rFonts w:ascii="Calibri" w:hAnsi="Calibri"/>
              </w:rPr>
            </w:pPr>
            <w:r w:rsidRPr="00107DA1">
              <w:rPr>
                <w:rFonts w:ascii="Calibri" w:hAnsi="Calibri"/>
              </w:rPr>
              <w:t>16</w:t>
            </w:r>
          </w:p>
        </w:tc>
      </w:tr>
      <w:tr w:rsidR="00107DA1" w:rsidRPr="00107DA1" w:rsidTr="00F8549E">
        <w:trPr>
          <w:cnfStyle w:val="000000100000" w:firstRow="0" w:lastRow="0" w:firstColumn="0" w:lastColumn="0" w:oddVBand="0" w:evenVBand="0" w:oddHBand="1" w:evenHBand="0" w:firstRowFirstColumn="0" w:firstRowLastColumn="0" w:lastRowFirstColumn="0" w:lastRowLastColumn="0"/>
          <w:trHeight w:val="549"/>
        </w:trPr>
        <w:tc>
          <w:tcPr>
            <w:cnfStyle w:val="001000000000" w:firstRow="0" w:lastRow="0" w:firstColumn="1" w:lastColumn="0" w:oddVBand="0" w:evenVBand="0" w:oddHBand="0" w:evenHBand="0" w:firstRowFirstColumn="0" w:firstRowLastColumn="0" w:lastRowFirstColumn="0" w:lastRowLastColumn="0"/>
            <w:tcW w:w="3936" w:type="dxa"/>
          </w:tcPr>
          <w:p w:rsidR="00107DA1" w:rsidRPr="00107DA1" w:rsidRDefault="00107DA1" w:rsidP="000F4635">
            <w:pPr>
              <w:numPr>
                <w:ilvl w:val="0"/>
                <w:numId w:val="13"/>
              </w:numPr>
              <w:spacing w:before="120" w:after="120"/>
              <w:contextualSpacing/>
              <w:jc w:val="both"/>
              <w:rPr>
                <w:rFonts w:ascii="Calibri" w:hAnsi="Calibri"/>
              </w:rPr>
            </w:pPr>
            <w:r w:rsidRPr="00107DA1">
              <w:rPr>
                <w:rFonts w:ascii="Calibri" w:hAnsi="Calibri"/>
              </w:rPr>
              <w:t>Kobiety</w:t>
            </w:r>
          </w:p>
        </w:tc>
        <w:tc>
          <w:tcPr>
            <w:tcW w:w="1795" w:type="dxa"/>
            <w:vAlign w:val="center"/>
          </w:tcPr>
          <w:p w:rsidR="00107DA1" w:rsidRPr="00107DA1" w:rsidRDefault="00107DA1" w:rsidP="00107DA1">
            <w:pPr>
              <w:spacing w:before="120" w:after="120"/>
              <w:jc w:val="center"/>
              <w:cnfStyle w:val="000000100000" w:firstRow="0" w:lastRow="0" w:firstColumn="0" w:lastColumn="0" w:oddVBand="0" w:evenVBand="0" w:oddHBand="1" w:evenHBand="0" w:firstRowFirstColumn="0" w:firstRowLastColumn="0" w:lastRowFirstColumn="0" w:lastRowLastColumn="0"/>
              <w:rPr>
                <w:rFonts w:ascii="Calibri" w:hAnsi="Calibri"/>
              </w:rPr>
            </w:pPr>
            <w:r w:rsidRPr="00107DA1">
              <w:rPr>
                <w:rFonts w:ascii="Calibri" w:hAnsi="Calibri"/>
              </w:rPr>
              <w:t>0</w:t>
            </w:r>
          </w:p>
        </w:tc>
        <w:tc>
          <w:tcPr>
            <w:tcW w:w="1795" w:type="dxa"/>
            <w:vAlign w:val="center"/>
          </w:tcPr>
          <w:p w:rsidR="00107DA1" w:rsidRPr="00107DA1" w:rsidRDefault="00107DA1" w:rsidP="00107DA1">
            <w:pPr>
              <w:spacing w:before="120" w:after="120"/>
              <w:jc w:val="center"/>
              <w:cnfStyle w:val="000000100000" w:firstRow="0" w:lastRow="0" w:firstColumn="0" w:lastColumn="0" w:oddVBand="0" w:evenVBand="0" w:oddHBand="1" w:evenHBand="0" w:firstRowFirstColumn="0" w:firstRowLastColumn="0" w:lastRowFirstColumn="0" w:lastRowLastColumn="0"/>
              <w:rPr>
                <w:rFonts w:ascii="Calibri" w:hAnsi="Calibri"/>
              </w:rPr>
            </w:pPr>
            <w:r w:rsidRPr="00107DA1">
              <w:rPr>
                <w:rFonts w:ascii="Calibri" w:hAnsi="Calibri"/>
              </w:rPr>
              <w:t>0</w:t>
            </w:r>
          </w:p>
        </w:tc>
        <w:tc>
          <w:tcPr>
            <w:tcW w:w="1796" w:type="dxa"/>
            <w:vAlign w:val="center"/>
          </w:tcPr>
          <w:p w:rsidR="00107DA1" w:rsidRPr="00107DA1" w:rsidRDefault="00107DA1" w:rsidP="00107DA1">
            <w:pPr>
              <w:spacing w:before="120" w:after="120"/>
              <w:jc w:val="center"/>
              <w:cnfStyle w:val="000000100000" w:firstRow="0" w:lastRow="0" w:firstColumn="0" w:lastColumn="0" w:oddVBand="0" w:evenVBand="0" w:oddHBand="1" w:evenHBand="0" w:firstRowFirstColumn="0" w:firstRowLastColumn="0" w:lastRowFirstColumn="0" w:lastRowLastColumn="0"/>
              <w:rPr>
                <w:rFonts w:ascii="Calibri" w:hAnsi="Calibri"/>
              </w:rPr>
            </w:pPr>
            <w:r w:rsidRPr="00107DA1">
              <w:rPr>
                <w:rFonts w:ascii="Calibri" w:hAnsi="Calibri"/>
              </w:rPr>
              <w:t>0</w:t>
            </w:r>
          </w:p>
        </w:tc>
      </w:tr>
      <w:tr w:rsidR="00107DA1" w:rsidRPr="00107DA1" w:rsidTr="00F8549E">
        <w:trPr>
          <w:trHeight w:val="549"/>
        </w:trPr>
        <w:tc>
          <w:tcPr>
            <w:cnfStyle w:val="001000000000" w:firstRow="0" w:lastRow="0" w:firstColumn="1" w:lastColumn="0" w:oddVBand="0" w:evenVBand="0" w:oddHBand="0" w:evenHBand="0" w:firstRowFirstColumn="0" w:firstRowLastColumn="0" w:lastRowFirstColumn="0" w:lastRowLastColumn="0"/>
            <w:tcW w:w="3936" w:type="dxa"/>
          </w:tcPr>
          <w:p w:rsidR="00107DA1" w:rsidRPr="00107DA1" w:rsidRDefault="00107DA1" w:rsidP="000F4635">
            <w:pPr>
              <w:numPr>
                <w:ilvl w:val="0"/>
                <w:numId w:val="13"/>
              </w:numPr>
              <w:spacing w:before="120" w:after="120"/>
              <w:contextualSpacing/>
              <w:jc w:val="both"/>
              <w:rPr>
                <w:rFonts w:ascii="Calibri" w:hAnsi="Calibri"/>
              </w:rPr>
            </w:pPr>
            <w:r w:rsidRPr="00107DA1">
              <w:rPr>
                <w:rFonts w:ascii="Calibri" w:hAnsi="Calibri"/>
              </w:rPr>
              <w:t>Mężczyźni</w:t>
            </w:r>
          </w:p>
        </w:tc>
        <w:tc>
          <w:tcPr>
            <w:tcW w:w="1795" w:type="dxa"/>
            <w:vAlign w:val="center"/>
          </w:tcPr>
          <w:p w:rsidR="00107DA1" w:rsidRPr="00107DA1" w:rsidRDefault="00107DA1" w:rsidP="00107DA1">
            <w:pPr>
              <w:spacing w:before="120" w:after="120"/>
              <w:jc w:val="center"/>
              <w:cnfStyle w:val="000000000000" w:firstRow="0" w:lastRow="0" w:firstColumn="0" w:lastColumn="0" w:oddVBand="0" w:evenVBand="0" w:oddHBand="0" w:evenHBand="0" w:firstRowFirstColumn="0" w:firstRowLastColumn="0" w:lastRowFirstColumn="0" w:lastRowLastColumn="0"/>
              <w:rPr>
                <w:rFonts w:ascii="Calibri" w:hAnsi="Calibri"/>
              </w:rPr>
            </w:pPr>
            <w:r w:rsidRPr="00107DA1">
              <w:rPr>
                <w:rFonts w:ascii="Calibri" w:hAnsi="Calibri"/>
              </w:rPr>
              <w:t>13</w:t>
            </w:r>
          </w:p>
        </w:tc>
        <w:tc>
          <w:tcPr>
            <w:tcW w:w="1795" w:type="dxa"/>
            <w:vAlign w:val="center"/>
          </w:tcPr>
          <w:p w:rsidR="00107DA1" w:rsidRPr="00107DA1" w:rsidRDefault="00107DA1" w:rsidP="00107DA1">
            <w:pPr>
              <w:spacing w:before="120" w:after="120"/>
              <w:jc w:val="center"/>
              <w:cnfStyle w:val="000000000000" w:firstRow="0" w:lastRow="0" w:firstColumn="0" w:lastColumn="0" w:oddVBand="0" w:evenVBand="0" w:oddHBand="0" w:evenHBand="0" w:firstRowFirstColumn="0" w:firstRowLastColumn="0" w:lastRowFirstColumn="0" w:lastRowLastColumn="0"/>
              <w:rPr>
                <w:rFonts w:ascii="Calibri" w:hAnsi="Calibri"/>
              </w:rPr>
            </w:pPr>
            <w:r w:rsidRPr="00107DA1">
              <w:rPr>
                <w:rFonts w:ascii="Calibri" w:hAnsi="Calibri"/>
              </w:rPr>
              <w:t>9</w:t>
            </w:r>
          </w:p>
        </w:tc>
        <w:tc>
          <w:tcPr>
            <w:tcW w:w="1796" w:type="dxa"/>
            <w:vAlign w:val="center"/>
          </w:tcPr>
          <w:p w:rsidR="00107DA1" w:rsidRPr="00107DA1" w:rsidRDefault="00107DA1" w:rsidP="00107DA1">
            <w:pPr>
              <w:spacing w:before="120" w:after="120"/>
              <w:jc w:val="center"/>
              <w:cnfStyle w:val="000000000000" w:firstRow="0" w:lastRow="0" w:firstColumn="0" w:lastColumn="0" w:oddVBand="0" w:evenVBand="0" w:oddHBand="0" w:evenHBand="0" w:firstRowFirstColumn="0" w:firstRowLastColumn="0" w:lastRowFirstColumn="0" w:lastRowLastColumn="0"/>
              <w:rPr>
                <w:rFonts w:ascii="Calibri" w:hAnsi="Calibri"/>
              </w:rPr>
            </w:pPr>
            <w:r w:rsidRPr="00107DA1">
              <w:rPr>
                <w:rFonts w:ascii="Calibri" w:hAnsi="Calibri"/>
              </w:rPr>
              <w:t>16</w:t>
            </w:r>
          </w:p>
        </w:tc>
      </w:tr>
      <w:tr w:rsidR="00107DA1" w:rsidRPr="00107DA1" w:rsidTr="00F8549E">
        <w:trPr>
          <w:cnfStyle w:val="000000100000" w:firstRow="0" w:lastRow="0" w:firstColumn="0" w:lastColumn="0" w:oddVBand="0" w:evenVBand="0" w:oddHBand="1" w:evenHBand="0" w:firstRowFirstColumn="0" w:firstRowLastColumn="0" w:lastRowFirstColumn="0" w:lastRowLastColumn="0"/>
          <w:trHeight w:val="549"/>
        </w:trPr>
        <w:tc>
          <w:tcPr>
            <w:cnfStyle w:val="001000000000" w:firstRow="0" w:lastRow="0" w:firstColumn="1" w:lastColumn="0" w:oddVBand="0" w:evenVBand="0" w:oddHBand="0" w:evenHBand="0" w:firstRowFirstColumn="0" w:firstRowLastColumn="0" w:lastRowFirstColumn="0" w:lastRowLastColumn="0"/>
            <w:tcW w:w="3936" w:type="dxa"/>
          </w:tcPr>
          <w:p w:rsidR="00107DA1" w:rsidRPr="00107DA1" w:rsidRDefault="00107DA1" w:rsidP="000F4635">
            <w:pPr>
              <w:numPr>
                <w:ilvl w:val="0"/>
                <w:numId w:val="13"/>
              </w:numPr>
              <w:spacing w:before="120" w:after="120"/>
              <w:contextualSpacing/>
              <w:jc w:val="both"/>
              <w:rPr>
                <w:rFonts w:ascii="Calibri" w:hAnsi="Calibri"/>
              </w:rPr>
            </w:pPr>
            <w:r w:rsidRPr="00107DA1">
              <w:rPr>
                <w:rFonts w:ascii="Calibri" w:hAnsi="Calibri"/>
              </w:rPr>
              <w:t>Nieletni</w:t>
            </w:r>
          </w:p>
        </w:tc>
        <w:tc>
          <w:tcPr>
            <w:tcW w:w="1795" w:type="dxa"/>
            <w:vAlign w:val="center"/>
          </w:tcPr>
          <w:p w:rsidR="00107DA1" w:rsidRPr="00107DA1" w:rsidRDefault="00107DA1" w:rsidP="00107DA1">
            <w:pPr>
              <w:spacing w:before="120" w:after="120"/>
              <w:jc w:val="center"/>
              <w:cnfStyle w:val="000000100000" w:firstRow="0" w:lastRow="0" w:firstColumn="0" w:lastColumn="0" w:oddVBand="0" w:evenVBand="0" w:oddHBand="1" w:evenHBand="0" w:firstRowFirstColumn="0" w:firstRowLastColumn="0" w:lastRowFirstColumn="0" w:lastRowLastColumn="0"/>
              <w:rPr>
                <w:rFonts w:ascii="Calibri" w:hAnsi="Calibri"/>
              </w:rPr>
            </w:pPr>
            <w:r w:rsidRPr="00107DA1">
              <w:rPr>
                <w:rFonts w:ascii="Calibri" w:hAnsi="Calibri"/>
              </w:rPr>
              <w:t>0</w:t>
            </w:r>
          </w:p>
        </w:tc>
        <w:tc>
          <w:tcPr>
            <w:tcW w:w="1795" w:type="dxa"/>
            <w:vAlign w:val="center"/>
          </w:tcPr>
          <w:p w:rsidR="00107DA1" w:rsidRPr="00107DA1" w:rsidRDefault="00107DA1" w:rsidP="00107DA1">
            <w:pPr>
              <w:spacing w:before="120" w:after="120"/>
              <w:jc w:val="center"/>
              <w:cnfStyle w:val="000000100000" w:firstRow="0" w:lastRow="0" w:firstColumn="0" w:lastColumn="0" w:oddVBand="0" w:evenVBand="0" w:oddHBand="1" w:evenHBand="0" w:firstRowFirstColumn="0" w:firstRowLastColumn="0" w:lastRowFirstColumn="0" w:lastRowLastColumn="0"/>
              <w:rPr>
                <w:rFonts w:ascii="Calibri" w:hAnsi="Calibri"/>
              </w:rPr>
            </w:pPr>
            <w:r w:rsidRPr="00107DA1">
              <w:rPr>
                <w:rFonts w:ascii="Calibri" w:hAnsi="Calibri"/>
              </w:rPr>
              <w:t>0</w:t>
            </w:r>
          </w:p>
        </w:tc>
        <w:tc>
          <w:tcPr>
            <w:tcW w:w="1796" w:type="dxa"/>
            <w:vAlign w:val="center"/>
          </w:tcPr>
          <w:p w:rsidR="00107DA1" w:rsidRPr="00107DA1" w:rsidRDefault="00107DA1" w:rsidP="00107DA1">
            <w:pPr>
              <w:spacing w:before="120" w:after="120"/>
              <w:jc w:val="center"/>
              <w:cnfStyle w:val="000000100000" w:firstRow="0" w:lastRow="0" w:firstColumn="0" w:lastColumn="0" w:oddVBand="0" w:evenVBand="0" w:oddHBand="1" w:evenHBand="0" w:firstRowFirstColumn="0" w:firstRowLastColumn="0" w:lastRowFirstColumn="0" w:lastRowLastColumn="0"/>
              <w:rPr>
                <w:rFonts w:ascii="Calibri" w:hAnsi="Calibri"/>
              </w:rPr>
            </w:pPr>
            <w:r w:rsidRPr="00107DA1">
              <w:rPr>
                <w:rFonts w:ascii="Calibri" w:hAnsi="Calibri"/>
              </w:rPr>
              <w:t>0</w:t>
            </w:r>
          </w:p>
        </w:tc>
      </w:tr>
    </w:tbl>
    <w:p w:rsidR="004711DE" w:rsidRPr="004711DE" w:rsidRDefault="004711DE" w:rsidP="004711DE">
      <w:pPr>
        <w:spacing w:line="360" w:lineRule="auto"/>
        <w:jc w:val="both"/>
        <w:rPr>
          <w:rFonts w:ascii="Times New Roman" w:hAnsi="Times New Roman" w:cs="Times New Roman"/>
          <w:sz w:val="24"/>
          <w:szCs w:val="24"/>
        </w:rPr>
      </w:pPr>
    </w:p>
    <w:p w:rsidR="002A2F89" w:rsidRDefault="004711DE" w:rsidP="002A2F89">
      <w:pPr>
        <w:autoSpaceDE w:val="0"/>
        <w:autoSpaceDN w:val="0"/>
        <w:adjustRightInd w:val="0"/>
        <w:spacing w:after="0" w:line="360" w:lineRule="auto"/>
        <w:jc w:val="both"/>
        <w:rPr>
          <w:rFonts w:ascii="Times New Roman" w:eastAsia="Times New Roman" w:hAnsi="Times New Roman" w:cs="Times New Roman"/>
          <w:sz w:val="24"/>
          <w:szCs w:val="24"/>
        </w:rPr>
      </w:pPr>
      <w:r w:rsidRPr="004711DE">
        <w:rPr>
          <w:rFonts w:ascii="Times New Roman" w:hAnsi="Times New Roman" w:cs="Times New Roman"/>
          <w:iCs/>
          <w:sz w:val="24"/>
          <w:szCs w:val="24"/>
        </w:rPr>
        <w:tab/>
        <w:t>N</w:t>
      </w:r>
      <w:r w:rsidRPr="004711DE">
        <w:rPr>
          <w:rFonts w:ascii="Times New Roman" w:eastAsia="Times New Roman" w:hAnsi="Times New Roman" w:cs="Times New Roman"/>
          <w:sz w:val="24"/>
          <w:szCs w:val="24"/>
        </w:rPr>
        <w:t xml:space="preserve">a terenie Gminy </w:t>
      </w:r>
      <w:r w:rsidR="00107DA1">
        <w:rPr>
          <w:rFonts w:ascii="Times New Roman" w:eastAsia="Times New Roman" w:hAnsi="Times New Roman" w:cs="Times New Roman"/>
          <w:sz w:val="24"/>
          <w:szCs w:val="24"/>
        </w:rPr>
        <w:t>Przelewice</w:t>
      </w:r>
      <w:r w:rsidRPr="004711DE">
        <w:rPr>
          <w:rFonts w:ascii="Times New Roman" w:eastAsia="Times New Roman" w:hAnsi="Times New Roman" w:cs="Times New Roman"/>
          <w:sz w:val="24"/>
          <w:szCs w:val="24"/>
        </w:rPr>
        <w:t xml:space="preserve"> działa Zespół Interdyscyplinarny </w:t>
      </w:r>
      <w:r w:rsidR="00107DA1">
        <w:rPr>
          <w:rFonts w:ascii="Times New Roman" w:eastAsia="Times New Roman" w:hAnsi="Times New Roman" w:cs="Times New Roman"/>
          <w:sz w:val="24"/>
          <w:szCs w:val="24"/>
        </w:rPr>
        <w:t>do spraw</w:t>
      </w:r>
      <w:r w:rsidRPr="004711DE">
        <w:rPr>
          <w:rFonts w:ascii="Times New Roman" w:eastAsia="Times New Roman" w:hAnsi="Times New Roman" w:cs="Times New Roman"/>
          <w:sz w:val="24"/>
          <w:szCs w:val="24"/>
        </w:rPr>
        <w:t xml:space="preserve"> Przeciwdziałania Przemocy w Rod</w:t>
      </w:r>
      <w:r w:rsidR="00107DA1">
        <w:rPr>
          <w:rFonts w:ascii="Times New Roman" w:eastAsia="Times New Roman" w:hAnsi="Times New Roman" w:cs="Times New Roman"/>
          <w:sz w:val="24"/>
          <w:szCs w:val="24"/>
        </w:rPr>
        <w:t>zinie w skład, którego wchodzi 13</w:t>
      </w:r>
      <w:r w:rsidRPr="004711DE">
        <w:rPr>
          <w:rFonts w:ascii="Times New Roman" w:eastAsia="Times New Roman" w:hAnsi="Times New Roman" w:cs="Times New Roman"/>
          <w:sz w:val="24"/>
          <w:szCs w:val="24"/>
        </w:rPr>
        <w:t xml:space="preserve"> członków.</w:t>
      </w:r>
    </w:p>
    <w:p w:rsidR="00107DA1" w:rsidRPr="002A2F89" w:rsidRDefault="002A2F89" w:rsidP="002A2F89">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4711DE" w:rsidRPr="00130098" w:rsidRDefault="00107DA1" w:rsidP="00107DA1">
      <w:pPr>
        <w:pStyle w:val="Legenda"/>
        <w:rPr>
          <w:rFonts w:ascii="Times New Roman" w:eastAsia="Times New Roman" w:hAnsi="Times New Roman" w:cs="Times New Roman"/>
          <w:b w:val="0"/>
          <w:color w:val="auto"/>
          <w:sz w:val="24"/>
          <w:szCs w:val="24"/>
        </w:rPr>
      </w:pPr>
      <w:bookmarkStart w:id="112" w:name="_Toc56349507"/>
      <w:bookmarkStart w:id="113" w:name="_Toc56597894"/>
      <w:r w:rsidRPr="00130098">
        <w:rPr>
          <w:rFonts w:ascii="Times New Roman" w:hAnsi="Times New Roman" w:cs="Times New Roman"/>
          <w:b w:val="0"/>
          <w:color w:val="auto"/>
          <w:sz w:val="24"/>
          <w:szCs w:val="24"/>
        </w:rPr>
        <w:lastRenderedPageBreak/>
        <w:t xml:space="preserve">Tabela </w:t>
      </w:r>
      <w:r w:rsidRPr="00130098">
        <w:rPr>
          <w:rFonts w:ascii="Times New Roman" w:hAnsi="Times New Roman" w:cs="Times New Roman"/>
          <w:b w:val="0"/>
          <w:color w:val="auto"/>
          <w:sz w:val="24"/>
          <w:szCs w:val="24"/>
        </w:rPr>
        <w:fldChar w:fldCharType="begin"/>
      </w:r>
      <w:r w:rsidRPr="00130098">
        <w:rPr>
          <w:rFonts w:ascii="Times New Roman" w:hAnsi="Times New Roman" w:cs="Times New Roman"/>
          <w:b w:val="0"/>
          <w:color w:val="auto"/>
          <w:sz w:val="24"/>
          <w:szCs w:val="24"/>
        </w:rPr>
        <w:instrText xml:space="preserve"> SEQ Tabela \* ARABIC </w:instrText>
      </w:r>
      <w:r w:rsidRPr="00130098">
        <w:rPr>
          <w:rFonts w:ascii="Times New Roman" w:hAnsi="Times New Roman" w:cs="Times New Roman"/>
          <w:b w:val="0"/>
          <w:color w:val="auto"/>
          <w:sz w:val="24"/>
          <w:szCs w:val="24"/>
        </w:rPr>
        <w:fldChar w:fldCharType="separate"/>
      </w:r>
      <w:r w:rsidR="00DC4799">
        <w:rPr>
          <w:rFonts w:ascii="Times New Roman" w:hAnsi="Times New Roman" w:cs="Times New Roman"/>
          <w:b w:val="0"/>
          <w:noProof/>
          <w:color w:val="auto"/>
          <w:sz w:val="24"/>
          <w:szCs w:val="24"/>
        </w:rPr>
        <w:t>9</w:t>
      </w:r>
      <w:r w:rsidRPr="00130098">
        <w:rPr>
          <w:rFonts w:ascii="Times New Roman" w:hAnsi="Times New Roman" w:cs="Times New Roman"/>
          <w:b w:val="0"/>
          <w:color w:val="auto"/>
          <w:sz w:val="24"/>
          <w:szCs w:val="24"/>
        </w:rPr>
        <w:fldChar w:fldCharType="end"/>
      </w:r>
      <w:r w:rsidRPr="00130098">
        <w:rPr>
          <w:rFonts w:ascii="Times New Roman" w:hAnsi="Times New Roman" w:cs="Times New Roman"/>
          <w:b w:val="0"/>
          <w:color w:val="auto"/>
          <w:sz w:val="24"/>
          <w:szCs w:val="24"/>
        </w:rPr>
        <w:t>. Procedura Niebieska Karta</w:t>
      </w:r>
      <w:bookmarkEnd w:id="112"/>
      <w:r w:rsidR="00DC4799">
        <w:rPr>
          <w:rFonts w:ascii="Times New Roman" w:hAnsi="Times New Roman" w:cs="Times New Roman"/>
          <w:b w:val="0"/>
          <w:color w:val="auto"/>
          <w:sz w:val="24"/>
          <w:szCs w:val="24"/>
        </w:rPr>
        <w:t>- dane z Komisariatu Policji</w:t>
      </w:r>
      <w:bookmarkEnd w:id="113"/>
    </w:p>
    <w:tbl>
      <w:tblPr>
        <w:tblStyle w:val="Jasnecieniowanie1"/>
        <w:tblW w:w="5000" w:type="pct"/>
        <w:tblLook w:val="04A0" w:firstRow="1" w:lastRow="0" w:firstColumn="1" w:lastColumn="0" w:noHBand="0" w:noVBand="1"/>
      </w:tblPr>
      <w:tblGrid>
        <w:gridCol w:w="5777"/>
        <w:gridCol w:w="1419"/>
        <w:gridCol w:w="992"/>
        <w:gridCol w:w="1100"/>
      </w:tblGrid>
      <w:tr w:rsidR="00107DA1" w:rsidRPr="00107DA1" w:rsidTr="00F8549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0" w:type="pct"/>
            <w:tcBorders>
              <w:top w:val="nil"/>
              <w:bottom w:val="nil"/>
            </w:tcBorders>
          </w:tcPr>
          <w:p w:rsidR="00107DA1" w:rsidRPr="00107DA1" w:rsidRDefault="00107DA1" w:rsidP="00107DA1">
            <w:pPr>
              <w:spacing w:before="120" w:after="120"/>
              <w:rPr>
                <w:rFonts w:ascii="Calibri" w:hAnsi="Calibri"/>
              </w:rPr>
            </w:pPr>
          </w:p>
        </w:tc>
        <w:tc>
          <w:tcPr>
            <w:tcW w:w="764" w:type="pct"/>
            <w:tcBorders>
              <w:top w:val="nil"/>
              <w:bottom w:val="nil"/>
            </w:tcBorders>
            <w:hideMark/>
          </w:tcPr>
          <w:p w:rsidR="00107DA1" w:rsidRPr="00107DA1" w:rsidRDefault="00107DA1" w:rsidP="00107DA1">
            <w:pPr>
              <w:spacing w:before="120" w:after="120"/>
              <w:jc w:val="center"/>
              <w:cnfStyle w:val="100000000000" w:firstRow="1" w:lastRow="0" w:firstColumn="0" w:lastColumn="0" w:oddVBand="0" w:evenVBand="0" w:oddHBand="0" w:evenHBand="0" w:firstRowFirstColumn="0" w:firstRowLastColumn="0" w:lastRowFirstColumn="0" w:lastRowLastColumn="0"/>
              <w:rPr>
                <w:rFonts w:ascii="Calibri" w:hAnsi="Calibri"/>
              </w:rPr>
            </w:pPr>
            <w:r w:rsidRPr="00107DA1">
              <w:rPr>
                <w:rFonts w:ascii="Calibri" w:hAnsi="Calibri"/>
              </w:rPr>
              <w:t>2017 r.</w:t>
            </w:r>
          </w:p>
        </w:tc>
        <w:tc>
          <w:tcPr>
            <w:tcW w:w="534" w:type="pct"/>
            <w:tcBorders>
              <w:top w:val="nil"/>
              <w:bottom w:val="nil"/>
            </w:tcBorders>
            <w:hideMark/>
          </w:tcPr>
          <w:p w:rsidR="00107DA1" w:rsidRPr="00107DA1" w:rsidRDefault="00107DA1" w:rsidP="00107DA1">
            <w:pPr>
              <w:spacing w:before="120" w:after="120"/>
              <w:jc w:val="center"/>
              <w:cnfStyle w:val="100000000000" w:firstRow="1" w:lastRow="0" w:firstColumn="0" w:lastColumn="0" w:oddVBand="0" w:evenVBand="0" w:oddHBand="0" w:evenHBand="0" w:firstRowFirstColumn="0" w:firstRowLastColumn="0" w:lastRowFirstColumn="0" w:lastRowLastColumn="0"/>
              <w:rPr>
                <w:rFonts w:ascii="Calibri" w:hAnsi="Calibri"/>
              </w:rPr>
            </w:pPr>
            <w:r w:rsidRPr="00107DA1">
              <w:rPr>
                <w:rFonts w:ascii="Calibri" w:hAnsi="Calibri"/>
              </w:rPr>
              <w:t>2018 r.</w:t>
            </w:r>
          </w:p>
        </w:tc>
        <w:tc>
          <w:tcPr>
            <w:tcW w:w="592" w:type="pct"/>
            <w:tcBorders>
              <w:top w:val="nil"/>
              <w:bottom w:val="nil"/>
            </w:tcBorders>
            <w:hideMark/>
          </w:tcPr>
          <w:p w:rsidR="00107DA1" w:rsidRPr="00107DA1" w:rsidRDefault="00107DA1" w:rsidP="00107DA1">
            <w:pPr>
              <w:spacing w:before="120" w:after="120"/>
              <w:jc w:val="center"/>
              <w:cnfStyle w:val="100000000000" w:firstRow="1" w:lastRow="0" w:firstColumn="0" w:lastColumn="0" w:oddVBand="0" w:evenVBand="0" w:oddHBand="0" w:evenHBand="0" w:firstRowFirstColumn="0" w:firstRowLastColumn="0" w:lastRowFirstColumn="0" w:lastRowLastColumn="0"/>
              <w:rPr>
                <w:rFonts w:ascii="Calibri" w:hAnsi="Calibri"/>
              </w:rPr>
            </w:pPr>
            <w:r w:rsidRPr="00107DA1">
              <w:rPr>
                <w:rFonts w:ascii="Calibri" w:hAnsi="Calibri"/>
              </w:rPr>
              <w:t>2019 r.</w:t>
            </w:r>
          </w:p>
        </w:tc>
      </w:tr>
      <w:tr w:rsidR="00107DA1" w:rsidRPr="00107DA1" w:rsidTr="00F854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0" w:type="pct"/>
            <w:tcBorders>
              <w:top w:val="nil"/>
              <w:bottom w:val="nil"/>
            </w:tcBorders>
            <w:hideMark/>
          </w:tcPr>
          <w:p w:rsidR="00107DA1" w:rsidRPr="00107DA1" w:rsidRDefault="00107DA1" w:rsidP="00107DA1">
            <w:pPr>
              <w:spacing w:before="120" w:after="120"/>
              <w:rPr>
                <w:rFonts w:ascii="Calibri" w:hAnsi="Calibri"/>
              </w:rPr>
            </w:pPr>
            <w:r w:rsidRPr="00107DA1">
              <w:rPr>
                <w:rFonts w:ascii="Calibri" w:hAnsi="Calibri"/>
              </w:rPr>
              <w:t>Sporządzono ogółem wniosków NK, w tym przez:</w:t>
            </w:r>
          </w:p>
        </w:tc>
        <w:tc>
          <w:tcPr>
            <w:tcW w:w="764" w:type="pct"/>
            <w:tcBorders>
              <w:top w:val="nil"/>
              <w:bottom w:val="nil"/>
            </w:tcBorders>
            <w:vAlign w:val="center"/>
            <w:hideMark/>
          </w:tcPr>
          <w:p w:rsidR="00107DA1" w:rsidRPr="00107DA1" w:rsidRDefault="00107DA1" w:rsidP="00107DA1">
            <w:pPr>
              <w:spacing w:before="120" w:after="120"/>
              <w:jc w:val="center"/>
              <w:cnfStyle w:val="000000100000" w:firstRow="0" w:lastRow="0" w:firstColumn="0" w:lastColumn="0" w:oddVBand="0" w:evenVBand="0" w:oddHBand="1" w:evenHBand="0" w:firstRowFirstColumn="0" w:firstRowLastColumn="0" w:lastRowFirstColumn="0" w:lastRowLastColumn="0"/>
              <w:rPr>
                <w:rFonts w:ascii="Calibri" w:hAnsi="Calibri"/>
              </w:rPr>
            </w:pPr>
            <w:r w:rsidRPr="00107DA1">
              <w:rPr>
                <w:rFonts w:ascii="Calibri" w:hAnsi="Calibri"/>
              </w:rPr>
              <w:t>24</w:t>
            </w:r>
          </w:p>
        </w:tc>
        <w:tc>
          <w:tcPr>
            <w:tcW w:w="534" w:type="pct"/>
            <w:tcBorders>
              <w:top w:val="nil"/>
              <w:bottom w:val="nil"/>
            </w:tcBorders>
            <w:vAlign w:val="center"/>
            <w:hideMark/>
          </w:tcPr>
          <w:p w:rsidR="00107DA1" w:rsidRPr="00107DA1" w:rsidRDefault="00107DA1" w:rsidP="00107DA1">
            <w:pPr>
              <w:spacing w:before="120" w:after="120"/>
              <w:jc w:val="center"/>
              <w:cnfStyle w:val="000000100000" w:firstRow="0" w:lastRow="0" w:firstColumn="0" w:lastColumn="0" w:oddVBand="0" w:evenVBand="0" w:oddHBand="1" w:evenHBand="0" w:firstRowFirstColumn="0" w:firstRowLastColumn="0" w:lastRowFirstColumn="0" w:lastRowLastColumn="0"/>
              <w:rPr>
                <w:rFonts w:ascii="Calibri" w:hAnsi="Calibri"/>
              </w:rPr>
            </w:pPr>
            <w:r w:rsidRPr="00107DA1">
              <w:rPr>
                <w:rFonts w:ascii="Calibri" w:hAnsi="Calibri"/>
              </w:rPr>
              <w:t>12</w:t>
            </w:r>
          </w:p>
        </w:tc>
        <w:tc>
          <w:tcPr>
            <w:tcW w:w="592" w:type="pct"/>
            <w:tcBorders>
              <w:top w:val="nil"/>
              <w:bottom w:val="nil"/>
            </w:tcBorders>
            <w:vAlign w:val="center"/>
            <w:hideMark/>
          </w:tcPr>
          <w:p w:rsidR="00107DA1" w:rsidRPr="00107DA1" w:rsidRDefault="00107DA1" w:rsidP="00107DA1">
            <w:pPr>
              <w:spacing w:before="120" w:after="120"/>
              <w:jc w:val="center"/>
              <w:cnfStyle w:val="000000100000" w:firstRow="0" w:lastRow="0" w:firstColumn="0" w:lastColumn="0" w:oddVBand="0" w:evenVBand="0" w:oddHBand="1" w:evenHBand="0" w:firstRowFirstColumn="0" w:firstRowLastColumn="0" w:lastRowFirstColumn="0" w:lastRowLastColumn="0"/>
              <w:rPr>
                <w:rFonts w:ascii="Calibri" w:hAnsi="Calibri"/>
              </w:rPr>
            </w:pPr>
            <w:r w:rsidRPr="00107DA1">
              <w:rPr>
                <w:rFonts w:ascii="Calibri" w:hAnsi="Calibri"/>
              </w:rPr>
              <w:t>22</w:t>
            </w:r>
          </w:p>
        </w:tc>
      </w:tr>
      <w:tr w:rsidR="00107DA1" w:rsidRPr="00107DA1" w:rsidTr="00F8549E">
        <w:tc>
          <w:tcPr>
            <w:cnfStyle w:val="001000000000" w:firstRow="0" w:lastRow="0" w:firstColumn="1" w:lastColumn="0" w:oddVBand="0" w:evenVBand="0" w:oddHBand="0" w:evenHBand="0" w:firstRowFirstColumn="0" w:firstRowLastColumn="0" w:lastRowFirstColumn="0" w:lastRowLastColumn="0"/>
            <w:tcW w:w="3110" w:type="pct"/>
            <w:tcBorders>
              <w:top w:val="nil"/>
              <w:bottom w:val="nil"/>
            </w:tcBorders>
            <w:hideMark/>
          </w:tcPr>
          <w:p w:rsidR="00107DA1" w:rsidRPr="00107DA1" w:rsidRDefault="00107DA1" w:rsidP="000F4635">
            <w:pPr>
              <w:numPr>
                <w:ilvl w:val="0"/>
                <w:numId w:val="13"/>
              </w:numPr>
              <w:spacing w:before="120" w:after="120"/>
              <w:contextualSpacing/>
              <w:jc w:val="both"/>
              <w:rPr>
                <w:rFonts w:ascii="Calibri" w:hAnsi="Calibri"/>
              </w:rPr>
            </w:pPr>
            <w:r w:rsidRPr="00107DA1">
              <w:rPr>
                <w:rFonts w:ascii="Calibri" w:hAnsi="Calibri"/>
              </w:rPr>
              <w:t>Ośrodek Pomocy Społecznej</w:t>
            </w:r>
          </w:p>
        </w:tc>
        <w:tc>
          <w:tcPr>
            <w:tcW w:w="764" w:type="pct"/>
            <w:tcBorders>
              <w:top w:val="nil"/>
              <w:bottom w:val="nil"/>
            </w:tcBorders>
            <w:vAlign w:val="center"/>
            <w:hideMark/>
          </w:tcPr>
          <w:p w:rsidR="00107DA1" w:rsidRPr="00107DA1" w:rsidRDefault="00107DA1" w:rsidP="00107DA1">
            <w:pPr>
              <w:spacing w:before="120" w:after="120"/>
              <w:jc w:val="center"/>
              <w:cnfStyle w:val="000000000000" w:firstRow="0" w:lastRow="0" w:firstColumn="0" w:lastColumn="0" w:oddVBand="0" w:evenVBand="0" w:oddHBand="0" w:evenHBand="0" w:firstRowFirstColumn="0" w:firstRowLastColumn="0" w:lastRowFirstColumn="0" w:lastRowLastColumn="0"/>
              <w:rPr>
                <w:rFonts w:ascii="Calibri" w:hAnsi="Calibri"/>
              </w:rPr>
            </w:pPr>
            <w:r w:rsidRPr="00107DA1">
              <w:rPr>
                <w:rFonts w:ascii="Calibri" w:hAnsi="Calibri"/>
              </w:rPr>
              <w:t>5</w:t>
            </w:r>
          </w:p>
        </w:tc>
        <w:tc>
          <w:tcPr>
            <w:tcW w:w="534" w:type="pct"/>
            <w:tcBorders>
              <w:top w:val="nil"/>
              <w:bottom w:val="nil"/>
            </w:tcBorders>
            <w:vAlign w:val="center"/>
            <w:hideMark/>
          </w:tcPr>
          <w:p w:rsidR="00107DA1" w:rsidRPr="00107DA1" w:rsidRDefault="00107DA1" w:rsidP="00107DA1">
            <w:pPr>
              <w:spacing w:before="120" w:after="120"/>
              <w:jc w:val="center"/>
              <w:cnfStyle w:val="000000000000" w:firstRow="0" w:lastRow="0" w:firstColumn="0" w:lastColumn="0" w:oddVBand="0" w:evenVBand="0" w:oddHBand="0" w:evenHBand="0" w:firstRowFirstColumn="0" w:firstRowLastColumn="0" w:lastRowFirstColumn="0" w:lastRowLastColumn="0"/>
              <w:rPr>
                <w:rFonts w:ascii="Calibri" w:hAnsi="Calibri"/>
              </w:rPr>
            </w:pPr>
            <w:r w:rsidRPr="00107DA1">
              <w:rPr>
                <w:rFonts w:ascii="Calibri" w:hAnsi="Calibri"/>
              </w:rPr>
              <w:t>0</w:t>
            </w:r>
          </w:p>
        </w:tc>
        <w:tc>
          <w:tcPr>
            <w:tcW w:w="592" w:type="pct"/>
            <w:tcBorders>
              <w:top w:val="nil"/>
              <w:bottom w:val="nil"/>
            </w:tcBorders>
            <w:vAlign w:val="center"/>
            <w:hideMark/>
          </w:tcPr>
          <w:p w:rsidR="00107DA1" w:rsidRPr="00107DA1" w:rsidRDefault="00107DA1" w:rsidP="00107DA1">
            <w:pPr>
              <w:spacing w:before="120" w:after="120"/>
              <w:jc w:val="center"/>
              <w:cnfStyle w:val="000000000000" w:firstRow="0" w:lastRow="0" w:firstColumn="0" w:lastColumn="0" w:oddVBand="0" w:evenVBand="0" w:oddHBand="0" w:evenHBand="0" w:firstRowFirstColumn="0" w:firstRowLastColumn="0" w:lastRowFirstColumn="0" w:lastRowLastColumn="0"/>
              <w:rPr>
                <w:rFonts w:ascii="Calibri" w:hAnsi="Calibri"/>
              </w:rPr>
            </w:pPr>
            <w:r w:rsidRPr="00107DA1">
              <w:rPr>
                <w:rFonts w:ascii="Calibri" w:hAnsi="Calibri"/>
              </w:rPr>
              <w:t>0</w:t>
            </w:r>
          </w:p>
        </w:tc>
      </w:tr>
      <w:tr w:rsidR="00107DA1" w:rsidRPr="00107DA1" w:rsidTr="00F854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0" w:type="pct"/>
            <w:tcBorders>
              <w:top w:val="nil"/>
              <w:bottom w:val="nil"/>
            </w:tcBorders>
            <w:hideMark/>
          </w:tcPr>
          <w:p w:rsidR="00107DA1" w:rsidRPr="00107DA1" w:rsidRDefault="00AD055A" w:rsidP="000F4635">
            <w:pPr>
              <w:numPr>
                <w:ilvl w:val="0"/>
                <w:numId w:val="13"/>
              </w:numPr>
              <w:spacing w:before="120" w:after="120"/>
              <w:contextualSpacing/>
              <w:jc w:val="both"/>
              <w:rPr>
                <w:rFonts w:ascii="Calibri" w:hAnsi="Calibri"/>
              </w:rPr>
            </w:pPr>
            <w:r>
              <w:rPr>
                <w:rFonts w:ascii="Calibri" w:hAnsi="Calibri"/>
              </w:rPr>
              <w:t>G</w:t>
            </w:r>
            <w:r w:rsidR="00107DA1" w:rsidRPr="00107DA1">
              <w:rPr>
                <w:rFonts w:ascii="Calibri" w:hAnsi="Calibri"/>
              </w:rPr>
              <w:t>KRPA</w:t>
            </w:r>
          </w:p>
        </w:tc>
        <w:tc>
          <w:tcPr>
            <w:tcW w:w="764" w:type="pct"/>
            <w:tcBorders>
              <w:top w:val="nil"/>
              <w:bottom w:val="nil"/>
            </w:tcBorders>
            <w:vAlign w:val="center"/>
            <w:hideMark/>
          </w:tcPr>
          <w:p w:rsidR="00107DA1" w:rsidRPr="00107DA1" w:rsidRDefault="00107DA1" w:rsidP="00107DA1">
            <w:pPr>
              <w:spacing w:before="120" w:after="120"/>
              <w:jc w:val="center"/>
              <w:cnfStyle w:val="000000100000" w:firstRow="0" w:lastRow="0" w:firstColumn="0" w:lastColumn="0" w:oddVBand="0" w:evenVBand="0" w:oddHBand="1" w:evenHBand="0" w:firstRowFirstColumn="0" w:firstRowLastColumn="0" w:lastRowFirstColumn="0" w:lastRowLastColumn="0"/>
              <w:rPr>
                <w:rFonts w:ascii="Calibri" w:hAnsi="Calibri"/>
              </w:rPr>
            </w:pPr>
            <w:r w:rsidRPr="00107DA1">
              <w:rPr>
                <w:rFonts w:ascii="Calibri" w:hAnsi="Calibri"/>
              </w:rPr>
              <w:t>10</w:t>
            </w:r>
          </w:p>
        </w:tc>
        <w:tc>
          <w:tcPr>
            <w:tcW w:w="534" w:type="pct"/>
            <w:tcBorders>
              <w:top w:val="nil"/>
              <w:bottom w:val="nil"/>
            </w:tcBorders>
            <w:vAlign w:val="center"/>
            <w:hideMark/>
          </w:tcPr>
          <w:p w:rsidR="00107DA1" w:rsidRPr="00107DA1" w:rsidRDefault="00107DA1" w:rsidP="00107DA1">
            <w:pPr>
              <w:spacing w:before="120" w:after="120"/>
              <w:jc w:val="center"/>
              <w:cnfStyle w:val="000000100000" w:firstRow="0" w:lastRow="0" w:firstColumn="0" w:lastColumn="0" w:oddVBand="0" w:evenVBand="0" w:oddHBand="1" w:evenHBand="0" w:firstRowFirstColumn="0" w:firstRowLastColumn="0" w:lastRowFirstColumn="0" w:lastRowLastColumn="0"/>
              <w:rPr>
                <w:rFonts w:ascii="Calibri" w:hAnsi="Calibri"/>
              </w:rPr>
            </w:pPr>
            <w:r w:rsidRPr="00107DA1">
              <w:rPr>
                <w:rFonts w:ascii="Calibri" w:hAnsi="Calibri"/>
              </w:rPr>
              <w:t>2</w:t>
            </w:r>
          </w:p>
        </w:tc>
        <w:tc>
          <w:tcPr>
            <w:tcW w:w="592" w:type="pct"/>
            <w:tcBorders>
              <w:top w:val="nil"/>
              <w:bottom w:val="nil"/>
            </w:tcBorders>
            <w:vAlign w:val="center"/>
            <w:hideMark/>
          </w:tcPr>
          <w:p w:rsidR="00107DA1" w:rsidRPr="00107DA1" w:rsidRDefault="00107DA1" w:rsidP="00107DA1">
            <w:pPr>
              <w:spacing w:before="120" w:after="120"/>
              <w:cnfStyle w:val="000000100000" w:firstRow="0" w:lastRow="0" w:firstColumn="0" w:lastColumn="0" w:oddVBand="0" w:evenVBand="0" w:oddHBand="1" w:evenHBand="0" w:firstRowFirstColumn="0" w:firstRowLastColumn="0" w:lastRowFirstColumn="0" w:lastRowLastColumn="0"/>
              <w:rPr>
                <w:rFonts w:ascii="Calibri" w:hAnsi="Calibri"/>
              </w:rPr>
            </w:pPr>
            <w:r w:rsidRPr="00107DA1">
              <w:rPr>
                <w:rFonts w:ascii="Calibri" w:hAnsi="Calibri"/>
              </w:rPr>
              <w:t xml:space="preserve">        5</w:t>
            </w:r>
          </w:p>
        </w:tc>
      </w:tr>
      <w:tr w:rsidR="00107DA1" w:rsidRPr="00107DA1" w:rsidTr="00F8549E">
        <w:tc>
          <w:tcPr>
            <w:cnfStyle w:val="001000000000" w:firstRow="0" w:lastRow="0" w:firstColumn="1" w:lastColumn="0" w:oddVBand="0" w:evenVBand="0" w:oddHBand="0" w:evenHBand="0" w:firstRowFirstColumn="0" w:firstRowLastColumn="0" w:lastRowFirstColumn="0" w:lastRowLastColumn="0"/>
            <w:tcW w:w="3110" w:type="pct"/>
            <w:tcBorders>
              <w:top w:val="nil"/>
              <w:left w:val="nil"/>
              <w:bottom w:val="nil"/>
              <w:right w:val="nil"/>
            </w:tcBorders>
          </w:tcPr>
          <w:p w:rsidR="00107DA1" w:rsidRPr="00107DA1" w:rsidRDefault="00107DA1" w:rsidP="000F4635">
            <w:pPr>
              <w:numPr>
                <w:ilvl w:val="0"/>
                <w:numId w:val="13"/>
              </w:numPr>
              <w:spacing w:before="120" w:after="120"/>
              <w:contextualSpacing/>
              <w:jc w:val="both"/>
              <w:rPr>
                <w:rFonts w:ascii="Calibri" w:hAnsi="Calibri"/>
              </w:rPr>
            </w:pPr>
            <w:r w:rsidRPr="00107DA1">
              <w:rPr>
                <w:rFonts w:ascii="Calibri" w:hAnsi="Calibri"/>
              </w:rPr>
              <w:t>Sąd I prokuratura</w:t>
            </w:r>
          </w:p>
        </w:tc>
        <w:tc>
          <w:tcPr>
            <w:tcW w:w="764" w:type="pct"/>
            <w:tcBorders>
              <w:top w:val="nil"/>
              <w:left w:val="nil"/>
              <w:bottom w:val="nil"/>
              <w:right w:val="nil"/>
            </w:tcBorders>
            <w:vAlign w:val="center"/>
          </w:tcPr>
          <w:p w:rsidR="00107DA1" w:rsidRPr="00107DA1" w:rsidRDefault="00107DA1" w:rsidP="00107DA1">
            <w:pPr>
              <w:spacing w:before="120" w:after="120"/>
              <w:jc w:val="center"/>
              <w:cnfStyle w:val="000000000000" w:firstRow="0" w:lastRow="0" w:firstColumn="0" w:lastColumn="0" w:oddVBand="0" w:evenVBand="0" w:oddHBand="0" w:evenHBand="0" w:firstRowFirstColumn="0" w:firstRowLastColumn="0" w:lastRowFirstColumn="0" w:lastRowLastColumn="0"/>
              <w:rPr>
                <w:rFonts w:ascii="Calibri" w:hAnsi="Calibri"/>
              </w:rPr>
            </w:pPr>
            <w:r w:rsidRPr="00107DA1">
              <w:rPr>
                <w:rFonts w:ascii="Calibri" w:hAnsi="Calibri"/>
              </w:rPr>
              <w:t>4</w:t>
            </w:r>
          </w:p>
        </w:tc>
        <w:tc>
          <w:tcPr>
            <w:tcW w:w="534" w:type="pct"/>
            <w:tcBorders>
              <w:top w:val="nil"/>
              <w:left w:val="nil"/>
              <w:bottom w:val="nil"/>
              <w:right w:val="nil"/>
            </w:tcBorders>
            <w:vAlign w:val="center"/>
          </w:tcPr>
          <w:p w:rsidR="00107DA1" w:rsidRPr="00107DA1" w:rsidRDefault="00107DA1" w:rsidP="00107DA1">
            <w:pPr>
              <w:spacing w:before="120" w:after="120"/>
              <w:jc w:val="center"/>
              <w:cnfStyle w:val="000000000000" w:firstRow="0" w:lastRow="0" w:firstColumn="0" w:lastColumn="0" w:oddVBand="0" w:evenVBand="0" w:oddHBand="0" w:evenHBand="0" w:firstRowFirstColumn="0" w:firstRowLastColumn="0" w:lastRowFirstColumn="0" w:lastRowLastColumn="0"/>
              <w:rPr>
                <w:rFonts w:ascii="Calibri" w:hAnsi="Calibri"/>
              </w:rPr>
            </w:pPr>
            <w:r w:rsidRPr="00107DA1">
              <w:rPr>
                <w:rFonts w:ascii="Calibri" w:hAnsi="Calibri"/>
              </w:rPr>
              <w:t>7</w:t>
            </w:r>
          </w:p>
        </w:tc>
        <w:tc>
          <w:tcPr>
            <w:tcW w:w="592" w:type="pct"/>
            <w:tcBorders>
              <w:top w:val="nil"/>
              <w:left w:val="nil"/>
              <w:bottom w:val="nil"/>
              <w:right w:val="nil"/>
            </w:tcBorders>
            <w:vAlign w:val="center"/>
          </w:tcPr>
          <w:p w:rsidR="00107DA1" w:rsidRPr="00107DA1" w:rsidRDefault="00107DA1" w:rsidP="00107DA1">
            <w:pPr>
              <w:spacing w:before="120" w:after="120"/>
              <w:cnfStyle w:val="000000000000" w:firstRow="0" w:lastRow="0" w:firstColumn="0" w:lastColumn="0" w:oddVBand="0" w:evenVBand="0" w:oddHBand="0" w:evenHBand="0" w:firstRowFirstColumn="0" w:firstRowLastColumn="0" w:lastRowFirstColumn="0" w:lastRowLastColumn="0"/>
              <w:rPr>
                <w:rFonts w:ascii="Calibri" w:hAnsi="Calibri"/>
              </w:rPr>
            </w:pPr>
            <w:r w:rsidRPr="00107DA1">
              <w:rPr>
                <w:rFonts w:ascii="Calibri" w:hAnsi="Calibri"/>
              </w:rPr>
              <w:t xml:space="preserve">        13</w:t>
            </w:r>
          </w:p>
        </w:tc>
      </w:tr>
      <w:tr w:rsidR="00107DA1" w:rsidRPr="00107DA1" w:rsidTr="00F854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0" w:type="pct"/>
            <w:tcBorders>
              <w:top w:val="nil"/>
              <w:bottom w:val="single" w:sz="8" w:space="0" w:color="000000"/>
            </w:tcBorders>
            <w:hideMark/>
          </w:tcPr>
          <w:p w:rsidR="00107DA1" w:rsidRPr="00107DA1" w:rsidRDefault="00107DA1" w:rsidP="000F4635">
            <w:pPr>
              <w:numPr>
                <w:ilvl w:val="0"/>
                <w:numId w:val="13"/>
              </w:numPr>
              <w:spacing w:before="120" w:after="120"/>
              <w:contextualSpacing/>
              <w:jc w:val="both"/>
              <w:rPr>
                <w:rFonts w:ascii="Calibri" w:hAnsi="Calibri"/>
              </w:rPr>
            </w:pPr>
            <w:r w:rsidRPr="00107DA1">
              <w:rPr>
                <w:rFonts w:ascii="Calibri" w:hAnsi="Calibri"/>
              </w:rPr>
              <w:t>Komenda Powiatowa Policji</w:t>
            </w:r>
          </w:p>
        </w:tc>
        <w:tc>
          <w:tcPr>
            <w:tcW w:w="764" w:type="pct"/>
            <w:tcBorders>
              <w:top w:val="nil"/>
              <w:bottom w:val="single" w:sz="8" w:space="0" w:color="000000"/>
            </w:tcBorders>
            <w:vAlign w:val="center"/>
            <w:hideMark/>
          </w:tcPr>
          <w:p w:rsidR="00107DA1" w:rsidRPr="00107DA1" w:rsidRDefault="00107DA1" w:rsidP="00107DA1">
            <w:pPr>
              <w:spacing w:before="120" w:after="120"/>
              <w:jc w:val="center"/>
              <w:cnfStyle w:val="000000100000" w:firstRow="0" w:lastRow="0" w:firstColumn="0" w:lastColumn="0" w:oddVBand="0" w:evenVBand="0" w:oddHBand="1" w:evenHBand="0" w:firstRowFirstColumn="0" w:firstRowLastColumn="0" w:lastRowFirstColumn="0" w:lastRowLastColumn="0"/>
              <w:rPr>
                <w:rFonts w:ascii="Calibri" w:hAnsi="Calibri"/>
              </w:rPr>
            </w:pPr>
            <w:r w:rsidRPr="00107DA1">
              <w:rPr>
                <w:rFonts w:ascii="Calibri" w:hAnsi="Calibri"/>
              </w:rPr>
              <w:t>5</w:t>
            </w:r>
          </w:p>
        </w:tc>
        <w:tc>
          <w:tcPr>
            <w:tcW w:w="534" w:type="pct"/>
            <w:tcBorders>
              <w:top w:val="nil"/>
              <w:bottom w:val="single" w:sz="8" w:space="0" w:color="000000"/>
            </w:tcBorders>
            <w:vAlign w:val="center"/>
            <w:hideMark/>
          </w:tcPr>
          <w:p w:rsidR="00107DA1" w:rsidRPr="00107DA1" w:rsidRDefault="00107DA1" w:rsidP="00107DA1">
            <w:pPr>
              <w:spacing w:before="120" w:after="120"/>
              <w:jc w:val="center"/>
              <w:cnfStyle w:val="000000100000" w:firstRow="0" w:lastRow="0" w:firstColumn="0" w:lastColumn="0" w:oddVBand="0" w:evenVBand="0" w:oddHBand="1" w:evenHBand="0" w:firstRowFirstColumn="0" w:firstRowLastColumn="0" w:lastRowFirstColumn="0" w:lastRowLastColumn="0"/>
              <w:rPr>
                <w:rFonts w:ascii="Calibri" w:hAnsi="Calibri"/>
              </w:rPr>
            </w:pPr>
            <w:r w:rsidRPr="00107DA1">
              <w:rPr>
                <w:rFonts w:ascii="Calibri" w:hAnsi="Calibri"/>
              </w:rPr>
              <w:t>3</w:t>
            </w:r>
          </w:p>
        </w:tc>
        <w:tc>
          <w:tcPr>
            <w:tcW w:w="592" w:type="pct"/>
            <w:tcBorders>
              <w:top w:val="nil"/>
              <w:bottom w:val="single" w:sz="8" w:space="0" w:color="000000"/>
            </w:tcBorders>
            <w:vAlign w:val="center"/>
            <w:hideMark/>
          </w:tcPr>
          <w:p w:rsidR="00107DA1" w:rsidRPr="00107DA1" w:rsidRDefault="00107DA1" w:rsidP="00107DA1">
            <w:pPr>
              <w:spacing w:before="120" w:after="120"/>
              <w:jc w:val="center"/>
              <w:cnfStyle w:val="000000100000" w:firstRow="0" w:lastRow="0" w:firstColumn="0" w:lastColumn="0" w:oddVBand="0" w:evenVBand="0" w:oddHBand="1" w:evenHBand="0" w:firstRowFirstColumn="0" w:firstRowLastColumn="0" w:lastRowFirstColumn="0" w:lastRowLastColumn="0"/>
              <w:rPr>
                <w:rFonts w:ascii="Calibri" w:hAnsi="Calibri"/>
              </w:rPr>
            </w:pPr>
            <w:r w:rsidRPr="00107DA1">
              <w:rPr>
                <w:rFonts w:ascii="Calibri" w:hAnsi="Calibri"/>
              </w:rPr>
              <w:t>4</w:t>
            </w:r>
          </w:p>
        </w:tc>
      </w:tr>
    </w:tbl>
    <w:p w:rsidR="00107DA1" w:rsidRDefault="00107DA1" w:rsidP="00107DA1"/>
    <w:p w:rsidR="00DC4799" w:rsidRDefault="00DC4799" w:rsidP="00DC4799">
      <w:pPr>
        <w:pStyle w:val="Legenda"/>
        <w:rPr>
          <w:rFonts w:ascii="Times New Roman" w:hAnsi="Times New Roman" w:cs="Times New Roman"/>
          <w:b w:val="0"/>
          <w:color w:val="auto"/>
          <w:sz w:val="22"/>
          <w:szCs w:val="22"/>
        </w:rPr>
      </w:pPr>
      <w:bookmarkStart w:id="114" w:name="_Toc56597895"/>
      <w:r w:rsidRPr="00DC4799">
        <w:rPr>
          <w:rFonts w:ascii="Times New Roman" w:hAnsi="Times New Roman" w:cs="Times New Roman"/>
          <w:b w:val="0"/>
          <w:color w:val="auto"/>
          <w:sz w:val="22"/>
          <w:szCs w:val="22"/>
        </w:rPr>
        <w:t xml:space="preserve">Tabela </w:t>
      </w:r>
      <w:r w:rsidRPr="00DC4799">
        <w:rPr>
          <w:rFonts w:ascii="Times New Roman" w:hAnsi="Times New Roman" w:cs="Times New Roman"/>
          <w:b w:val="0"/>
          <w:color w:val="auto"/>
          <w:sz w:val="22"/>
          <w:szCs w:val="22"/>
        </w:rPr>
        <w:fldChar w:fldCharType="begin"/>
      </w:r>
      <w:r w:rsidRPr="00DC4799">
        <w:rPr>
          <w:rFonts w:ascii="Times New Roman" w:hAnsi="Times New Roman" w:cs="Times New Roman"/>
          <w:b w:val="0"/>
          <w:color w:val="auto"/>
          <w:sz w:val="22"/>
          <w:szCs w:val="22"/>
        </w:rPr>
        <w:instrText xml:space="preserve"> SEQ Tabela \* ARABIC </w:instrText>
      </w:r>
      <w:r w:rsidRPr="00DC4799">
        <w:rPr>
          <w:rFonts w:ascii="Times New Roman" w:hAnsi="Times New Roman" w:cs="Times New Roman"/>
          <w:b w:val="0"/>
          <w:color w:val="auto"/>
          <w:sz w:val="22"/>
          <w:szCs w:val="22"/>
        </w:rPr>
        <w:fldChar w:fldCharType="separate"/>
      </w:r>
      <w:r w:rsidRPr="00DC4799">
        <w:rPr>
          <w:rFonts w:ascii="Times New Roman" w:hAnsi="Times New Roman" w:cs="Times New Roman"/>
          <w:b w:val="0"/>
          <w:noProof/>
          <w:color w:val="auto"/>
          <w:sz w:val="22"/>
          <w:szCs w:val="22"/>
        </w:rPr>
        <w:t>10</w:t>
      </w:r>
      <w:r w:rsidRPr="00DC4799">
        <w:rPr>
          <w:rFonts w:ascii="Times New Roman" w:hAnsi="Times New Roman" w:cs="Times New Roman"/>
          <w:b w:val="0"/>
          <w:color w:val="auto"/>
          <w:sz w:val="22"/>
          <w:szCs w:val="22"/>
        </w:rPr>
        <w:fldChar w:fldCharType="end"/>
      </w:r>
      <w:r w:rsidRPr="00DC4799">
        <w:rPr>
          <w:rFonts w:ascii="Times New Roman" w:hAnsi="Times New Roman" w:cs="Times New Roman"/>
          <w:b w:val="0"/>
          <w:color w:val="auto"/>
          <w:sz w:val="22"/>
          <w:szCs w:val="22"/>
        </w:rPr>
        <w:t>. Liczba założonych Niebieskich Kart w latach 2017-2019 przez instytucje na terenie Gminy Przelewice- dane z Zespołu Interdyscyplinarnego</w:t>
      </w:r>
      <w:bookmarkEnd w:id="114"/>
    </w:p>
    <w:tbl>
      <w:tblPr>
        <w:tblStyle w:val="Jasnecieniowanie1"/>
        <w:tblW w:w="5000" w:type="pct"/>
        <w:tblLook w:val="04A0" w:firstRow="1" w:lastRow="0" w:firstColumn="1" w:lastColumn="0" w:noHBand="0" w:noVBand="1"/>
      </w:tblPr>
      <w:tblGrid>
        <w:gridCol w:w="5777"/>
        <w:gridCol w:w="1419"/>
        <w:gridCol w:w="992"/>
        <w:gridCol w:w="1100"/>
      </w:tblGrid>
      <w:tr w:rsidR="00C85AD9" w:rsidRPr="00107DA1" w:rsidTr="00C44F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0" w:type="pct"/>
            <w:tcBorders>
              <w:top w:val="nil"/>
              <w:bottom w:val="nil"/>
            </w:tcBorders>
          </w:tcPr>
          <w:p w:rsidR="00C85AD9" w:rsidRPr="00107DA1" w:rsidRDefault="00C85AD9" w:rsidP="00C44F44">
            <w:pPr>
              <w:spacing w:before="120" w:after="120"/>
              <w:rPr>
                <w:rFonts w:ascii="Calibri" w:hAnsi="Calibri"/>
              </w:rPr>
            </w:pPr>
          </w:p>
        </w:tc>
        <w:tc>
          <w:tcPr>
            <w:tcW w:w="764" w:type="pct"/>
            <w:tcBorders>
              <w:top w:val="nil"/>
              <w:bottom w:val="nil"/>
            </w:tcBorders>
            <w:hideMark/>
          </w:tcPr>
          <w:p w:rsidR="00C85AD9" w:rsidRPr="00107DA1" w:rsidRDefault="00C85AD9" w:rsidP="00C44F44">
            <w:pPr>
              <w:spacing w:before="120" w:after="120"/>
              <w:jc w:val="center"/>
              <w:cnfStyle w:val="100000000000" w:firstRow="1" w:lastRow="0" w:firstColumn="0" w:lastColumn="0" w:oddVBand="0" w:evenVBand="0" w:oddHBand="0" w:evenHBand="0" w:firstRowFirstColumn="0" w:firstRowLastColumn="0" w:lastRowFirstColumn="0" w:lastRowLastColumn="0"/>
              <w:rPr>
                <w:rFonts w:ascii="Calibri" w:hAnsi="Calibri"/>
              </w:rPr>
            </w:pPr>
            <w:r w:rsidRPr="00107DA1">
              <w:rPr>
                <w:rFonts w:ascii="Calibri" w:hAnsi="Calibri"/>
              </w:rPr>
              <w:t>2017 r.</w:t>
            </w:r>
          </w:p>
        </w:tc>
        <w:tc>
          <w:tcPr>
            <w:tcW w:w="534" w:type="pct"/>
            <w:tcBorders>
              <w:top w:val="nil"/>
              <w:bottom w:val="nil"/>
            </w:tcBorders>
            <w:hideMark/>
          </w:tcPr>
          <w:p w:rsidR="00C85AD9" w:rsidRPr="00107DA1" w:rsidRDefault="00C85AD9" w:rsidP="00C44F44">
            <w:pPr>
              <w:spacing w:before="120" w:after="120"/>
              <w:jc w:val="center"/>
              <w:cnfStyle w:val="100000000000" w:firstRow="1" w:lastRow="0" w:firstColumn="0" w:lastColumn="0" w:oddVBand="0" w:evenVBand="0" w:oddHBand="0" w:evenHBand="0" w:firstRowFirstColumn="0" w:firstRowLastColumn="0" w:lastRowFirstColumn="0" w:lastRowLastColumn="0"/>
              <w:rPr>
                <w:rFonts w:ascii="Calibri" w:hAnsi="Calibri"/>
              </w:rPr>
            </w:pPr>
            <w:r w:rsidRPr="00107DA1">
              <w:rPr>
                <w:rFonts w:ascii="Calibri" w:hAnsi="Calibri"/>
              </w:rPr>
              <w:t>2018 r.</w:t>
            </w:r>
          </w:p>
        </w:tc>
        <w:tc>
          <w:tcPr>
            <w:tcW w:w="592" w:type="pct"/>
            <w:tcBorders>
              <w:top w:val="nil"/>
              <w:bottom w:val="nil"/>
            </w:tcBorders>
            <w:hideMark/>
          </w:tcPr>
          <w:p w:rsidR="00C85AD9" w:rsidRPr="00107DA1" w:rsidRDefault="00C85AD9" w:rsidP="00C44F44">
            <w:pPr>
              <w:spacing w:before="120" w:after="120"/>
              <w:jc w:val="center"/>
              <w:cnfStyle w:val="100000000000" w:firstRow="1" w:lastRow="0" w:firstColumn="0" w:lastColumn="0" w:oddVBand="0" w:evenVBand="0" w:oddHBand="0" w:evenHBand="0" w:firstRowFirstColumn="0" w:firstRowLastColumn="0" w:lastRowFirstColumn="0" w:lastRowLastColumn="0"/>
              <w:rPr>
                <w:rFonts w:ascii="Calibri" w:hAnsi="Calibri"/>
              </w:rPr>
            </w:pPr>
            <w:r w:rsidRPr="00107DA1">
              <w:rPr>
                <w:rFonts w:ascii="Calibri" w:hAnsi="Calibri"/>
              </w:rPr>
              <w:t>2019 r.</w:t>
            </w:r>
          </w:p>
        </w:tc>
      </w:tr>
      <w:tr w:rsidR="00C85AD9" w:rsidRPr="00107DA1" w:rsidTr="00C44F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0" w:type="pct"/>
            <w:tcBorders>
              <w:top w:val="nil"/>
              <w:bottom w:val="nil"/>
            </w:tcBorders>
            <w:hideMark/>
          </w:tcPr>
          <w:p w:rsidR="00C85AD9" w:rsidRPr="00107DA1" w:rsidRDefault="00C85AD9" w:rsidP="00C44F44">
            <w:pPr>
              <w:spacing w:before="120" w:after="120"/>
              <w:rPr>
                <w:rFonts w:ascii="Calibri" w:hAnsi="Calibri"/>
              </w:rPr>
            </w:pPr>
            <w:r>
              <w:rPr>
                <w:rFonts w:ascii="Calibri" w:hAnsi="Calibri"/>
              </w:rPr>
              <w:t>Instytucja wszczynająca procedurę:</w:t>
            </w:r>
          </w:p>
        </w:tc>
        <w:tc>
          <w:tcPr>
            <w:tcW w:w="764" w:type="pct"/>
            <w:tcBorders>
              <w:top w:val="nil"/>
              <w:bottom w:val="nil"/>
            </w:tcBorders>
            <w:vAlign w:val="center"/>
            <w:hideMark/>
          </w:tcPr>
          <w:p w:rsidR="00C85AD9" w:rsidRPr="00107DA1" w:rsidRDefault="00C85AD9" w:rsidP="00C44F44">
            <w:pPr>
              <w:spacing w:before="120" w:after="120"/>
              <w:jc w:val="cente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534" w:type="pct"/>
            <w:tcBorders>
              <w:top w:val="nil"/>
              <w:bottom w:val="nil"/>
            </w:tcBorders>
            <w:vAlign w:val="center"/>
            <w:hideMark/>
          </w:tcPr>
          <w:p w:rsidR="00C85AD9" w:rsidRPr="00107DA1" w:rsidRDefault="00C85AD9" w:rsidP="00C44F44">
            <w:pPr>
              <w:spacing w:before="120" w:after="120"/>
              <w:jc w:val="cente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592" w:type="pct"/>
            <w:tcBorders>
              <w:top w:val="nil"/>
              <w:bottom w:val="nil"/>
            </w:tcBorders>
            <w:vAlign w:val="center"/>
            <w:hideMark/>
          </w:tcPr>
          <w:p w:rsidR="00C85AD9" w:rsidRPr="00107DA1" w:rsidRDefault="00C85AD9" w:rsidP="00C44F44">
            <w:pPr>
              <w:spacing w:before="120" w:after="120"/>
              <w:jc w:val="center"/>
              <w:cnfStyle w:val="000000100000" w:firstRow="0" w:lastRow="0" w:firstColumn="0" w:lastColumn="0" w:oddVBand="0" w:evenVBand="0" w:oddHBand="1" w:evenHBand="0" w:firstRowFirstColumn="0" w:firstRowLastColumn="0" w:lastRowFirstColumn="0" w:lastRowLastColumn="0"/>
              <w:rPr>
                <w:rFonts w:ascii="Calibri" w:hAnsi="Calibri"/>
              </w:rPr>
            </w:pPr>
          </w:p>
        </w:tc>
      </w:tr>
      <w:tr w:rsidR="00C85AD9" w:rsidRPr="00107DA1" w:rsidTr="00C44F44">
        <w:tc>
          <w:tcPr>
            <w:cnfStyle w:val="001000000000" w:firstRow="0" w:lastRow="0" w:firstColumn="1" w:lastColumn="0" w:oddVBand="0" w:evenVBand="0" w:oddHBand="0" w:evenHBand="0" w:firstRowFirstColumn="0" w:firstRowLastColumn="0" w:lastRowFirstColumn="0" w:lastRowLastColumn="0"/>
            <w:tcW w:w="3110" w:type="pct"/>
            <w:tcBorders>
              <w:top w:val="nil"/>
              <w:bottom w:val="nil"/>
            </w:tcBorders>
            <w:hideMark/>
          </w:tcPr>
          <w:p w:rsidR="00C85AD9" w:rsidRPr="00107DA1" w:rsidRDefault="00C85AD9" w:rsidP="00C44F44">
            <w:pPr>
              <w:numPr>
                <w:ilvl w:val="0"/>
                <w:numId w:val="13"/>
              </w:numPr>
              <w:spacing w:before="120" w:after="120"/>
              <w:contextualSpacing/>
              <w:jc w:val="both"/>
              <w:rPr>
                <w:rFonts w:ascii="Calibri" w:hAnsi="Calibri"/>
              </w:rPr>
            </w:pPr>
            <w:r>
              <w:rPr>
                <w:rFonts w:ascii="Calibri" w:hAnsi="Calibri"/>
              </w:rPr>
              <w:t>Policja</w:t>
            </w:r>
          </w:p>
        </w:tc>
        <w:tc>
          <w:tcPr>
            <w:tcW w:w="764" w:type="pct"/>
            <w:tcBorders>
              <w:top w:val="nil"/>
              <w:bottom w:val="nil"/>
            </w:tcBorders>
            <w:vAlign w:val="center"/>
            <w:hideMark/>
          </w:tcPr>
          <w:p w:rsidR="00C85AD9" w:rsidRPr="00107DA1" w:rsidRDefault="00C85AD9" w:rsidP="00C44F44">
            <w:pPr>
              <w:spacing w:before="120" w:after="120"/>
              <w:jc w:val="center"/>
              <w:cnfStyle w:val="000000000000" w:firstRow="0" w:lastRow="0" w:firstColumn="0" w:lastColumn="0" w:oddVBand="0" w:evenVBand="0" w:oddHBand="0" w:evenHBand="0" w:firstRowFirstColumn="0" w:firstRowLastColumn="0" w:lastRowFirstColumn="0" w:lastRowLastColumn="0"/>
              <w:rPr>
                <w:rFonts w:ascii="Calibri" w:hAnsi="Calibri"/>
              </w:rPr>
            </w:pPr>
            <w:r>
              <w:rPr>
                <w:rFonts w:ascii="Calibri" w:hAnsi="Calibri"/>
              </w:rPr>
              <w:t>1</w:t>
            </w:r>
            <w:r w:rsidRPr="00107DA1">
              <w:rPr>
                <w:rFonts w:ascii="Calibri" w:hAnsi="Calibri"/>
              </w:rPr>
              <w:t>5</w:t>
            </w:r>
          </w:p>
        </w:tc>
        <w:tc>
          <w:tcPr>
            <w:tcW w:w="534" w:type="pct"/>
            <w:tcBorders>
              <w:top w:val="nil"/>
              <w:bottom w:val="nil"/>
            </w:tcBorders>
            <w:vAlign w:val="center"/>
            <w:hideMark/>
          </w:tcPr>
          <w:p w:rsidR="00C85AD9" w:rsidRPr="00107DA1" w:rsidRDefault="002E3E30" w:rsidP="00C44F44">
            <w:pPr>
              <w:spacing w:before="120" w:after="120"/>
              <w:jc w:val="center"/>
              <w:cnfStyle w:val="000000000000" w:firstRow="0" w:lastRow="0" w:firstColumn="0" w:lastColumn="0" w:oddVBand="0" w:evenVBand="0" w:oddHBand="0" w:evenHBand="0" w:firstRowFirstColumn="0" w:firstRowLastColumn="0" w:lastRowFirstColumn="0" w:lastRowLastColumn="0"/>
              <w:rPr>
                <w:rFonts w:ascii="Calibri" w:hAnsi="Calibri"/>
              </w:rPr>
            </w:pPr>
            <w:r>
              <w:rPr>
                <w:rFonts w:ascii="Calibri" w:hAnsi="Calibri"/>
              </w:rPr>
              <w:t>8</w:t>
            </w:r>
          </w:p>
        </w:tc>
        <w:tc>
          <w:tcPr>
            <w:tcW w:w="592" w:type="pct"/>
            <w:tcBorders>
              <w:top w:val="nil"/>
              <w:bottom w:val="nil"/>
            </w:tcBorders>
            <w:vAlign w:val="center"/>
            <w:hideMark/>
          </w:tcPr>
          <w:p w:rsidR="00C85AD9" w:rsidRPr="00107DA1" w:rsidRDefault="002E3E30" w:rsidP="00C44F44">
            <w:pPr>
              <w:spacing w:before="120" w:after="120"/>
              <w:jc w:val="center"/>
              <w:cnfStyle w:val="000000000000" w:firstRow="0" w:lastRow="0" w:firstColumn="0" w:lastColumn="0" w:oddVBand="0" w:evenVBand="0" w:oddHBand="0" w:evenHBand="0" w:firstRowFirstColumn="0" w:firstRowLastColumn="0" w:lastRowFirstColumn="0" w:lastRowLastColumn="0"/>
              <w:rPr>
                <w:rFonts w:ascii="Calibri" w:hAnsi="Calibri"/>
              </w:rPr>
            </w:pPr>
            <w:r>
              <w:rPr>
                <w:rFonts w:ascii="Calibri" w:hAnsi="Calibri"/>
              </w:rPr>
              <w:t>16</w:t>
            </w:r>
          </w:p>
        </w:tc>
      </w:tr>
      <w:tr w:rsidR="00C85AD9" w:rsidRPr="00107DA1" w:rsidTr="00C44F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0" w:type="pct"/>
            <w:tcBorders>
              <w:top w:val="nil"/>
              <w:bottom w:val="nil"/>
            </w:tcBorders>
            <w:hideMark/>
          </w:tcPr>
          <w:p w:rsidR="00C85AD9" w:rsidRPr="00107DA1" w:rsidRDefault="00C85AD9" w:rsidP="00C44F44">
            <w:pPr>
              <w:numPr>
                <w:ilvl w:val="0"/>
                <w:numId w:val="13"/>
              </w:numPr>
              <w:spacing w:before="120" w:after="120"/>
              <w:contextualSpacing/>
              <w:jc w:val="both"/>
              <w:rPr>
                <w:rFonts w:ascii="Calibri" w:hAnsi="Calibri"/>
              </w:rPr>
            </w:pPr>
            <w:r>
              <w:rPr>
                <w:rFonts w:ascii="Calibri" w:hAnsi="Calibri"/>
              </w:rPr>
              <w:t>Ośrodek Pomocy Społecznej</w:t>
            </w:r>
          </w:p>
        </w:tc>
        <w:tc>
          <w:tcPr>
            <w:tcW w:w="764" w:type="pct"/>
            <w:tcBorders>
              <w:top w:val="nil"/>
              <w:bottom w:val="nil"/>
            </w:tcBorders>
            <w:vAlign w:val="center"/>
            <w:hideMark/>
          </w:tcPr>
          <w:p w:rsidR="00C85AD9" w:rsidRPr="00107DA1" w:rsidRDefault="00C85AD9" w:rsidP="00C44F44">
            <w:pPr>
              <w:spacing w:before="120" w:after="120"/>
              <w:jc w:val="center"/>
              <w:cnfStyle w:val="000000100000" w:firstRow="0" w:lastRow="0" w:firstColumn="0" w:lastColumn="0" w:oddVBand="0" w:evenVBand="0" w:oddHBand="1" w:evenHBand="0" w:firstRowFirstColumn="0" w:firstRowLastColumn="0" w:lastRowFirstColumn="0" w:lastRowLastColumn="0"/>
              <w:rPr>
                <w:rFonts w:ascii="Calibri" w:hAnsi="Calibri"/>
              </w:rPr>
            </w:pPr>
            <w:r w:rsidRPr="00107DA1">
              <w:rPr>
                <w:rFonts w:ascii="Calibri" w:hAnsi="Calibri"/>
              </w:rPr>
              <w:t>0</w:t>
            </w:r>
          </w:p>
        </w:tc>
        <w:tc>
          <w:tcPr>
            <w:tcW w:w="534" w:type="pct"/>
            <w:tcBorders>
              <w:top w:val="nil"/>
              <w:bottom w:val="nil"/>
            </w:tcBorders>
            <w:vAlign w:val="center"/>
            <w:hideMark/>
          </w:tcPr>
          <w:p w:rsidR="00C85AD9" w:rsidRPr="00107DA1" w:rsidRDefault="00C85AD9" w:rsidP="00C44F44">
            <w:pPr>
              <w:spacing w:before="120" w:after="120"/>
              <w:jc w:val="center"/>
              <w:cnfStyle w:val="000000100000" w:firstRow="0" w:lastRow="0" w:firstColumn="0" w:lastColumn="0" w:oddVBand="0" w:evenVBand="0" w:oddHBand="1" w:evenHBand="0" w:firstRowFirstColumn="0" w:firstRowLastColumn="0" w:lastRowFirstColumn="0" w:lastRowLastColumn="0"/>
              <w:rPr>
                <w:rFonts w:ascii="Calibri" w:hAnsi="Calibri"/>
              </w:rPr>
            </w:pPr>
            <w:r w:rsidRPr="00107DA1">
              <w:rPr>
                <w:rFonts w:ascii="Calibri" w:hAnsi="Calibri"/>
              </w:rPr>
              <w:t>2</w:t>
            </w:r>
          </w:p>
        </w:tc>
        <w:tc>
          <w:tcPr>
            <w:tcW w:w="592" w:type="pct"/>
            <w:tcBorders>
              <w:top w:val="nil"/>
              <w:bottom w:val="nil"/>
            </w:tcBorders>
            <w:vAlign w:val="center"/>
            <w:hideMark/>
          </w:tcPr>
          <w:p w:rsidR="00C85AD9" w:rsidRPr="00107DA1" w:rsidRDefault="002E3E30" w:rsidP="00C44F44">
            <w:pPr>
              <w:spacing w:before="120" w:after="120"/>
              <w:cnfStyle w:val="000000100000" w:firstRow="0" w:lastRow="0" w:firstColumn="0" w:lastColumn="0" w:oddVBand="0" w:evenVBand="0" w:oddHBand="1" w:evenHBand="0" w:firstRowFirstColumn="0" w:firstRowLastColumn="0" w:lastRowFirstColumn="0" w:lastRowLastColumn="0"/>
              <w:rPr>
                <w:rFonts w:ascii="Calibri" w:hAnsi="Calibri"/>
              </w:rPr>
            </w:pPr>
            <w:r>
              <w:rPr>
                <w:rFonts w:ascii="Calibri" w:hAnsi="Calibri"/>
              </w:rPr>
              <w:t xml:space="preserve">        0</w:t>
            </w:r>
          </w:p>
        </w:tc>
      </w:tr>
      <w:tr w:rsidR="00C85AD9" w:rsidRPr="00107DA1" w:rsidTr="00C44F44">
        <w:tc>
          <w:tcPr>
            <w:cnfStyle w:val="001000000000" w:firstRow="0" w:lastRow="0" w:firstColumn="1" w:lastColumn="0" w:oddVBand="0" w:evenVBand="0" w:oddHBand="0" w:evenHBand="0" w:firstRowFirstColumn="0" w:firstRowLastColumn="0" w:lastRowFirstColumn="0" w:lastRowLastColumn="0"/>
            <w:tcW w:w="3110" w:type="pct"/>
            <w:tcBorders>
              <w:top w:val="nil"/>
              <w:left w:val="nil"/>
              <w:bottom w:val="nil"/>
              <w:right w:val="nil"/>
            </w:tcBorders>
          </w:tcPr>
          <w:p w:rsidR="00C85AD9" w:rsidRPr="00107DA1" w:rsidRDefault="00C85AD9" w:rsidP="00C44F44">
            <w:pPr>
              <w:numPr>
                <w:ilvl w:val="0"/>
                <w:numId w:val="13"/>
              </w:numPr>
              <w:spacing w:before="120" w:after="120"/>
              <w:contextualSpacing/>
              <w:jc w:val="both"/>
              <w:rPr>
                <w:rFonts w:ascii="Calibri" w:hAnsi="Calibri"/>
              </w:rPr>
            </w:pPr>
            <w:r>
              <w:rPr>
                <w:rFonts w:ascii="Calibri" w:hAnsi="Calibri"/>
              </w:rPr>
              <w:t>Służba Zdrowia</w:t>
            </w:r>
          </w:p>
        </w:tc>
        <w:tc>
          <w:tcPr>
            <w:tcW w:w="764" w:type="pct"/>
            <w:tcBorders>
              <w:top w:val="nil"/>
              <w:left w:val="nil"/>
              <w:bottom w:val="nil"/>
              <w:right w:val="nil"/>
            </w:tcBorders>
            <w:vAlign w:val="center"/>
          </w:tcPr>
          <w:p w:rsidR="00C85AD9" w:rsidRPr="00107DA1" w:rsidRDefault="00C85AD9" w:rsidP="00C44F44">
            <w:pPr>
              <w:spacing w:before="120" w:after="120"/>
              <w:jc w:val="center"/>
              <w:cnfStyle w:val="000000000000" w:firstRow="0" w:lastRow="0" w:firstColumn="0" w:lastColumn="0" w:oddVBand="0" w:evenVBand="0" w:oddHBand="0" w:evenHBand="0" w:firstRowFirstColumn="0" w:firstRowLastColumn="0" w:lastRowFirstColumn="0" w:lastRowLastColumn="0"/>
              <w:rPr>
                <w:rFonts w:ascii="Calibri" w:hAnsi="Calibri"/>
              </w:rPr>
            </w:pPr>
            <w:r>
              <w:rPr>
                <w:rFonts w:ascii="Calibri" w:hAnsi="Calibri"/>
              </w:rPr>
              <w:t>0</w:t>
            </w:r>
          </w:p>
        </w:tc>
        <w:tc>
          <w:tcPr>
            <w:tcW w:w="534" w:type="pct"/>
            <w:tcBorders>
              <w:top w:val="nil"/>
              <w:left w:val="nil"/>
              <w:bottom w:val="nil"/>
              <w:right w:val="nil"/>
            </w:tcBorders>
            <w:vAlign w:val="center"/>
          </w:tcPr>
          <w:p w:rsidR="00C85AD9" w:rsidRPr="00107DA1" w:rsidRDefault="002E3E30" w:rsidP="00C44F44">
            <w:pPr>
              <w:spacing w:before="120" w:after="120"/>
              <w:jc w:val="center"/>
              <w:cnfStyle w:val="000000000000" w:firstRow="0" w:lastRow="0" w:firstColumn="0" w:lastColumn="0" w:oddVBand="0" w:evenVBand="0" w:oddHBand="0" w:evenHBand="0" w:firstRowFirstColumn="0" w:firstRowLastColumn="0" w:lastRowFirstColumn="0" w:lastRowLastColumn="0"/>
              <w:rPr>
                <w:rFonts w:ascii="Calibri" w:hAnsi="Calibri"/>
              </w:rPr>
            </w:pPr>
            <w:r>
              <w:rPr>
                <w:rFonts w:ascii="Calibri" w:hAnsi="Calibri"/>
              </w:rPr>
              <w:t>1</w:t>
            </w:r>
          </w:p>
        </w:tc>
        <w:tc>
          <w:tcPr>
            <w:tcW w:w="592" w:type="pct"/>
            <w:tcBorders>
              <w:top w:val="nil"/>
              <w:left w:val="nil"/>
              <w:bottom w:val="nil"/>
              <w:right w:val="nil"/>
            </w:tcBorders>
            <w:vAlign w:val="center"/>
          </w:tcPr>
          <w:p w:rsidR="00C85AD9" w:rsidRPr="00107DA1" w:rsidRDefault="002E3E30" w:rsidP="00C44F44">
            <w:pPr>
              <w:spacing w:before="120" w:after="120"/>
              <w:cnfStyle w:val="000000000000" w:firstRow="0" w:lastRow="0" w:firstColumn="0" w:lastColumn="0" w:oddVBand="0" w:evenVBand="0" w:oddHBand="0" w:evenHBand="0" w:firstRowFirstColumn="0" w:firstRowLastColumn="0" w:lastRowFirstColumn="0" w:lastRowLastColumn="0"/>
              <w:rPr>
                <w:rFonts w:ascii="Calibri" w:hAnsi="Calibri"/>
              </w:rPr>
            </w:pPr>
            <w:r>
              <w:rPr>
                <w:rFonts w:ascii="Calibri" w:hAnsi="Calibri"/>
              </w:rPr>
              <w:t xml:space="preserve">        0</w:t>
            </w:r>
          </w:p>
        </w:tc>
      </w:tr>
      <w:tr w:rsidR="00C85AD9" w:rsidRPr="00107DA1" w:rsidTr="00C85A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0" w:type="pct"/>
            <w:tcBorders>
              <w:top w:val="nil"/>
              <w:bottom w:val="nil"/>
            </w:tcBorders>
            <w:hideMark/>
          </w:tcPr>
          <w:p w:rsidR="00C85AD9" w:rsidRPr="00107DA1" w:rsidRDefault="00C85AD9" w:rsidP="00C44F44">
            <w:pPr>
              <w:numPr>
                <w:ilvl w:val="0"/>
                <w:numId w:val="13"/>
              </w:numPr>
              <w:spacing w:before="120" w:after="120"/>
              <w:contextualSpacing/>
              <w:jc w:val="both"/>
              <w:rPr>
                <w:rFonts w:ascii="Calibri" w:hAnsi="Calibri"/>
              </w:rPr>
            </w:pPr>
            <w:r>
              <w:rPr>
                <w:rFonts w:ascii="Calibri" w:hAnsi="Calibri"/>
              </w:rPr>
              <w:t>GKRPA</w:t>
            </w:r>
          </w:p>
        </w:tc>
        <w:tc>
          <w:tcPr>
            <w:tcW w:w="764" w:type="pct"/>
            <w:tcBorders>
              <w:top w:val="nil"/>
              <w:bottom w:val="nil"/>
            </w:tcBorders>
            <w:vAlign w:val="center"/>
            <w:hideMark/>
          </w:tcPr>
          <w:p w:rsidR="00C85AD9" w:rsidRPr="00107DA1" w:rsidRDefault="00C85AD9" w:rsidP="00C44F44">
            <w:pPr>
              <w:spacing w:before="120" w:after="120"/>
              <w:jc w:val="center"/>
              <w:cnfStyle w:val="000000100000" w:firstRow="0" w:lastRow="0" w:firstColumn="0" w:lastColumn="0" w:oddVBand="0" w:evenVBand="0" w:oddHBand="1" w:evenHBand="0" w:firstRowFirstColumn="0" w:firstRowLastColumn="0" w:lastRowFirstColumn="0" w:lastRowLastColumn="0"/>
              <w:rPr>
                <w:rFonts w:ascii="Calibri" w:hAnsi="Calibri"/>
              </w:rPr>
            </w:pPr>
            <w:r>
              <w:rPr>
                <w:rFonts w:ascii="Calibri" w:hAnsi="Calibri"/>
              </w:rPr>
              <w:t>0</w:t>
            </w:r>
          </w:p>
        </w:tc>
        <w:tc>
          <w:tcPr>
            <w:tcW w:w="534" w:type="pct"/>
            <w:tcBorders>
              <w:top w:val="nil"/>
              <w:bottom w:val="nil"/>
            </w:tcBorders>
            <w:vAlign w:val="center"/>
            <w:hideMark/>
          </w:tcPr>
          <w:p w:rsidR="00C85AD9" w:rsidRPr="00107DA1" w:rsidRDefault="002E3E30" w:rsidP="00C44F44">
            <w:pPr>
              <w:spacing w:before="120" w:after="120"/>
              <w:jc w:val="center"/>
              <w:cnfStyle w:val="000000100000" w:firstRow="0" w:lastRow="0" w:firstColumn="0" w:lastColumn="0" w:oddVBand="0" w:evenVBand="0" w:oddHBand="1" w:evenHBand="0" w:firstRowFirstColumn="0" w:firstRowLastColumn="0" w:lastRowFirstColumn="0" w:lastRowLastColumn="0"/>
              <w:rPr>
                <w:rFonts w:ascii="Calibri" w:hAnsi="Calibri"/>
              </w:rPr>
            </w:pPr>
            <w:r>
              <w:rPr>
                <w:rFonts w:ascii="Calibri" w:hAnsi="Calibri"/>
              </w:rPr>
              <w:t>0</w:t>
            </w:r>
          </w:p>
        </w:tc>
        <w:tc>
          <w:tcPr>
            <w:tcW w:w="592" w:type="pct"/>
            <w:tcBorders>
              <w:top w:val="nil"/>
              <w:bottom w:val="nil"/>
            </w:tcBorders>
            <w:vAlign w:val="center"/>
            <w:hideMark/>
          </w:tcPr>
          <w:p w:rsidR="00C85AD9" w:rsidRPr="00107DA1" w:rsidRDefault="002E3E30" w:rsidP="00C44F44">
            <w:pPr>
              <w:spacing w:before="120" w:after="120"/>
              <w:jc w:val="center"/>
              <w:cnfStyle w:val="000000100000" w:firstRow="0" w:lastRow="0" w:firstColumn="0" w:lastColumn="0" w:oddVBand="0" w:evenVBand="0" w:oddHBand="1" w:evenHBand="0" w:firstRowFirstColumn="0" w:firstRowLastColumn="0" w:lastRowFirstColumn="0" w:lastRowLastColumn="0"/>
              <w:rPr>
                <w:rFonts w:ascii="Calibri" w:hAnsi="Calibri"/>
              </w:rPr>
            </w:pPr>
            <w:r>
              <w:rPr>
                <w:rFonts w:ascii="Calibri" w:hAnsi="Calibri"/>
              </w:rPr>
              <w:t>0</w:t>
            </w:r>
          </w:p>
        </w:tc>
      </w:tr>
      <w:tr w:rsidR="00C85AD9" w:rsidRPr="00107DA1" w:rsidTr="00C85AD9">
        <w:tc>
          <w:tcPr>
            <w:cnfStyle w:val="001000000000" w:firstRow="0" w:lastRow="0" w:firstColumn="1" w:lastColumn="0" w:oddVBand="0" w:evenVBand="0" w:oddHBand="0" w:evenHBand="0" w:firstRowFirstColumn="0" w:firstRowLastColumn="0" w:lastRowFirstColumn="0" w:lastRowLastColumn="0"/>
            <w:tcW w:w="3110" w:type="pct"/>
            <w:tcBorders>
              <w:top w:val="nil"/>
              <w:bottom w:val="nil"/>
            </w:tcBorders>
          </w:tcPr>
          <w:p w:rsidR="00C85AD9" w:rsidRDefault="00C85AD9" w:rsidP="00C44F44">
            <w:pPr>
              <w:numPr>
                <w:ilvl w:val="0"/>
                <w:numId w:val="13"/>
              </w:numPr>
              <w:spacing w:before="120" w:after="120"/>
              <w:contextualSpacing/>
              <w:jc w:val="both"/>
              <w:rPr>
                <w:rFonts w:ascii="Calibri" w:hAnsi="Calibri"/>
              </w:rPr>
            </w:pPr>
            <w:r>
              <w:rPr>
                <w:rFonts w:ascii="Calibri" w:hAnsi="Calibri"/>
              </w:rPr>
              <w:t>Oświata</w:t>
            </w:r>
          </w:p>
        </w:tc>
        <w:tc>
          <w:tcPr>
            <w:tcW w:w="764" w:type="pct"/>
            <w:tcBorders>
              <w:top w:val="nil"/>
              <w:bottom w:val="nil"/>
            </w:tcBorders>
            <w:vAlign w:val="center"/>
          </w:tcPr>
          <w:p w:rsidR="00C85AD9" w:rsidRPr="00107DA1" w:rsidRDefault="00C85AD9" w:rsidP="00C44F44">
            <w:pPr>
              <w:spacing w:before="120" w:after="120"/>
              <w:jc w:val="center"/>
              <w:cnfStyle w:val="000000000000" w:firstRow="0" w:lastRow="0" w:firstColumn="0" w:lastColumn="0" w:oddVBand="0" w:evenVBand="0" w:oddHBand="0" w:evenHBand="0" w:firstRowFirstColumn="0" w:firstRowLastColumn="0" w:lastRowFirstColumn="0" w:lastRowLastColumn="0"/>
              <w:rPr>
                <w:rFonts w:ascii="Calibri" w:hAnsi="Calibri"/>
              </w:rPr>
            </w:pPr>
            <w:r>
              <w:rPr>
                <w:rFonts w:ascii="Calibri" w:hAnsi="Calibri"/>
              </w:rPr>
              <w:t>1</w:t>
            </w:r>
          </w:p>
        </w:tc>
        <w:tc>
          <w:tcPr>
            <w:tcW w:w="534" w:type="pct"/>
            <w:tcBorders>
              <w:top w:val="nil"/>
              <w:bottom w:val="nil"/>
            </w:tcBorders>
            <w:vAlign w:val="center"/>
          </w:tcPr>
          <w:p w:rsidR="00C85AD9" w:rsidRPr="00107DA1" w:rsidRDefault="002E3E30" w:rsidP="00C44F44">
            <w:pPr>
              <w:spacing w:before="120" w:after="120"/>
              <w:jc w:val="center"/>
              <w:cnfStyle w:val="000000000000" w:firstRow="0" w:lastRow="0" w:firstColumn="0" w:lastColumn="0" w:oddVBand="0" w:evenVBand="0" w:oddHBand="0" w:evenHBand="0" w:firstRowFirstColumn="0" w:firstRowLastColumn="0" w:lastRowFirstColumn="0" w:lastRowLastColumn="0"/>
              <w:rPr>
                <w:rFonts w:ascii="Calibri" w:hAnsi="Calibri"/>
              </w:rPr>
            </w:pPr>
            <w:r>
              <w:rPr>
                <w:rFonts w:ascii="Calibri" w:hAnsi="Calibri"/>
              </w:rPr>
              <w:t>0</w:t>
            </w:r>
          </w:p>
        </w:tc>
        <w:tc>
          <w:tcPr>
            <w:tcW w:w="592" w:type="pct"/>
            <w:tcBorders>
              <w:top w:val="nil"/>
              <w:bottom w:val="nil"/>
            </w:tcBorders>
            <w:vAlign w:val="center"/>
          </w:tcPr>
          <w:p w:rsidR="00C85AD9" w:rsidRPr="00107DA1" w:rsidRDefault="002E3E30" w:rsidP="00C44F44">
            <w:pPr>
              <w:spacing w:before="120" w:after="120"/>
              <w:jc w:val="center"/>
              <w:cnfStyle w:val="000000000000" w:firstRow="0" w:lastRow="0" w:firstColumn="0" w:lastColumn="0" w:oddVBand="0" w:evenVBand="0" w:oddHBand="0" w:evenHBand="0" w:firstRowFirstColumn="0" w:firstRowLastColumn="0" w:lastRowFirstColumn="0" w:lastRowLastColumn="0"/>
              <w:rPr>
                <w:rFonts w:ascii="Calibri" w:hAnsi="Calibri"/>
              </w:rPr>
            </w:pPr>
            <w:r>
              <w:rPr>
                <w:rFonts w:ascii="Calibri" w:hAnsi="Calibri"/>
              </w:rPr>
              <w:t>1</w:t>
            </w:r>
          </w:p>
        </w:tc>
      </w:tr>
      <w:tr w:rsidR="00C85AD9" w:rsidRPr="00107DA1" w:rsidTr="00C44F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0" w:type="pct"/>
            <w:tcBorders>
              <w:top w:val="nil"/>
              <w:bottom w:val="single" w:sz="8" w:space="0" w:color="000000"/>
            </w:tcBorders>
          </w:tcPr>
          <w:p w:rsidR="00C85AD9" w:rsidRDefault="00C85AD9" w:rsidP="00C44F44">
            <w:pPr>
              <w:numPr>
                <w:ilvl w:val="0"/>
                <w:numId w:val="13"/>
              </w:numPr>
              <w:spacing w:before="120" w:after="120"/>
              <w:contextualSpacing/>
              <w:jc w:val="both"/>
              <w:rPr>
                <w:rFonts w:ascii="Calibri" w:hAnsi="Calibri"/>
              </w:rPr>
            </w:pPr>
            <w:r>
              <w:rPr>
                <w:rFonts w:ascii="Calibri" w:hAnsi="Calibri"/>
              </w:rPr>
              <w:t>Razem</w:t>
            </w:r>
          </w:p>
        </w:tc>
        <w:tc>
          <w:tcPr>
            <w:tcW w:w="764" w:type="pct"/>
            <w:tcBorders>
              <w:top w:val="nil"/>
              <w:bottom w:val="single" w:sz="8" w:space="0" w:color="000000"/>
            </w:tcBorders>
            <w:vAlign w:val="center"/>
          </w:tcPr>
          <w:p w:rsidR="00C85AD9" w:rsidRPr="00107DA1" w:rsidRDefault="00C85AD9" w:rsidP="00C44F44">
            <w:pPr>
              <w:spacing w:before="120" w:after="120"/>
              <w:jc w:val="center"/>
              <w:cnfStyle w:val="000000100000" w:firstRow="0" w:lastRow="0" w:firstColumn="0" w:lastColumn="0" w:oddVBand="0" w:evenVBand="0" w:oddHBand="1" w:evenHBand="0" w:firstRowFirstColumn="0" w:firstRowLastColumn="0" w:lastRowFirstColumn="0" w:lastRowLastColumn="0"/>
              <w:rPr>
                <w:rFonts w:ascii="Calibri" w:hAnsi="Calibri"/>
              </w:rPr>
            </w:pPr>
            <w:r>
              <w:rPr>
                <w:rFonts w:ascii="Calibri" w:hAnsi="Calibri"/>
              </w:rPr>
              <w:t>16</w:t>
            </w:r>
          </w:p>
        </w:tc>
        <w:tc>
          <w:tcPr>
            <w:tcW w:w="534" w:type="pct"/>
            <w:tcBorders>
              <w:top w:val="nil"/>
              <w:bottom w:val="single" w:sz="8" w:space="0" w:color="000000"/>
            </w:tcBorders>
            <w:vAlign w:val="center"/>
          </w:tcPr>
          <w:p w:rsidR="00C85AD9" w:rsidRPr="00107DA1" w:rsidRDefault="002E3E30" w:rsidP="00C44F44">
            <w:pPr>
              <w:spacing w:before="120" w:after="120"/>
              <w:jc w:val="center"/>
              <w:cnfStyle w:val="000000100000" w:firstRow="0" w:lastRow="0" w:firstColumn="0" w:lastColumn="0" w:oddVBand="0" w:evenVBand="0" w:oddHBand="1" w:evenHBand="0" w:firstRowFirstColumn="0" w:firstRowLastColumn="0" w:lastRowFirstColumn="0" w:lastRowLastColumn="0"/>
              <w:rPr>
                <w:rFonts w:ascii="Calibri" w:hAnsi="Calibri"/>
              </w:rPr>
            </w:pPr>
            <w:r>
              <w:rPr>
                <w:rFonts w:ascii="Calibri" w:hAnsi="Calibri"/>
              </w:rPr>
              <w:t>11</w:t>
            </w:r>
          </w:p>
        </w:tc>
        <w:tc>
          <w:tcPr>
            <w:tcW w:w="592" w:type="pct"/>
            <w:tcBorders>
              <w:top w:val="nil"/>
              <w:bottom w:val="single" w:sz="8" w:space="0" w:color="000000"/>
            </w:tcBorders>
            <w:vAlign w:val="center"/>
          </w:tcPr>
          <w:p w:rsidR="00C85AD9" w:rsidRPr="00107DA1" w:rsidRDefault="002E3E30" w:rsidP="00C44F44">
            <w:pPr>
              <w:spacing w:before="120" w:after="120"/>
              <w:jc w:val="center"/>
              <w:cnfStyle w:val="000000100000" w:firstRow="0" w:lastRow="0" w:firstColumn="0" w:lastColumn="0" w:oddVBand="0" w:evenVBand="0" w:oddHBand="1" w:evenHBand="0" w:firstRowFirstColumn="0" w:firstRowLastColumn="0" w:lastRowFirstColumn="0" w:lastRowLastColumn="0"/>
              <w:rPr>
                <w:rFonts w:ascii="Calibri" w:hAnsi="Calibri"/>
              </w:rPr>
            </w:pPr>
            <w:r>
              <w:rPr>
                <w:rFonts w:ascii="Calibri" w:hAnsi="Calibri"/>
              </w:rPr>
              <w:t>17</w:t>
            </w:r>
          </w:p>
        </w:tc>
      </w:tr>
    </w:tbl>
    <w:p w:rsidR="00DC4799" w:rsidRPr="00DC4799" w:rsidRDefault="00DC4799" w:rsidP="00DC4799"/>
    <w:p w:rsidR="004711DE" w:rsidRPr="004711DE" w:rsidRDefault="004711DE" w:rsidP="004711DE">
      <w:pPr>
        <w:autoSpaceDE w:val="0"/>
        <w:autoSpaceDN w:val="0"/>
        <w:adjustRightInd w:val="0"/>
        <w:spacing w:after="0" w:line="360" w:lineRule="auto"/>
        <w:ind w:firstLine="708"/>
        <w:jc w:val="both"/>
        <w:rPr>
          <w:rFonts w:ascii="Times New Roman" w:eastAsia="Times New Roman" w:hAnsi="Times New Roman" w:cs="Times New Roman"/>
          <w:sz w:val="24"/>
          <w:szCs w:val="24"/>
        </w:rPr>
      </w:pPr>
      <w:r w:rsidRPr="004711DE">
        <w:rPr>
          <w:rFonts w:ascii="Times New Roman" w:hAnsi="Times New Roman" w:cs="Times New Roman"/>
          <w:sz w:val="24"/>
          <w:szCs w:val="24"/>
        </w:rPr>
        <w:t>Warto podkreślić, że sprawy dotyczące przemocy w rodzinie są sprawami trudnymi, dotykającymi zamknięte środowiska rodzinne, skąd informacje rzadko przedostają się na zewnątrz. W bardzo wielu przypadkach poszkodowani nie zgłaszają incydentów przemocy domowej, nie chcą współpracować z Policją, a także z instytucjami działającymi na rzecz rodziny, w celu ukarania sprawcy przestępstwa, który jest przecież jednocześnie członkiem ich rodziny. Stąd dane dotyczące faktycznych ofiar i sprawców przemocy domowej mogą być niedoszacowane.</w:t>
      </w:r>
    </w:p>
    <w:p w:rsidR="002E3E30" w:rsidRDefault="002E3E30">
      <w:pPr>
        <w:rPr>
          <w:rFonts w:asciiTheme="majorHAnsi" w:eastAsiaTheme="majorEastAsia" w:hAnsiTheme="majorHAnsi" w:cstheme="majorBidi"/>
          <w:b/>
          <w:bCs/>
          <w:iCs/>
          <w:color w:val="943634" w:themeColor="accent2" w:themeShade="BF"/>
          <w:sz w:val="24"/>
          <w:lang w:eastAsia="pl-PL"/>
        </w:rPr>
      </w:pPr>
      <w:bookmarkStart w:id="115" w:name="_Toc44447342"/>
      <w:bookmarkStart w:id="116" w:name="_Toc54810541"/>
      <w:bookmarkStart w:id="117" w:name="_Toc54814830"/>
      <w:r>
        <w:rPr>
          <w:lang w:eastAsia="pl-PL"/>
        </w:rPr>
        <w:br w:type="page"/>
      </w:r>
    </w:p>
    <w:p w:rsidR="004711DE" w:rsidRPr="004711DE" w:rsidRDefault="00107DA1" w:rsidP="00107DA1">
      <w:pPr>
        <w:pStyle w:val="Nagwek4"/>
        <w:rPr>
          <w:lang w:eastAsia="pl-PL"/>
        </w:rPr>
      </w:pPr>
      <w:r>
        <w:rPr>
          <w:lang w:eastAsia="pl-PL"/>
        </w:rPr>
        <w:lastRenderedPageBreak/>
        <w:t>2.2.3</w:t>
      </w:r>
      <w:r w:rsidR="004711DE" w:rsidRPr="004711DE">
        <w:rPr>
          <w:lang w:eastAsia="pl-PL"/>
        </w:rPr>
        <w:t>.</w:t>
      </w:r>
      <w:r>
        <w:rPr>
          <w:lang w:eastAsia="pl-PL"/>
        </w:rPr>
        <w:t>8.</w:t>
      </w:r>
      <w:r w:rsidR="004711DE" w:rsidRPr="004711DE">
        <w:rPr>
          <w:lang w:eastAsia="pl-PL"/>
        </w:rPr>
        <w:t xml:space="preserve"> Usługi opiekuńcze i specjalistyczne</w:t>
      </w:r>
      <w:bookmarkEnd w:id="115"/>
      <w:bookmarkEnd w:id="116"/>
      <w:bookmarkEnd w:id="117"/>
    </w:p>
    <w:p w:rsidR="004711DE" w:rsidRPr="004711DE" w:rsidRDefault="004711DE" w:rsidP="004711DE">
      <w:pPr>
        <w:spacing w:after="0" w:line="360" w:lineRule="auto"/>
        <w:ind w:firstLine="708"/>
        <w:jc w:val="both"/>
        <w:rPr>
          <w:rFonts w:ascii="Times New Roman" w:eastAsia="Times New Roman" w:hAnsi="Times New Roman" w:cs="Times New Roman"/>
          <w:sz w:val="24"/>
          <w:szCs w:val="24"/>
          <w:lang w:eastAsia="pl-PL"/>
        </w:rPr>
      </w:pPr>
      <w:r w:rsidRPr="004711DE">
        <w:rPr>
          <w:rFonts w:ascii="Times New Roman" w:hAnsi="Times New Roman" w:cs="Times New Roman"/>
          <w:sz w:val="24"/>
          <w:szCs w:val="24"/>
        </w:rPr>
        <w:t>Zgodnie z art. 50 Ustawy o pomocy społecznej, osobie samotnej, która z powodu wieku, choroby lub innych przyczyn wymaga pomocy innych osób, a jest jej pozbawiona, przysługuje pomoc w formie usług opiekuńczych lub specjalistycznych usług opiekuńczych</w:t>
      </w:r>
      <w:r w:rsidRPr="004711DE">
        <w:rPr>
          <w:rFonts w:ascii="Times New Roman" w:eastAsia="Times New Roman" w:hAnsi="Times New Roman" w:cs="Times New Roman"/>
          <w:sz w:val="24"/>
          <w:szCs w:val="24"/>
          <w:lang w:eastAsia="pl-PL"/>
        </w:rPr>
        <w:t xml:space="preserve">. </w:t>
      </w:r>
      <w:r w:rsidRPr="004711DE">
        <w:rPr>
          <w:rFonts w:ascii="Times New Roman" w:hAnsi="Times New Roman" w:cs="Times New Roman"/>
          <w:sz w:val="24"/>
          <w:szCs w:val="24"/>
        </w:rPr>
        <w:t>Usługi opiekuńcze lub specjalistyczne usługi opiekuńcze mogą być przyznane również osobie, która wymaga pomocy innych osób, a rodzina, a także wspólnie niezamieszkujący małżonek, wstępni, zstępni nie mogą takiej pomocy zapewnić.</w:t>
      </w:r>
    </w:p>
    <w:p w:rsidR="004711DE" w:rsidRPr="004711DE" w:rsidRDefault="004711DE" w:rsidP="004711DE">
      <w:pPr>
        <w:spacing w:after="0" w:line="360" w:lineRule="auto"/>
        <w:jc w:val="both"/>
        <w:rPr>
          <w:rFonts w:ascii="Times New Roman" w:eastAsia="Times New Roman" w:hAnsi="Times New Roman" w:cs="Times New Roman"/>
          <w:sz w:val="24"/>
          <w:szCs w:val="24"/>
          <w:lang w:eastAsia="pl-PL"/>
        </w:rPr>
      </w:pPr>
      <w:r w:rsidRPr="004711DE">
        <w:rPr>
          <w:rFonts w:ascii="Times New Roman" w:eastAsia="Times New Roman" w:hAnsi="Times New Roman" w:cs="Times New Roman"/>
          <w:bCs/>
          <w:sz w:val="24"/>
          <w:szCs w:val="24"/>
          <w:lang w:eastAsia="pl-PL"/>
        </w:rPr>
        <w:tab/>
        <w:t>Usługi opiekuńcze obejmują: </w:t>
      </w:r>
      <w:r w:rsidRPr="004711DE">
        <w:rPr>
          <w:rFonts w:ascii="Times New Roman" w:eastAsia="Times New Roman" w:hAnsi="Times New Roman" w:cs="Times New Roman"/>
          <w:sz w:val="24"/>
          <w:szCs w:val="24"/>
          <w:lang w:eastAsia="pl-PL"/>
        </w:rPr>
        <w:t>pomoc w zaspokajaniu codziennych potrzeb życiowych, opiekę higieniczną, zaleconą przez lekarza pielęgnację oraz w miarę możliwości, zapewnienie kontaktów z otoczeniem.</w:t>
      </w:r>
    </w:p>
    <w:p w:rsidR="004711DE" w:rsidRPr="004711DE" w:rsidRDefault="004711DE" w:rsidP="004711DE">
      <w:pPr>
        <w:spacing w:after="0" w:line="360" w:lineRule="auto"/>
        <w:jc w:val="both"/>
        <w:rPr>
          <w:rFonts w:ascii="Times New Roman" w:eastAsia="Times New Roman" w:hAnsi="Times New Roman" w:cs="Times New Roman"/>
          <w:sz w:val="24"/>
          <w:szCs w:val="24"/>
          <w:lang w:eastAsia="pl-PL"/>
        </w:rPr>
      </w:pPr>
      <w:r w:rsidRPr="004711DE">
        <w:rPr>
          <w:rFonts w:ascii="Times New Roman" w:eastAsia="Times New Roman" w:hAnsi="Times New Roman" w:cs="Times New Roman"/>
          <w:bCs/>
          <w:sz w:val="24"/>
          <w:szCs w:val="24"/>
          <w:lang w:eastAsia="pl-PL"/>
        </w:rPr>
        <w:tab/>
        <w:t xml:space="preserve">Specjalistyczne usługi opiekuńcze </w:t>
      </w:r>
      <w:r w:rsidRPr="004711DE">
        <w:rPr>
          <w:rFonts w:ascii="Times New Roman" w:eastAsia="Times New Roman" w:hAnsi="Times New Roman" w:cs="Times New Roman"/>
          <w:sz w:val="24"/>
          <w:szCs w:val="24"/>
          <w:lang w:eastAsia="pl-PL"/>
        </w:rPr>
        <w:t>są to usługi dostosowane do szczególnych potrzeb wynikających z rodzaju schorzenia lub niepełnosprawności, świadczone przez osoby ze specjalistycznym przygotowaniem.</w:t>
      </w:r>
    </w:p>
    <w:p w:rsidR="004711DE" w:rsidRPr="004711DE" w:rsidRDefault="004711DE" w:rsidP="004711DE">
      <w:pPr>
        <w:spacing w:after="0" w:line="360" w:lineRule="auto"/>
        <w:jc w:val="both"/>
        <w:rPr>
          <w:rFonts w:ascii="Times New Roman" w:eastAsia="Times New Roman" w:hAnsi="Times New Roman" w:cs="Times New Roman"/>
          <w:sz w:val="24"/>
          <w:szCs w:val="24"/>
          <w:lang w:eastAsia="pl-PL"/>
        </w:rPr>
      </w:pPr>
      <w:r w:rsidRPr="004711DE">
        <w:rPr>
          <w:rFonts w:ascii="Times New Roman" w:eastAsia="Times New Roman" w:hAnsi="Times New Roman" w:cs="Times New Roman"/>
          <w:sz w:val="24"/>
          <w:szCs w:val="24"/>
          <w:lang w:eastAsia="pl-PL"/>
        </w:rPr>
        <w:tab/>
        <w:t xml:space="preserve">Ośrodek pomocy społecznej, przyznając usługi opiekuńcze, ustala ich zakres, termin i miejsce świadczenia. Rada gminy określa, w drodze uchwały, szczegółowe warunki przyznawania i odpłatności za usługi opiekuńcze i specjalistyczne usługi opiekuńcze, z wyłączeniem specjalistycznych usług opiekuńczych dla osób z zaburzeniami psychicznymi. </w:t>
      </w:r>
    </w:p>
    <w:p w:rsidR="004711DE" w:rsidRPr="004711DE" w:rsidRDefault="004711DE" w:rsidP="004711DE">
      <w:pPr>
        <w:spacing w:after="0" w:line="360" w:lineRule="auto"/>
        <w:jc w:val="both"/>
        <w:rPr>
          <w:rFonts w:ascii="Times New Roman" w:eastAsia="Times New Roman" w:hAnsi="Times New Roman" w:cs="Times New Roman"/>
          <w:sz w:val="24"/>
          <w:szCs w:val="24"/>
          <w:lang w:eastAsia="pl-PL"/>
        </w:rPr>
      </w:pPr>
      <w:r w:rsidRPr="004711DE">
        <w:rPr>
          <w:rFonts w:ascii="Times New Roman" w:eastAsia="Times New Roman" w:hAnsi="Times New Roman" w:cs="Times New Roman"/>
          <w:sz w:val="24"/>
          <w:szCs w:val="24"/>
          <w:lang w:eastAsia="pl-PL"/>
        </w:rPr>
        <w:tab/>
        <w:t>Rodzaje specjalistycznych usług opiekuńczych, kwalifikacje osób świadczących te usługi oraz warunki i tryb ustalania i pobierania opłat za specjalistyczne usługi świadczone osobom z zaburzeniami psychicznymi określa w drodze rozporządzenia minister właściwy ds. zabezpieczenia społecznego.</w:t>
      </w:r>
    </w:p>
    <w:p w:rsidR="004711DE" w:rsidRPr="004711DE" w:rsidRDefault="004711DE" w:rsidP="00431C28">
      <w:pPr>
        <w:spacing w:after="0" w:line="360" w:lineRule="auto"/>
        <w:jc w:val="both"/>
        <w:rPr>
          <w:rFonts w:ascii="Times New Roman" w:hAnsi="Times New Roman" w:cs="Times New Roman"/>
          <w:sz w:val="24"/>
          <w:szCs w:val="24"/>
        </w:rPr>
      </w:pPr>
      <w:r w:rsidRPr="004711DE">
        <w:rPr>
          <w:rFonts w:ascii="Times New Roman" w:eastAsia="Times New Roman" w:hAnsi="Times New Roman" w:cs="Times New Roman"/>
          <w:sz w:val="24"/>
          <w:szCs w:val="24"/>
          <w:lang w:eastAsia="pl-PL"/>
        </w:rPr>
        <w:tab/>
        <w:t>Osobom, które ze względu na wiek, chorobę, lub niepełnosprawność wymagają częściowej opieki i pomocy w zaspokajaniu niezbędnych potrzeb życiowych, mogą być przyznane usługi opiekuńcze świadczone w ośrodkach wsparcia, o których mowa w art. 51 ustawy. Ośrodki wsparcia są jednostkami organizacyjnymi pomocy społecznej dziennego pobytu. Mogą być w nich prowadzone miejsca całodobowe okresowego pobytu. Ośrodkiem wsparcia jest środowiskowy dom samopomocy dla osób z zaburzeniami psychicznymi, dzienny dom pomocy społecznej, dom dla matek z małoletnimi dziećmi i kobiet w ciąży, schronisko i dom dla bezdomnych oraz klub samopomocy.</w:t>
      </w:r>
      <w:r w:rsidRPr="004711DE">
        <w:rPr>
          <w:rFonts w:ascii="Times New Roman" w:hAnsi="Times New Roman" w:cs="Times New Roman"/>
          <w:sz w:val="24"/>
          <w:szCs w:val="24"/>
        </w:rPr>
        <w:t xml:space="preserve"> </w:t>
      </w:r>
      <w:r w:rsidR="00431C28">
        <w:rPr>
          <w:rFonts w:ascii="Times New Roman" w:hAnsi="Times New Roman" w:cs="Times New Roman"/>
          <w:sz w:val="24"/>
          <w:szCs w:val="24"/>
        </w:rPr>
        <w:t>Na terenie gminy Przelewice nie</w:t>
      </w:r>
      <w:r w:rsidR="00431C28" w:rsidRPr="00431C28">
        <w:rPr>
          <w:rFonts w:ascii="Times New Roman" w:hAnsi="Times New Roman" w:cs="Times New Roman"/>
          <w:sz w:val="24"/>
          <w:szCs w:val="24"/>
        </w:rPr>
        <w:t xml:space="preserve"> funkcjonuje </w:t>
      </w:r>
      <w:r w:rsidR="00431C28">
        <w:rPr>
          <w:rFonts w:ascii="Times New Roman" w:hAnsi="Times New Roman" w:cs="Times New Roman"/>
          <w:sz w:val="24"/>
          <w:szCs w:val="24"/>
        </w:rPr>
        <w:t>żadna świetlica środowiskowa ani Dom Pomocy Społecznej.</w:t>
      </w:r>
    </w:p>
    <w:p w:rsidR="004711DE" w:rsidRPr="004711DE" w:rsidRDefault="00B20BEB" w:rsidP="004711DE">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Pracownicy </w:t>
      </w:r>
      <w:r w:rsidR="004711DE" w:rsidRPr="004711DE">
        <w:rPr>
          <w:rFonts w:ascii="Times New Roman" w:hAnsi="Times New Roman" w:cs="Times New Roman"/>
          <w:sz w:val="24"/>
          <w:szCs w:val="24"/>
        </w:rPr>
        <w:t xml:space="preserve">OPS wykonując pracę socjalną wspomagają osoby i rodziny wymagające pomocy w osiągnięciu możliwie pełnej aktywności społecznej i życiowej, współuczestniczą w organizacji wypoczynku dla dzieci i młodzieży, pomagają sporządzić pozwy do Sądu o przyznanie alimentów, rozwód czy separację, pomagają w wypełnianiu wniosków o ustalenia </w:t>
      </w:r>
      <w:r w:rsidR="004711DE" w:rsidRPr="004711DE">
        <w:rPr>
          <w:rFonts w:ascii="Times New Roman" w:hAnsi="Times New Roman" w:cs="Times New Roman"/>
          <w:sz w:val="24"/>
          <w:szCs w:val="24"/>
        </w:rPr>
        <w:lastRenderedPageBreak/>
        <w:t>niepełnosprawności i stopnia niepełnosprawności, biorą udział w procesie zobowiązania osób uzależnionych od alkoholu do podjęcia leczenia, przeprowadzają rozmowy wspierające, udzielają informacji, gdzie osoby lub rodziny mogą uzyskać pomoc, która nie leży w kompetencji Ośrodka, pomagają podopiecznym w uzyskaniu prawa do emerytury lub renty, przeprowadzają wywiady u dłużników alimentacyjnych oraz podejmują działania związane z ich aktywizacją zawodową, przeprowadzają wywiady alimentacyjne u osób zobowiązanych do alimentacji, podejmują działania w zakresie przeciwdziałania przemocy w rodzinie itp.</w:t>
      </w:r>
    </w:p>
    <w:p w:rsidR="00F714F3" w:rsidRPr="00F714F3" w:rsidRDefault="00F714F3" w:rsidP="00F714F3">
      <w:pPr>
        <w:rPr>
          <w:rFonts w:ascii="Cambria" w:eastAsia="Calibri" w:hAnsi="Cambria" w:cs="Times New Roman"/>
          <w:b/>
          <w:bCs/>
          <w:color w:val="365F91"/>
          <w:szCs w:val="20"/>
        </w:rPr>
      </w:pPr>
    </w:p>
    <w:p w:rsidR="00E90C52" w:rsidRDefault="00E90C52">
      <w:r>
        <w:br w:type="page"/>
      </w:r>
    </w:p>
    <w:p w:rsidR="00E90C52" w:rsidRPr="00E90C52" w:rsidRDefault="00E90C52" w:rsidP="00E90C52">
      <w:pPr>
        <w:pStyle w:val="Nagwek2"/>
      </w:pPr>
      <w:bookmarkStart w:id="118" w:name="_Toc54810542"/>
      <w:bookmarkStart w:id="119" w:name="_Toc54814831"/>
      <w:bookmarkStart w:id="120" w:name="_Toc56349821"/>
      <w:r w:rsidRPr="00E90C52">
        <w:lastRenderedPageBreak/>
        <w:t xml:space="preserve">2.3. Diagnoza problemów społecznych w ujęciu badań ankietowych mieszkańców Gminy </w:t>
      </w:r>
      <w:bookmarkEnd w:id="118"/>
      <w:bookmarkEnd w:id="119"/>
      <w:r>
        <w:t>Przelewice</w:t>
      </w:r>
      <w:bookmarkEnd w:id="120"/>
    </w:p>
    <w:p w:rsidR="00E90C52" w:rsidRPr="00E90C52" w:rsidRDefault="00E90C52" w:rsidP="00E90C52">
      <w:pPr>
        <w:spacing w:after="0" w:line="360" w:lineRule="auto"/>
        <w:ind w:firstLine="708"/>
        <w:jc w:val="both"/>
        <w:rPr>
          <w:rFonts w:ascii="Times New Roman" w:hAnsi="Times New Roman" w:cs="Times New Roman"/>
          <w:sz w:val="24"/>
          <w:szCs w:val="24"/>
        </w:rPr>
      </w:pPr>
      <w:r w:rsidRPr="00E90C52">
        <w:rPr>
          <w:rFonts w:ascii="Times New Roman" w:hAnsi="Times New Roman" w:cs="Times New Roman"/>
          <w:sz w:val="24"/>
          <w:szCs w:val="24"/>
        </w:rPr>
        <w:t xml:space="preserve">Jednym z głównych założeń niniejszej </w:t>
      </w:r>
      <w:r w:rsidRPr="00E90C52">
        <w:rPr>
          <w:rFonts w:ascii="Times New Roman" w:hAnsi="Times New Roman" w:cs="Times New Roman"/>
          <w:i/>
          <w:iCs/>
          <w:sz w:val="24"/>
          <w:szCs w:val="24"/>
        </w:rPr>
        <w:t xml:space="preserve">Strategii Rozwiązywania Problemów Społecznych Gminy Przelewice na lata 2021 - 2027 </w:t>
      </w:r>
      <w:r w:rsidRPr="00E90C52">
        <w:rPr>
          <w:rFonts w:ascii="Times New Roman" w:hAnsi="Times New Roman" w:cs="Times New Roman"/>
          <w:sz w:val="24"/>
          <w:szCs w:val="24"/>
        </w:rPr>
        <w:t>jest przedstawienie problemów występujących w społeczności lokalnej gminy Przelewice oraz wskazanie kierunków ich rozwiązywania. Zdiagnozowanie problemów społecznych było możliwe między innymi poprzez przeprowadzenie badań wśród mieszkańców gminy.</w:t>
      </w:r>
    </w:p>
    <w:p w:rsidR="00E90C52" w:rsidRPr="00E90C52" w:rsidRDefault="00E90C52" w:rsidP="00E90C52">
      <w:pPr>
        <w:spacing w:after="0" w:line="360" w:lineRule="auto"/>
        <w:jc w:val="both"/>
        <w:rPr>
          <w:rFonts w:ascii="Times New Roman" w:hAnsi="Times New Roman" w:cs="Times New Roman"/>
          <w:sz w:val="24"/>
          <w:szCs w:val="24"/>
        </w:rPr>
      </w:pPr>
      <w:r w:rsidRPr="00E90C52">
        <w:rPr>
          <w:rFonts w:ascii="Times New Roman" w:hAnsi="Times New Roman" w:cs="Times New Roman"/>
          <w:sz w:val="24"/>
          <w:szCs w:val="24"/>
        </w:rPr>
        <w:tab/>
        <w:t xml:space="preserve">Badania miały charakter ulicznej ankiety w formie papier–ołówek i obejmowały mieszkańców gminy Przelewice, którzy ukończyli osiemnasty rok życia. Respondenci byli informowani o anonimowym charakterze ankiety oraz możliwości rezygnacji z badania w dowolnym momencie. </w:t>
      </w:r>
    </w:p>
    <w:p w:rsidR="00E90C52" w:rsidRPr="00E90C52" w:rsidRDefault="00E90C52" w:rsidP="00E90C52">
      <w:pPr>
        <w:spacing w:after="0" w:line="360" w:lineRule="auto"/>
        <w:ind w:firstLine="708"/>
        <w:jc w:val="both"/>
        <w:rPr>
          <w:rFonts w:ascii="Times New Roman" w:hAnsi="Times New Roman" w:cs="Times New Roman"/>
          <w:sz w:val="24"/>
          <w:szCs w:val="24"/>
        </w:rPr>
      </w:pPr>
      <w:r w:rsidRPr="00E90C52">
        <w:rPr>
          <w:rFonts w:ascii="Times New Roman" w:hAnsi="Times New Roman" w:cs="Times New Roman"/>
          <w:sz w:val="24"/>
          <w:szCs w:val="24"/>
        </w:rPr>
        <w:t>W badaniu wzięło udział łącznie 100 osób. Badaniem objęto 48 kobiet</w:t>
      </w:r>
      <w:r w:rsidRPr="00E90C52">
        <w:rPr>
          <w:rFonts w:ascii="Times New Roman" w:hAnsi="Times New Roman" w:cs="Times New Roman"/>
          <w:sz w:val="24"/>
          <w:szCs w:val="24"/>
        </w:rPr>
        <w:br/>
        <w:t xml:space="preserve">oraz 52 mężczyzn. Średnia wieku respondentów wyniosła 29 lat. </w:t>
      </w:r>
    </w:p>
    <w:p w:rsidR="00E90C52" w:rsidRPr="00E90C52" w:rsidRDefault="00E90C52" w:rsidP="00E90C52">
      <w:pPr>
        <w:pStyle w:val="Nagwek3"/>
        <w:rPr>
          <w:rFonts w:ascii="Times New Roman" w:hAnsi="Times New Roman" w:cs="Times New Roman"/>
        </w:rPr>
      </w:pPr>
      <w:bookmarkStart w:id="121" w:name="_Toc54810543"/>
      <w:bookmarkStart w:id="122" w:name="_Toc54814832"/>
      <w:bookmarkStart w:id="123" w:name="_Toc56349822"/>
      <w:r w:rsidRPr="00E90C52">
        <w:rPr>
          <w:rFonts w:ascii="Times New Roman" w:hAnsi="Times New Roman" w:cs="Times New Roman"/>
        </w:rPr>
        <w:t xml:space="preserve">2.3.1. Problemy społeczne występujące na terenie gminy </w:t>
      </w:r>
      <w:bookmarkEnd w:id="121"/>
      <w:bookmarkEnd w:id="122"/>
      <w:r w:rsidRPr="00E90C52">
        <w:rPr>
          <w:rFonts w:ascii="Times New Roman" w:hAnsi="Times New Roman" w:cs="Times New Roman"/>
        </w:rPr>
        <w:t>Przelewice</w:t>
      </w:r>
      <w:bookmarkEnd w:id="123"/>
    </w:p>
    <w:p w:rsidR="00E90C52" w:rsidRPr="00E90C52" w:rsidRDefault="00E90C52" w:rsidP="00E90C52">
      <w:pPr>
        <w:tabs>
          <w:tab w:val="left" w:pos="8931"/>
        </w:tabs>
        <w:spacing w:before="120" w:after="120" w:line="360" w:lineRule="auto"/>
        <w:ind w:firstLine="284"/>
        <w:jc w:val="both"/>
        <w:rPr>
          <w:rFonts w:ascii="Times New Roman" w:eastAsia="Times New Roman" w:hAnsi="Times New Roman" w:cs="Times New Roman"/>
          <w:sz w:val="24"/>
          <w:lang w:bidi="en-US"/>
        </w:rPr>
      </w:pPr>
      <w:r w:rsidRPr="00E90C52">
        <w:rPr>
          <w:rFonts w:ascii="Times New Roman" w:eastAsia="Times New Roman" w:hAnsi="Times New Roman" w:cs="Times New Roman"/>
          <w:sz w:val="24"/>
          <w:lang w:bidi="en-US"/>
        </w:rPr>
        <w:t>W pierwszej części badania respondenci zostali poproszeni o ocenę ważności różnych problemów społecznych w środowisku lokalnym. Przyjętą w tych badaniach miarą ważności różnych problemów społecznych jest odsetek mieszkańców, którzy wskazują dany problem, jako bardzo ważny. Poniższa tabela przedstawia rozkład uzyskanych odpowiedzi:</w:t>
      </w:r>
    </w:p>
    <w:p w:rsidR="00E90C52" w:rsidRPr="00130098" w:rsidRDefault="00E90C52" w:rsidP="00E90C52">
      <w:pPr>
        <w:spacing w:line="240" w:lineRule="auto"/>
        <w:rPr>
          <w:rFonts w:ascii="Times New Roman" w:eastAsia="Times New Roman" w:hAnsi="Times New Roman" w:cs="Times New Roman"/>
          <w:bCs/>
          <w:lang w:bidi="en-US"/>
        </w:rPr>
      </w:pPr>
      <w:bookmarkStart w:id="124" w:name="_Toc53085167"/>
      <w:bookmarkStart w:id="125" w:name="_Toc53656933"/>
      <w:bookmarkStart w:id="126" w:name="_Toc56349508"/>
      <w:bookmarkStart w:id="127" w:name="_Toc56597896"/>
      <w:r w:rsidRPr="00130098">
        <w:rPr>
          <w:rFonts w:ascii="Times New Roman" w:hAnsi="Times New Roman" w:cs="Times New Roman"/>
          <w:bCs/>
        </w:rPr>
        <w:t xml:space="preserve">Tabela </w:t>
      </w:r>
      <w:r w:rsidRPr="00130098">
        <w:rPr>
          <w:rFonts w:ascii="Times New Roman" w:hAnsi="Times New Roman" w:cs="Times New Roman"/>
          <w:bCs/>
        </w:rPr>
        <w:fldChar w:fldCharType="begin"/>
      </w:r>
      <w:r w:rsidRPr="00130098">
        <w:rPr>
          <w:rFonts w:ascii="Times New Roman" w:hAnsi="Times New Roman" w:cs="Times New Roman"/>
          <w:bCs/>
        </w:rPr>
        <w:instrText xml:space="preserve"> SEQ Tabela \* ARABIC </w:instrText>
      </w:r>
      <w:r w:rsidRPr="00130098">
        <w:rPr>
          <w:rFonts w:ascii="Times New Roman" w:hAnsi="Times New Roman" w:cs="Times New Roman"/>
          <w:bCs/>
        </w:rPr>
        <w:fldChar w:fldCharType="separate"/>
      </w:r>
      <w:r w:rsidR="00DC4799">
        <w:rPr>
          <w:rFonts w:ascii="Times New Roman" w:hAnsi="Times New Roman" w:cs="Times New Roman"/>
          <w:bCs/>
          <w:noProof/>
        </w:rPr>
        <w:t>11</w:t>
      </w:r>
      <w:r w:rsidRPr="00130098">
        <w:rPr>
          <w:rFonts w:ascii="Times New Roman" w:hAnsi="Times New Roman" w:cs="Times New Roman"/>
          <w:bCs/>
        </w:rPr>
        <w:fldChar w:fldCharType="end"/>
      </w:r>
      <w:r w:rsidRPr="00130098">
        <w:rPr>
          <w:rFonts w:ascii="Times New Roman" w:hAnsi="Times New Roman" w:cs="Times New Roman"/>
          <w:bCs/>
        </w:rPr>
        <w:t>. Ocena ważności lokalnych problemów społecznych przez badanych mieszkańców.</w:t>
      </w:r>
      <w:bookmarkEnd w:id="124"/>
      <w:bookmarkEnd w:id="125"/>
      <w:bookmarkEnd w:id="126"/>
      <w:bookmarkEnd w:id="127"/>
    </w:p>
    <w:tbl>
      <w:tblPr>
        <w:tblStyle w:val="Jasnecieniowanie2"/>
        <w:tblW w:w="9315" w:type="dxa"/>
        <w:tblLayout w:type="fixed"/>
        <w:tblLook w:val="04A0" w:firstRow="1" w:lastRow="0" w:firstColumn="1" w:lastColumn="0" w:noHBand="0" w:noVBand="1"/>
      </w:tblPr>
      <w:tblGrid>
        <w:gridCol w:w="3082"/>
        <w:gridCol w:w="1558"/>
        <w:gridCol w:w="1558"/>
        <w:gridCol w:w="1558"/>
        <w:gridCol w:w="1559"/>
      </w:tblGrid>
      <w:tr w:rsidR="00E90C52" w:rsidRPr="00E90C52" w:rsidTr="00F8549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22" w:type="dxa"/>
            <w:gridSpan w:val="5"/>
            <w:hideMark/>
          </w:tcPr>
          <w:p w:rsidR="00E90C52" w:rsidRPr="00E90C52" w:rsidRDefault="00E90C52" w:rsidP="00E90C52">
            <w:pPr>
              <w:tabs>
                <w:tab w:val="left" w:pos="8931"/>
              </w:tabs>
              <w:spacing w:before="120" w:after="120" w:line="360" w:lineRule="auto"/>
              <w:jc w:val="center"/>
              <w:rPr>
                <w:rFonts w:ascii="Times New Roman" w:hAnsi="Times New Roman"/>
                <w:i/>
                <w:sz w:val="24"/>
                <w:lang w:val="pl-PL"/>
              </w:rPr>
            </w:pPr>
          </w:p>
        </w:tc>
      </w:tr>
      <w:tr w:rsidR="00E90C52" w:rsidRPr="00E90C52" w:rsidTr="00F854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5" w:type="dxa"/>
            <w:tcBorders>
              <w:top w:val="nil"/>
              <w:bottom w:val="nil"/>
            </w:tcBorders>
            <w:vAlign w:val="center"/>
            <w:hideMark/>
          </w:tcPr>
          <w:p w:rsidR="00E90C52" w:rsidRPr="00E90C52" w:rsidRDefault="00E90C52" w:rsidP="00E90C52">
            <w:pPr>
              <w:tabs>
                <w:tab w:val="left" w:pos="8931"/>
              </w:tabs>
              <w:spacing w:before="120" w:after="120" w:line="360" w:lineRule="auto"/>
              <w:jc w:val="center"/>
              <w:rPr>
                <w:rFonts w:ascii="Times New Roman" w:hAnsi="Times New Roman"/>
                <w:i/>
                <w:sz w:val="24"/>
              </w:rPr>
            </w:pPr>
            <w:r w:rsidRPr="00E90C52">
              <w:rPr>
                <w:rFonts w:ascii="Times New Roman" w:hAnsi="Times New Roman"/>
                <w:i/>
                <w:sz w:val="24"/>
              </w:rPr>
              <w:t>Problem</w:t>
            </w:r>
          </w:p>
        </w:tc>
        <w:tc>
          <w:tcPr>
            <w:tcW w:w="1559" w:type="dxa"/>
            <w:tcBorders>
              <w:top w:val="nil"/>
              <w:bottom w:val="nil"/>
            </w:tcBorders>
            <w:vAlign w:val="center"/>
            <w:hideMark/>
          </w:tcPr>
          <w:p w:rsidR="00E90C52" w:rsidRPr="00E90C52" w:rsidRDefault="00E90C52" w:rsidP="00E90C52">
            <w:pPr>
              <w:tabs>
                <w:tab w:val="left" w:pos="8931"/>
              </w:tabs>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i/>
                <w:sz w:val="24"/>
              </w:rPr>
            </w:pPr>
            <w:r w:rsidRPr="00E90C52">
              <w:rPr>
                <w:rFonts w:ascii="Times New Roman" w:hAnsi="Times New Roman"/>
                <w:i/>
                <w:sz w:val="24"/>
              </w:rPr>
              <w:t>Bardzo istotny</w:t>
            </w:r>
          </w:p>
        </w:tc>
        <w:tc>
          <w:tcPr>
            <w:tcW w:w="1559" w:type="dxa"/>
            <w:tcBorders>
              <w:top w:val="nil"/>
              <w:bottom w:val="nil"/>
            </w:tcBorders>
            <w:vAlign w:val="center"/>
            <w:hideMark/>
          </w:tcPr>
          <w:p w:rsidR="00E90C52" w:rsidRPr="00E90C52" w:rsidRDefault="00E90C52" w:rsidP="00E90C52">
            <w:pPr>
              <w:tabs>
                <w:tab w:val="left" w:pos="8931"/>
              </w:tabs>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i/>
                <w:sz w:val="24"/>
              </w:rPr>
            </w:pPr>
            <w:r w:rsidRPr="00E90C52">
              <w:rPr>
                <w:rFonts w:ascii="Times New Roman" w:hAnsi="Times New Roman"/>
                <w:i/>
                <w:sz w:val="24"/>
              </w:rPr>
              <w:t>Raczej istotny</w:t>
            </w:r>
          </w:p>
        </w:tc>
        <w:tc>
          <w:tcPr>
            <w:tcW w:w="1559" w:type="dxa"/>
            <w:tcBorders>
              <w:top w:val="nil"/>
              <w:bottom w:val="nil"/>
            </w:tcBorders>
            <w:vAlign w:val="center"/>
            <w:hideMark/>
          </w:tcPr>
          <w:p w:rsidR="00E90C52" w:rsidRPr="00E90C52" w:rsidRDefault="00E90C52" w:rsidP="00E90C52">
            <w:pPr>
              <w:tabs>
                <w:tab w:val="left" w:pos="8931"/>
              </w:tabs>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i/>
                <w:sz w:val="24"/>
              </w:rPr>
            </w:pPr>
            <w:r w:rsidRPr="00E90C52">
              <w:rPr>
                <w:rFonts w:ascii="Times New Roman" w:hAnsi="Times New Roman"/>
                <w:i/>
                <w:sz w:val="24"/>
              </w:rPr>
              <w:t>Raczej nieistotny</w:t>
            </w:r>
          </w:p>
        </w:tc>
        <w:tc>
          <w:tcPr>
            <w:tcW w:w="1560" w:type="dxa"/>
            <w:tcBorders>
              <w:top w:val="nil"/>
              <w:bottom w:val="nil"/>
            </w:tcBorders>
            <w:vAlign w:val="center"/>
            <w:hideMark/>
          </w:tcPr>
          <w:p w:rsidR="00E90C52" w:rsidRPr="00E90C52" w:rsidRDefault="00E90C52" w:rsidP="00E90C52">
            <w:pPr>
              <w:tabs>
                <w:tab w:val="left" w:pos="8931"/>
              </w:tabs>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i/>
                <w:sz w:val="24"/>
              </w:rPr>
            </w:pPr>
            <w:r w:rsidRPr="00E90C52">
              <w:rPr>
                <w:rFonts w:ascii="Times New Roman" w:hAnsi="Times New Roman"/>
                <w:i/>
                <w:sz w:val="24"/>
              </w:rPr>
              <w:t>Zdecydowanie nieistotny</w:t>
            </w:r>
          </w:p>
        </w:tc>
      </w:tr>
      <w:tr w:rsidR="00E90C52" w:rsidRPr="00E90C52" w:rsidTr="00F8549E">
        <w:tc>
          <w:tcPr>
            <w:cnfStyle w:val="001000000000" w:firstRow="0" w:lastRow="0" w:firstColumn="1" w:lastColumn="0" w:oddVBand="0" w:evenVBand="0" w:oddHBand="0" w:evenHBand="0" w:firstRowFirstColumn="0" w:firstRowLastColumn="0" w:lastRowFirstColumn="0" w:lastRowLastColumn="0"/>
            <w:tcW w:w="3085" w:type="dxa"/>
            <w:tcBorders>
              <w:top w:val="nil"/>
              <w:left w:val="nil"/>
              <w:bottom w:val="nil"/>
              <w:right w:val="nil"/>
            </w:tcBorders>
            <w:hideMark/>
          </w:tcPr>
          <w:p w:rsidR="00E90C52" w:rsidRPr="00E90C52" w:rsidRDefault="00E90C52" w:rsidP="00E90C52">
            <w:pPr>
              <w:tabs>
                <w:tab w:val="left" w:pos="8931"/>
              </w:tabs>
              <w:spacing w:before="120" w:after="120" w:line="360" w:lineRule="auto"/>
              <w:rPr>
                <w:rFonts w:ascii="Times New Roman" w:hAnsi="Times New Roman"/>
                <w:sz w:val="24"/>
              </w:rPr>
            </w:pPr>
            <w:r w:rsidRPr="00E90C52">
              <w:rPr>
                <w:rFonts w:ascii="Times New Roman" w:hAnsi="Times New Roman"/>
                <w:sz w:val="24"/>
              </w:rPr>
              <w:t>Zanieczyszczenie powietrza (smog)</w:t>
            </w:r>
          </w:p>
        </w:tc>
        <w:tc>
          <w:tcPr>
            <w:tcW w:w="1559" w:type="dxa"/>
            <w:tcBorders>
              <w:top w:val="nil"/>
              <w:left w:val="nil"/>
              <w:bottom w:val="nil"/>
              <w:right w:val="nil"/>
            </w:tcBorders>
            <w:vAlign w:val="center"/>
            <w:hideMark/>
          </w:tcPr>
          <w:p w:rsidR="00E90C52" w:rsidRPr="00E90C52" w:rsidRDefault="00E90C52" w:rsidP="00E90C52">
            <w:pPr>
              <w:tabs>
                <w:tab w:val="left" w:pos="8931"/>
              </w:tabs>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bCs/>
                <w:color w:val="FF0000"/>
                <w:sz w:val="24"/>
              </w:rPr>
            </w:pPr>
            <w:r w:rsidRPr="00E90C52">
              <w:rPr>
                <w:rFonts w:ascii="Times New Roman" w:hAnsi="Times New Roman"/>
                <w:b/>
                <w:bCs/>
                <w:color w:val="FF0000"/>
                <w:sz w:val="24"/>
              </w:rPr>
              <w:t>19%</w:t>
            </w:r>
          </w:p>
        </w:tc>
        <w:tc>
          <w:tcPr>
            <w:tcW w:w="1559" w:type="dxa"/>
            <w:tcBorders>
              <w:top w:val="nil"/>
              <w:left w:val="nil"/>
              <w:bottom w:val="nil"/>
              <w:right w:val="nil"/>
            </w:tcBorders>
            <w:vAlign w:val="center"/>
            <w:hideMark/>
          </w:tcPr>
          <w:p w:rsidR="00E90C52" w:rsidRPr="00E90C52" w:rsidRDefault="00E90C52" w:rsidP="00E90C52">
            <w:pPr>
              <w:tabs>
                <w:tab w:val="left" w:pos="8931"/>
              </w:tabs>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bCs/>
                <w:color w:val="FF0000"/>
                <w:sz w:val="24"/>
              </w:rPr>
            </w:pPr>
            <w:r w:rsidRPr="00E90C52">
              <w:rPr>
                <w:rFonts w:ascii="Times New Roman" w:hAnsi="Times New Roman"/>
                <w:b/>
                <w:bCs/>
                <w:color w:val="FF0000"/>
                <w:sz w:val="24"/>
              </w:rPr>
              <w:t>44%</w:t>
            </w:r>
          </w:p>
        </w:tc>
        <w:tc>
          <w:tcPr>
            <w:tcW w:w="1559" w:type="dxa"/>
            <w:tcBorders>
              <w:top w:val="nil"/>
              <w:left w:val="nil"/>
              <w:bottom w:val="nil"/>
              <w:right w:val="nil"/>
            </w:tcBorders>
            <w:vAlign w:val="center"/>
            <w:hideMark/>
          </w:tcPr>
          <w:p w:rsidR="00E90C52" w:rsidRPr="00E90C52" w:rsidRDefault="00E90C52" w:rsidP="00E90C52">
            <w:pPr>
              <w:tabs>
                <w:tab w:val="left" w:pos="8931"/>
              </w:tabs>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E90C52">
              <w:rPr>
                <w:rFonts w:ascii="Times New Roman" w:hAnsi="Times New Roman"/>
                <w:sz w:val="24"/>
              </w:rPr>
              <w:t>30%</w:t>
            </w:r>
          </w:p>
        </w:tc>
        <w:tc>
          <w:tcPr>
            <w:tcW w:w="1560" w:type="dxa"/>
            <w:tcBorders>
              <w:top w:val="nil"/>
              <w:left w:val="nil"/>
              <w:bottom w:val="nil"/>
              <w:right w:val="nil"/>
            </w:tcBorders>
            <w:vAlign w:val="center"/>
            <w:hideMark/>
          </w:tcPr>
          <w:p w:rsidR="00E90C52" w:rsidRPr="00E90C52" w:rsidRDefault="00E90C52" w:rsidP="00E90C52">
            <w:pPr>
              <w:tabs>
                <w:tab w:val="left" w:pos="8931"/>
              </w:tabs>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E90C52">
              <w:rPr>
                <w:rFonts w:ascii="Times New Roman" w:hAnsi="Times New Roman"/>
                <w:sz w:val="24"/>
              </w:rPr>
              <w:t>7%</w:t>
            </w:r>
          </w:p>
        </w:tc>
      </w:tr>
      <w:tr w:rsidR="00E90C52" w:rsidRPr="00E90C52" w:rsidTr="00F854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5" w:type="dxa"/>
            <w:tcBorders>
              <w:top w:val="nil"/>
              <w:bottom w:val="nil"/>
            </w:tcBorders>
            <w:hideMark/>
          </w:tcPr>
          <w:p w:rsidR="00E90C52" w:rsidRPr="00E90C52" w:rsidRDefault="00E90C52" w:rsidP="00E90C52">
            <w:pPr>
              <w:tabs>
                <w:tab w:val="left" w:pos="8931"/>
              </w:tabs>
              <w:spacing w:before="120" w:after="120" w:line="360" w:lineRule="auto"/>
              <w:rPr>
                <w:rFonts w:ascii="Times New Roman" w:hAnsi="Times New Roman"/>
                <w:sz w:val="24"/>
              </w:rPr>
            </w:pPr>
            <w:r w:rsidRPr="00E90C52">
              <w:rPr>
                <w:rFonts w:ascii="Times New Roman" w:hAnsi="Times New Roman"/>
                <w:sz w:val="24"/>
              </w:rPr>
              <w:t>Zanieczyszczenie wody</w:t>
            </w:r>
          </w:p>
        </w:tc>
        <w:tc>
          <w:tcPr>
            <w:tcW w:w="1559" w:type="dxa"/>
            <w:tcBorders>
              <w:top w:val="nil"/>
              <w:bottom w:val="nil"/>
            </w:tcBorders>
            <w:vAlign w:val="center"/>
            <w:hideMark/>
          </w:tcPr>
          <w:p w:rsidR="00E90C52" w:rsidRPr="00E90C52" w:rsidRDefault="00E90C52" w:rsidP="00E90C52">
            <w:pPr>
              <w:tabs>
                <w:tab w:val="left" w:pos="8931"/>
              </w:tabs>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color w:val="FF0000"/>
                <w:sz w:val="24"/>
              </w:rPr>
            </w:pPr>
            <w:r w:rsidRPr="00E90C52">
              <w:rPr>
                <w:rFonts w:ascii="Times New Roman" w:hAnsi="Times New Roman"/>
                <w:b/>
                <w:color w:val="FF0000"/>
                <w:sz w:val="24"/>
              </w:rPr>
              <w:t>29%</w:t>
            </w:r>
          </w:p>
        </w:tc>
        <w:tc>
          <w:tcPr>
            <w:tcW w:w="1559" w:type="dxa"/>
            <w:tcBorders>
              <w:top w:val="nil"/>
              <w:bottom w:val="nil"/>
            </w:tcBorders>
            <w:vAlign w:val="center"/>
            <w:hideMark/>
          </w:tcPr>
          <w:p w:rsidR="00E90C52" w:rsidRPr="00E90C52" w:rsidRDefault="00E90C52" w:rsidP="00E90C52">
            <w:pPr>
              <w:tabs>
                <w:tab w:val="left" w:pos="8931"/>
              </w:tabs>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color w:val="FF0000"/>
                <w:sz w:val="24"/>
              </w:rPr>
            </w:pPr>
            <w:r w:rsidRPr="00E90C52">
              <w:rPr>
                <w:rFonts w:ascii="Times New Roman" w:hAnsi="Times New Roman"/>
                <w:b/>
                <w:color w:val="FF0000"/>
                <w:sz w:val="24"/>
              </w:rPr>
              <w:t>36%</w:t>
            </w:r>
          </w:p>
        </w:tc>
        <w:tc>
          <w:tcPr>
            <w:tcW w:w="1559" w:type="dxa"/>
            <w:tcBorders>
              <w:top w:val="nil"/>
              <w:bottom w:val="nil"/>
            </w:tcBorders>
            <w:vAlign w:val="center"/>
            <w:hideMark/>
          </w:tcPr>
          <w:p w:rsidR="00E90C52" w:rsidRPr="00E90C52" w:rsidRDefault="00E90C52" w:rsidP="00E90C52">
            <w:pPr>
              <w:tabs>
                <w:tab w:val="left" w:pos="8931"/>
              </w:tabs>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sidRPr="00E90C52">
              <w:rPr>
                <w:rFonts w:ascii="Times New Roman" w:hAnsi="Times New Roman"/>
                <w:sz w:val="24"/>
              </w:rPr>
              <w:t>33%</w:t>
            </w:r>
          </w:p>
        </w:tc>
        <w:tc>
          <w:tcPr>
            <w:tcW w:w="1560" w:type="dxa"/>
            <w:tcBorders>
              <w:top w:val="nil"/>
              <w:bottom w:val="nil"/>
            </w:tcBorders>
            <w:vAlign w:val="center"/>
            <w:hideMark/>
          </w:tcPr>
          <w:p w:rsidR="00E90C52" w:rsidRPr="00E90C52" w:rsidRDefault="00E90C52" w:rsidP="00E90C52">
            <w:pPr>
              <w:tabs>
                <w:tab w:val="left" w:pos="8931"/>
              </w:tabs>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sidRPr="00E90C52">
              <w:rPr>
                <w:rFonts w:ascii="Times New Roman" w:hAnsi="Times New Roman"/>
                <w:sz w:val="24"/>
              </w:rPr>
              <w:t>3%</w:t>
            </w:r>
          </w:p>
        </w:tc>
      </w:tr>
      <w:tr w:rsidR="00E90C52" w:rsidRPr="00E90C52" w:rsidTr="00F8549E">
        <w:tc>
          <w:tcPr>
            <w:cnfStyle w:val="001000000000" w:firstRow="0" w:lastRow="0" w:firstColumn="1" w:lastColumn="0" w:oddVBand="0" w:evenVBand="0" w:oddHBand="0" w:evenHBand="0" w:firstRowFirstColumn="0" w:firstRowLastColumn="0" w:lastRowFirstColumn="0" w:lastRowLastColumn="0"/>
            <w:tcW w:w="3085" w:type="dxa"/>
            <w:tcBorders>
              <w:top w:val="nil"/>
              <w:left w:val="nil"/>
              <w:bottom w:val="nil"/>
              <w:right w:val="nil"/>
            </w:tcBorders>
            <w:hideMark/>
          </w:tcPr>
          <w:p w:rsidR="00E90C52" w:rsidRPr="00E90C52" w:rsidRDefault="00E90C52" w:rsidP="00E90C52">
            <w:pPr>
              <w:tabs>
                <w:tab w:val="left" w:pos="8931"/>
              </w:tabs>
              <w:spacing w:before="120" w:after="120" w:line="360" w:lineRule="auto"/>
              <w:rPr>
                <w:rFonts w:ascii="Times New Roman" w:hAnsi="Times New Roman"/>
                <w:sz w:val="24"/>
              </w:rPr>
            </w:pPr>
            <w:r w:rsidRPr="00E90C52">
              <w:rPr>
                <w:rFonts w:ascii="Times New Roman" w:hAnsi="Times New Roman"/>
                <w:sz w:val="24"/>
              </w:rPr>
              <w:t>Zanieczyszczenie krajobrazu (zaśmiecenie)</w:t>
            </w:r>
          </w:p>
        </w:tc>
        <w:tc>
          <w:tcPr>
            <w:tcW w:w="1559" w:type="dxa"/>
            <w:tcBorders>
              <w:top w:val="nil"/>
              <w:left w:val="nil"/>
              <w:bottom w:val="nil"/>
              <w:right w:val="nil"/>
            </w:tcBorders>
            <w:vAlign w:val="center"/>
            <w:hideMark/>
          </w:tcPr>
          <w:p w:rsidR="00E90C52" w:rsidRPr="00E90C52" w:rsidRDefault="00E90C52" w:rsidP="00E90C52">
            <w:pPr>
              <w:tabs>
                <w:tab w:val="left" w:pos="8931"/>
              </w:tabs>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bCs/>
                <w:color w:val="FF0000"/>
                <w:sz w:val="24"/>
              </w:rPr>
            </w:pPr>
            <w:r w:rsidRPr="00E90C52">
              <w:rPr>
                <w:rFonts w:ascii="Times New Roman" w:hAnsi="Times New Roman"/>
                <w:b/>
                <w:bCs/>
                <w:color w:val="FF0000"/>
                <w:sz w:val="24"/>
              </w:rPr>
              <w:t>31%</w:t>
            </w:r>
          </w:p>
        </w:tc>
        <w:tc>
          <w:tcPr>
            <w:tcW w:w="1559" w:type="dxa"/>
            <w:tcBorders>
              <w:top w:val="nil"/>
              <w:left w:val="nil"/>
              <w:bottom w:val="nil"/>
              <w:right w:val="nil"/>
            </w:tcBorders>
            <w:vAlign w:val="center"/>
            <w:hideMark/>
          </w:tcPr>
          <w:p w:rsidR="00E90C52" w:rsidRPr="00E90C52" w:rsidRDefault="00E90C52" w:rsidP="00E90C52">
            <w:pPr>
              <w:tabs>
                <w:tab w:val="left" w:pos="8931"/>
              </w:tabs>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bCs/>
                <w:color w:val="FF0000"/>
                <w:sz w:val="24"/>
              </w:rPr>
            </w:pPr>
            <w:r w:rsidRPr="00E90C52">
              <w:rPr>
                <w:rFonts w:ascii="Times New Roman" w:hAnsi="Times New Roman"/>
                <w:b/>
                <w:bCs/>
                <w:color w:val="FF0000"/>
                <w:sz w:val="24"/>
              </w:rPr>
              <w:t>42%</w:t>
            </w:r>
          </w:p>
        </w:tc>
        <w:tc>
          <w:tcPr>
            <w:tcW w:w="1559" w:type="dxa"/>
            <w:tcBorders>
              <w:top w:val="nil"/>
              <w:left w:val="nil"/>
              <w:bottom w:val="nil"/>
              <w:right w:val="nil"/>
            </w:tcBorders>
            <w:vAlign w:val="center"/>
            <w:hideMark/>
          </w:tcPr>
          <w:p w:rsidR="00E90C52" w:rsidRPr="00E90C52" w:rsidRDefault="00E90C52" w:rsidP="00E90C52">
            <w:pPr>
              <w:tabs>
                <w:tab w:val="left" w:pos="8931"/>
              </w:tabs>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E90C52">
              <w:rPr>
                <w:rFonts w:ascii="Times New Roman" w:hAnsi="Times New Roman"/>
                <w:sz w:val="24"/>
              </w:rPr>
              <w:t>26%</w:t>
            </w:r>
          </w:p>
        </w:tc>
        <w:tc>
          <w:tcPr>
            <w:tcW w:w="1560" w:type="dxa"/>
            <w:tcBorders>
              <w:top w:val="nil"/>
              <w:left w:val="nil"/>
              <w:bottom w:val="nil"/>
              <w:right w:val="nil"/>
            </w:tcBorders>
            <w:vAlign w:val="center"/>
            <w:hideMark/>
          </w:tcPr>
          <w:p w:rsidR="00E90C52" w:rsidRPr="00E90C52" w:rsidRDefault="00E90C52" w:rsidP="00E90C52">
            <w:pPr>
              <w:tabs>
                <w:tab w:val="left" w:pos="8931"/>
              </w:tabs>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E90C52">
              <w:rPr>
                <w:rFonts w:ascii="Times New Roman" w:hAnsi="Times New Roman"/>
                <w:sz w:val="24"/>
              </w:rPr>
              <w:t>1%</w:t>
            </w:r>
          </w:p>
        </w:tc>
      </w:tr>
      <w:tr w:rsidR="00E90C52" w:rsidRPr="00E90C52" w:rsidTr="00F854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5" w:type="dxa"/>
            <w:tcBorders>
              <w:top w:val="nil"/>
              <w:bottom w:val="nil"/>
            </w:tcBorders>
            <w:hideMark/>
          </w:tcPr>
          <w:p w:rsidR="00E90C52" w:rsidRPr="00E90C52" w:rsidRDefault="00E90C52" w:rsidP="00E90C52">
            <w:pPr>
              <w:tabs>
                <w:tab w:val="left" w:pos="8931"/>
              </w:tabs>
              <w:spacing w:before="120" w:after="120" w:line="360" w:lineRule="auto"/>
              <w:rPr>
                <w:rFonts w:ascii="Times New Roman" w:hAnsi="Times New Roman"/>
                <w:sz w:val="24"/>
              </w:rPr>
            </w:pPr>
            <w:r w:rsidRPr="00E90C52">
              <w:rPr>
                <w:rFonts w:ascii="Times New Roman" w:hAnsi="Times New Roman"/>
                <w:sz w:val="24"/>
              </w:rPr>
              <w:t>Bezrobocie</w:t>
            </w:r>
          </w:p>
        </w:tc>
        <w:tc>
          <w:tcPr>
            <w:tcW w:w="1559" w:type="dxa"/>
            <w:tcBorders>
              <w:top w:val="nil"/>
              <w:bottom w:val="nil"/>
            </w:tcBorders>
            <w:vAlign w:val="center"/>
            <w:hideMark/>
          </w:tcPr>
          <w:p w:rsidR="00E90C52" w:rsidRPr="00E90C52" w:rsidRDefault="00E90C52" w:rsidP="00E90C52">
            <w:pPr>
              <w:tabs>
                <w:tab w:val="left" w:pos="8931"/>
              </w:tabs>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color w:val="00B050"/>
                <w:sz w:val="24"/>
              </w:rPr>
            </w:pPr>
            <w:r w:rsidRPr="00E90C52">
              <w:rPr>
                <w:rFonts w:ascii="Times New Roman" w:hAnsi="Times New Roman"/>
                <w:b/>
                <w:bCs/>
                <w:color w:val="00B050"/>
                <w:sz w:val="24"/>
              </w:rPr>
              <w:t>9%</w:t>
            </w:r>
          </w:p>
        </w:tc>
        <w:tc>
          <w:tcPr>
            <w:tcW w:w="1559" w:type="dxa"/>
            <w:tcBorders>
              <w:top w:val="nil"/>
              <w:bottom w:val="nil"/>
            </w:tcBorders>
            <w:vAlign w:val="center"/>
            <w:hideMark/>
          </w:tcPr>
          <w:p w:rsidR="00E90C52" w:rsidRPr="00E90C52" w:rsidRDefault="00E90C52" w:rsidP="00E90C52">
            <w:pPr>
              <w:tabs>
                <w:tab w:val="left" w:pos="8931"/>
              </w:tabs>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color w:val="00B050"/>
                <w:sz w:val="24"/>
              </w:rPr>
            </w:pPr>
            <w:r w:rsidRPr="00E90C52">
              <w:rPr>
                <w:rFonts w:ascii="Times New Roman" w:hAnsi="Times New Roman"/>
                <w:b/>
                <w:bCs/>
                <w:color w:val="00B050"/>
                <w:sz w:val="24"/>
              </w:rPr>
              <w:t>33%</w:t>
            </w:r>
          </w:p>
        </w:tc>
        <w:tc>
          <w:tcPr>
            <w:tcW w:w="1559" w:type="dxa"/>
            <w:tcBorders>
              <w:top w:val="nil"/>
              <w:bottom w:val="nil"/>
            </w:tcBorders>
            <w:vAlign w:val="center"/>
            <w:hideMark/>
          </w:tcPr>
          <w:p w:rsidR="00E90C52" w:rsidRPr="00E90C52" w:rsidRDefault="00E90C52" w:rsidP="00E90C52">
            <w:pPr>
              <w:tabs>
                <w:tab w:val="left" w:pos="8931"/>
              </w:tabs>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sidRPr="00E90C52">
              <w:rPr>
                <w:rFonts w:ascii="Times New Roman" w:hAnsi="Times New Roman"/>
                <w:sz w:val="24"/>
              </w:rPr>
              <w:t>42%</w:t>
            </w:r>
          </w:p>
        </w:tc>
        <w:tc>
          <w:tcPr>
            <w:tcW w:w="1560" w:type="dxa"/>
            <w:tcBorders>
              <w:top w:val="nil"/>
              <w:bottom w:val="nil"/>
            </w:tcBorders>
            <w:vAlign w:val="center"/>
            <w:hideMark/>
          </w:tcPr>
          <w:p w:rsidR="00E90C52" w:rsidRPr="00E90C52" w:rsidRDefault="00E90C52" w:rsidP="00E90C52">
            <w:pPr>
              <w:tabs>
                <w:tab w:val="left" w:pos="8931"/>
              </w:tabs>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sidRPr="00E90C52">
              <w:rPr>
                <w:rFonts w:ascii="Times New Roman" w:hAnsi="Times New Roman"/>
                <w:sz w:val="24"/>
              </w:rPr>
              <w:t>16%</w:t>
            </w:r>
          </w:p>
        </w:tc>
      </w:tr>
      <w:tr w:rsidR="00E90C52" w:rsidRPr="00E90C52" w:rsidTr="00F8549E">
        <w:tc>
          <w:tcPr>
            <w:cnfStyle w:val="001000000000" w:firstRow="0" w:lastRow="0" w:firstColumn="1" w:lastColumn="0" w:oddVBand="0" w:evenVBand="0" w:oddHBand="0" w:evenHBand="0" w:firstRowFirstColumn="0" w:firstRowLastColumn="0" w:lastRowFirstColumn="0" w:lastRowLastColumn="0"/>
            <w:tcW w:w="3085" w:type="dxa"/>
            <w:tcBorders>
              <w:top w:val="nil"/>
              <w:left w:val="nil"/>
              <w:bottom w:val="nil"/>
              <w:right w:val="nil"/>
            </w:tcBorders>
            <w:hideMark/>
          </w:tcPr>
          <w:p w:rsidR="00E90C52" w:rsidRPr="00E90C52" w:rsidRDefault="00E90C52" w:rsidP="00E90C52">
            <w:pPr>
              <w:tabs>
                <w:tab w:val="left" w:pos="8931"/>
              </w:tabs>
              <w:spacing w:before="120" w:after="120" w:line="360" w:lineRule="auto"/>
              <w:rPr>
                <w:rFonts w:ascii="Times New Roman" w:hAnsi="Times New Roman"/>
                <w:sz w:val="24"/>
              </w:rPr>
            </w:pPr>
            <w:r w:rsidRPr="00E90C52">
              <w:rPr>
                <w:rFonts w:ascii="Times New Roman" w:hAnsi="Times New Roman"/>
                <w:sz w:val="24"/>
              </w:rPr>
              <w:t>Bieda, ubóstwo</w:t>
            </w:r>
          </w:p>
        </w:tc>
        <w:tc>
          <w:tcPr>
            <w:tcW w:w="1559" w:type="dxa"/>
            <w:tcBorders>
              <w:top w:val="nil"/>
              <w:left w:val="nil"/>
              <w:bottom w:val="nil"/>
              <w:right w:val="nil"/>
            </w:tcBorders>
            <w:vAlign w:val="center"/>
            <w:hideMark/>
          </w:tcPr>
          <w:p w:rsidR="00E90C52" w:rsidRPr="00E90C52" w:rsidRDefault="00E90C52" w:rsidP="00E90C52">
            <w:pPr>
              <w:tabs>
                <w:tab w:val="left" w:pos="8931"/>
              </w:tabs>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bCs/>
                <w:color w:val="00B050"/>
                <w:sz w:val="24"/>
              </w:rPr>
            </w:pPr>
            <w:r w:rsidRPr="00E90C52">
              <w:rPr>
                <w:rFonts w:ascii="Times New Roman" w:hAnsi="Times New Roman"/>
                <w:b/>
                <w:bCs/>
                <w:color w:val="00B050"/>
                <w:sz w:val="24"/>
              </w:rPr>
              <w:t>9%</w:t>
            </w:r>
          </w:p>
        </w:tc>
        <w:tc>
          <w:tcPr>
            <w:tcW w:w="1559" w:type="dxa"/>
            <w:tcBorders>
              <w:top w:val="nil"/>
              <w:left w:val="nil"/>
              <w:bottom w:val="nil"/>
              <w:right w:val="nil"/>
            </w:tcBorders>
            <w:vAlign w:val="center"/>
            <w:hideMark/>
          </w:tcPr>
          <w:p w:rsidR="00E90C52" w:rsidRPr="00E90C52" w:rsidRDefault="00E90C52" w:rsidP="00E90C52">
            <w:pPr>
              <w:tabs>
                <w:tab w:val="left" w:pos="8931"/>
              </w:tabs>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bCs/>
                <w:color w:val="00B050"/>
                <w:sz w:val="24"/>
              </w:rPr>
            </w:pPr>
            <w:r w:rsidRPr="00E90C52">
              <w:rPr>
                <w:rFonts w:ascii="Times New Roman" w:hAnsi="Times New Roman"/>
                <w:b/>
                <w:bCs/>
                <w:color w:val="00B050"/>
                <w:sz w:val="24"/>
              </w:rPr>
              <w:t>34%</w:t>
            </w:r>
          </w:p>
        </w:tc>
        <w:tc>
          <w:tcPr>
            <w:tcW w:w="1559" w:type="dxa"/>
            <w:tcBorders>
              <w:top w:val="nil"/>
              <w:left w:val="nil"/>
              <w:bottom w:val="nil"/>
              <w:right w:val="nil"/>
            </w:tcBorders>
            <w:vAlign w:val="center"/>
            <w:hideMark/>
          </w:tcPr>
          <w:p w:rsidR="00E90C52" w:rsidRPr="00E90C52" w:rsidRDefault="00E90C52" w:rsidP="00E90C52">
            <w:pPr>
              <w:tabs>
                <w:tab w:val="left" w:pos="8931"/>
              </w:tabs>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E90C52">
              <w:rPr>
                <w:rFonts w:ascii="Times New Roman" w:hAnsi="Times New Roman"/>
                <w:sz w:val="24"/>
              </w:rPr>
              <w:t>44%</w:t>
            </w:r>
          </w:p>
        </w:tc>
        <w:tc>
          <w:tcPr>
            <w:tcW w:w="1560" w:type="dxa"/>
            <w:tcBorders>
              <w:top w:val="nil"/>
              <w:left w:val="nil"/>
              <w:bottom w:val="nil"/>
              <w:right w:val="nil"/>
            </w:tcBorders>
            <w:vAlign w:val="center"/>
            <w:hideMark/>
          </w:tcPr>
          <w:p w:rsidR="00E90C52" w:rsidRPr="00E90C52" w:rsidRDefault="00E90C52" w:rsidP="00E90C52">
            <w:pPr>
              <w:tabs>
                <w:tab w:val="left" w:pos="8931"/>
              </w:tabs>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E90C52">
              <w:rPr>
                <w:rFonts w:ascii="Times New Roman" w:hAnsi="Times New Roman"/>
                <w:sz w:val="24"/>
              </w:rPr>
              <w:t>13%</w:t>
            </w:r>
          </w:p>
        </w:tc>
      </w:tr>
      <w:tr w:rsidR="00E90C52" w:rsidRPr="00E90C52" w:rsidTr="00F854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5" w:type="dxa"/>
            <w:tcBorders>
              <w:top w:val="nil"/>
              <w:bottom w:val="nil"/>
            </w:tcBorders>
            <w:hideMark/>
          </w:tcPr>
          <w:p w:rsidR="00E90C52" w:rsidRPr="00E90C52" w:rsidRDefault="00E90C52" w:rsidP="00E90C52">
            <w:pPr>
              <w:tabs>
                <w:tab w:val="left" w:pos="8931"/>
              </w:tabs>
              <w:spacing w:before="120" w:after="120" w:line="360" w:lineRule="auto"/>
              <w:rPr>
                <w:rFonts w:ascii="Times New Roman" w:hAnsi="Times New Roman"/>
                <w:color w:val="FF0000"/>
                <w:sz w:val="24"/>
              </w:rPr>
            </w:pPr>
            <w:r w:rsidRPr="00E90C52">
              <w:rPr>
                <w:rFonts w:ascii="Times New Roman" w:hAnsi="Times New Roman"/>
                <w:color w:val="auto"/>
                <w:sz w:val="24"/>
              </w:rPr>
              <w:lastRenderedPageBreak/>
              <w:t>Bezdomność</w:t>
            </w:r>
          </w:p>
        </w:tc>
        <w:tc>
          <w:tcPr>
            <w:tcW w:w="1559" w:type="dxa"/>
            <w:tcBorders>
              <w:top w:val="nil"/>
              <w:bottom w:val="nil"/>
            </w:tcBorders>
            <w:vAlign w:val="center"/>
            <w:hideMark/>
          </w:tcPr>
          <w:p w:rsidR="00E90C52" w:rsidRPr="00E90C52" w:rsidRDefault="00E90C52" w:rsidP="00E90C52">
            <w:pPr>
              <w:tabs>
                <w:tab w:val="left" w:pos="8931"/>
              </w:tabs>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color w:val="auto"/>
                <w:sz w:val="24"/>
              </w:rPr>
            </w:pPr>
            <w:r w:rsidRPr="00E90C52">
              <w:rPr>
                <w:rFonts w:ascii="Times New Roman" w:hAnsi="Times New Roman"/>
                <w:bCs/>
                <w:color w:val="auto"/>
                <w:sz w:val="24"/>
              </w:rPr>
              <w:t>9%</w:t>
            </w:r>
          </w:p>
        </w:tc>
        <w:tc>
          <w:tcPr>
            <w:tcW w:w="1559" w:type="dxa"/>
            <w:tcBorders>
              <w:top w:val="nil"/>
              <w:bottom w:val="nil"/>
            </w:tcBorders>
            <w:vAlign w:val="center"/>
            <w:hideMark/>
          </w:tcPr>
          <w:p w:rsidR="00E90C52" w:rsidRPr="00E90C52" w:rsidRDefault="00E90C52" w:rsidP="00E90C52">
            <w:pPr>
              <w:tabs>
                <w:tab w:val="left" w:pos="8931"/>
              </w:tabs>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color w:val="auto"/>
                <w:sz w:val="24"/>
              </w:rPr>
            </w:pPr>
            <w:r w:rsidRPr="00E90C52">
              <w:rPr>
                <w:rFonts w:ascii="Times New Roman" w:hAnsi="Times New Roman"/>
                <w:bCs/>
                <w:color w:val="auto"/>
                <w:sz w:val="24"/>
              </w:rPr>
              <w:t>38%</w:t>
            </w:r>
          </w:p>
        </w:tc>
        <w:tc>
          <w:tcPr>
            <w:tcW w:w="1559" w:type="dxa"/>
            <w:tcBorders>
              <w:top w:val="nil"/>
              <w:bottom w:val="nil"/>
            </w:tcBorders>
            <w:vAlign w:val="center"/>
            <w:hideMark/>
          </w:tcPr>
          <w:p w:rsidR="00E90C52" w:rsidRPr="00E90C52" w:rsidRDefault="00E90C52" w:rsidP="00E90C52">
            <w:pPr>
              <w:tabs>
                <w:tab w:val="left" w:pos="8931"/>
              </w:tabs>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sidRPr="00E90C52">
              <w:rPr>
                <w:rFonts w:ascii="Times New Roman" w:hAnsi="Times New Roman"/>
                <w:sz w:val="24"/>
              </w:rPr>
              <w:t>36%</w:t>
            </w:r>
          </w:p>
        </w:tc>
        <w:tc>
          <w:tcPr>
            <w:tcW w:w="1560" w:type="dxa"/>
            <w:tcBorders>
              <w:top w:val="nil"/>
              <w:bottom w:val="nil"/>
            </w:tcBorders>
            <w:vAlign w:val="center"/>
            <w:hideMark/>
          </w:tcPr>
          <w:p w:rsidR="00E90C52" w:rsidRPr="00E90C52" w:rsidRDefault="00E90C52" w:rsidP="00E90C52">
            <w:pPr>
              <w:tabs>
                <w:tab w:val="left" w:pos="8931"/>
              </w:tabs>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sidRPr="00E90C52">
              <w:rPr>
                <w:rFonts w:ascii="Times New Roman" w:hAnsi="Times New Roman"/>
                <w:sz w:val="24"/>
              </w:rPr>
              <w:t>17%</w:t>
            </w:r>
          </w:p>
        </w:tc>
      </w:tr>
      <w:tr w:rsidR="00E90C52" w:rsidRPr="00E90C52" w:rsidTr="00F8549E">
        <w:tc>
          <w:tcPr>
            <w:cnfStyle w:val="001000000000" w:firstRow="0" w:lastRow="0" w:firstColumn="1" w:lastColumn="0" w:oddVBand="0" w:evenVBand="0" w:oddHBand="0" w:evenHBand="0" w:firstRowFirstColumn="0" w:firstRowLastColumn="0" w:lastRowFirstColumn="0" w:lastRowLastColumn="0"/>
            <w:tcW w:w="3085" w:type="dxa"/>
            <w:tcBorders>
              <w:top w:val="nil"/>
              <w:left w:val="nil"/>
              <w:bottom w:val="nil"/>
              <w:right w:val="nil"/>
            </w:tcBorders>
            <w:hideMark/>
          </w:tcPr>
          <w:p w:rsidR="00E90C52" w:rsidRPr="00E90C52" w:rsidRDefault="00E90C52" w:rsidP="00E90C52">
            <w:pPr>
              <w:tabs>
                <w:tab w:val="left" w:pos="8931"/>
              </w:tabs>
              <w:spacing w:before="120" w:after="120" w:line="360" w:lineRule="auto"/>
              <w:rPr>
                <w:rFonts w:ascii="Times New Roman" w:hAnsi="Times New Roman"/>
                <w:sz w:val="24"/>
              </w:rPr>
            </w:pPr>
            <w:r w:rsidRPr="00E90C52">
              <w:rPr>
                <w:rFonts w:ascii="Times New Roman" w:hAnsi="Times New Roman"/>
                <w:sz w:val="24"/>
              </w:rPr>
              <w:t>Wzrost przestępczości</w:t>
            </w:r>
          </w:p>
        </w:tc>
        <w:tc>
          <w:tcPr>
            <w:tcW w:w="1559" w:type="dxa"/>
            <w:tcBorders>
              <w:top w:val="nil"/>
              <w:left w:val="nil"/>
              <w:bottom w:val="nil"/>
              <w:right w:val="nil"/>
            </w:tcBorders>
            <w:vAlign w:val="center"/>
            <w:hideMark/>
          </w:tcPr>
          <w:p w:rsidR="00E90C52" w:rsidRPr="00E90C52" w:rsidRDefault="00E90C52" w:rsidP="00E90C52">
            <w:pPr>
              <w:tabs>
                <w:tab w:val="left" w:pos="8931"/>
              </w:tabs>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color w:val="00B050"/>
                <w:sz w:val="24"/>
              </w:rPr>
            </w:pPr>
            <w:r w:rsidRPr="00E90C52">
              <w:rPr>
                <w:rFonts w:ascii="Times New Roman" w:hAnsi="Times New Roman"/>
                <w:b/>
                <w:color w:val="00B050"/>
                <w:sz w:val="24"/>
              </w:rPr>
              <w:t>15%</w:t>
            </w:r>
          </w:p>
        </w:tc>
        <w:tc>
          <w:tcPr>
            <w:tcW w:w="1559" w:type="dxa"/>
            <w:tcBorders>
              <w:top w:val="nil"/>
              <w:left w:val="nil"/>
              <w:bottom w:val="nil"/>
              <w:right w:val="nil"/>
            </w:tcBorders>
            <w:vAlign w:val="center"/>
            <w:hideMark/>
          </w:tcPr>
          <w:p w:rsidR="00E90C52" w:rsidRPr="00E90C52" w:rsidRDefault="00E90C52" w:rsidP="00E90C52">
            <w:pPr>
              <w:tabs>
                <w:tab w:val="left" w:pos="8931"/>
              </w:tabs>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color w:val="00B050"/>
                <w:sz w:val="24"/>
              </w:rPr>
            </w:pPr>
            <w:r w:rsidRPr="00E90C52">
              <w:rPr>
                <w:rFonts w:ascii="Times New Roman" w:hAnsi="Times New Roman"/>
                <w:b/>
                <w:color w:val="00B050"/>
                <w:sz w:val="24"/>
              </w:rPr>
              <w:t>27%</w:t>
            </w:r>
          </w:p>
        </w:tc>
        <w:tc>
          <w:tcPr>
            <w:tcW w:w="1559" w:type="dxa"/>
            <w:tcBorders>
              <w:top w:val="nil"/>
              <w:left w:val="nil"/>
              <w:bottom w:val="nil"/>
              <w:right w:val="nil"/>
            </w:tcBorders>
            <w:vAlign w:val="center"/>
            <w:hideMark/>
          </w:tcPr>
          <w:p w:rsidR="00E90C52" w:rsidRPr="00E90C52" w:rsidRDefault="00E90C52" w:rsidP="00E90C52">
            <w:pPr>
              <w:tabs>
                <w:tab w:val="left" w:pos="8931"/>
              </w:tabs>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E90C52">
              <w:rPr>
                <w:rFonts w:ascii="Times New Roman" w:hAnsi="Times New Roman"/>
                <w:sz w:val="24"/>
              </w:rPr>
              <w:t>42%</w:t>
            </w:r>
          </w:p>
        </w:tc>
        <w:tc>
          <w:tcPr>
            <w:tcW w:w="1560" w:type="dxa"/>
            <w:tcBorders>
              <w:top w:val="nil"/>
              <w:left w:val="nil"/>
              <w:bottom w:val="nil"/>
              <w:right w:val="nil"/>
            </w:tcBorders>
            <w:vAlign w:val="center"/>
            <w:hideMark/>
          </w:tcPr>
          <w:p w:rsidR="00E90C52" w:rsidRPr="00E90C52" w:rsidRDefault="00E90C52" w:rsidP="00E90C52">
            <w:pPr>
              <w:tabs>
                <w:tab w:val="left" w:pos="8931"/>
              </w:tabs>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E90C52">
              <w:rPr>
                <w:rFonts w:ascii="Times New Roman" w:hAnsi="Times New Roman"/>
                <w:sz w:val="24"/>
              </w:rPr>
              <w:t>16%</w:t>
            </w:r>
          </w:p>
        </w:tc>
      </w:tr>
      <w:tr w:rsidR="00E90C52" w:rsidRPr="00E90C52" w:rsidTr="00F854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5" w:type="dxa"/>
            <w:tcBorders>
              <w:top w:val="nil"/>
              <w:bottom w:val="nil"/>
            </w:tcBorders>
            <w:hideMark/>
          </w:tcPr>
          <w:p w:rsidR="00E90C52" w:rsidRPr="00E90C52" w:rsidRDefault="00E90C52" w:rsidP="00E90C52">
            <w:pPr>
              <w:tabs>
                <w:tab w:val="left" w:pos="8931"/>
              </w:tabs>
              <w:spacing w:before="120" w:after="120" w:line="360" w:lineRule="auto"/>
              <w:rPr>
                <w:rFonts w:ascii="Times New Roman" w:hAnsi="Times New Roman"/>
                <w:sz w:val="24"/>
              </w:rPr>
            </w:pPr>
            <w:r w:rsidRPr="00E90C52">
              <w:rPr>
                <w:rFonts w:ascii="Times New Roman" w:hAnsi="Times New Roman"/>
                <w:sz w:val="24"/>
              </w:rPr>
              <w:t>Kryzys rodziny</w:t>
            </w:r>
          </w:p>
        </w:tc>
        <w:tc>
          <w:tcPr>
            <w:tcW w:w="1559" w:type="dxa"/>
            <w:tcBorders>
              <w:top w:val="nil"/>
              <w:bottom w:val="nil"/>
            </w:tcBorders>
            <w:vAlign w:val="center"/>
            <w:hideMark/>
          </w:tcPr>
          <w:p w:rsidR="00E90C52" w:rsidRPr="00E90C52" w:rsidRDefault="00E90C52" w:rsidP="00E90C52">
            <w:pPr>
              <w:tabs>
                <w:tab w:val="left" w:pos="8931"/>
              </w:tabs>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rPr>
            </w:pPr>
            <w:r w:rsidRPr="00E90C52">
              <w:rPr>
                <w:rFonts w:ascii="Times New Roman" w:hAnsi="Times New Roman"/>
                <w:color w:val="auto"/>
                <w:sz w:val="24"/>
              </w:rPr>
              <w:t>11%</w:t>
            </w:r>
          </w:p>
        </w:tc>
        <w:tc>
          <w:tcPr>
            <w:tcW w:w="1559" w:type="dxa"/>
            <w:tcBorders>
              <w:top w:val="nil"/>
              <w:bottom w:val="nil"/>
            </w:tcBorders>
            <w:vAlign w:val="center"/>
            <w:hideMark/>
          </w:tcPr>
          <w:p w:rsidR="00E90C52" w:rsidRPr="00E90C52" w:rsidRDefault="00E90C52" w:rsidP="00E90C52">
            <w:pPr>
              <w:tabs>
                <w:tab w:val="left" w:pos="8931"/>
              </w:tabs>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24"/>
              </w:rPr>
            </w:pPr>
            <w:r w:rsidRPr="00E90C52">
              <w:rPr>
                <w:rFonts w:ascii="Times New Roman" w:hAnsi="Times New Roman"/>
                <w:color w:val="auto"/>
                <w:sz w:val="24"/>
              </w:rPr>
              <w:t>35%</w:t>
            </w:r>
          </w:p>
        </w:tc>
        <w:tc>
          <w:tcPr>
            <w:tcW w:w="1559" w:type="dxa"/>
            <w:tcBorders>
              <w:top w:val="nil"/>
              <w:bottom w:val="nil"/>
            </w:tcBorders>
            <w:vAlign w:val="center"/>
            <w:hideMark/>
          </w:tcPr>
          <w:p w:rsidR="00E90C52" w:rsidRPr="00E90C52" w:rsidRDefault="00E90C52" w:rsidP="00E90C52">
            <w:pPr>
              <w:tabs>
                <w:tab w:val="left" w:pos="8931"/>
              </w:tabs>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sidRPr="00E90C52">
              <w:rPr>
                <w:rFonts w:ascii="Times New Roman" w:hAnsi="Times New Roman"/>
                <w:sz w:val="24"/>
              </w:rPr>
              <w:t>31%</w:t>
            </w:r>
          </w:p>
        </w:tc>
        <w:tc>
          <w:tcPr>
            <w:tcW w:w="1560" w:type="dxa"/>
            <w:tcBorders>
              <w:top w:val="nil"/>
              <w:bottom w:val="nil"/>
            </w:tcBorders>
            <w:vAlign w:val="center"/>
            <w:hideMark/>
          </w:tcPr>
          <w:p w:rsidR="00E90C52" w:rsidRPr="00E90C52" w:rsidRDefault="00E90C52" w:rsidP="00E90C52">
            <w:pPr>
              <w:tabs>
                <w:tab w:val="left" w:pos="8931"/>
              </w:tabs>
              <w:spacing w:before="120" w:after="12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sidRPr="00E90C52">
              <w:rPr>
                <w:rFonts w:ascii="Times New Roman" w:hAnsi="Times New Roman"/>
                <w:sz w:val="24"/>
              </w:rPr>
              <w:t>23%</w:t>
            </w:r>
          </w:p>
        </w:tc>
      </w:tr>
      <w:tr w:rsidR="00E90C52" w:rsidRPr="00E90C52" w:rsidTr="00F8549E">
        <w:tc>
          <w:tcPr>
            <w:cnfStyle w:val="001000000000" w:firstRow="0" w:lastRow="0" w:firstColumn="1" w:lastColumn="0" w:oddVBand="0" w:evenVBand="0" w:oddHBand="0" w:evenHBand="0" w:firstRowFirstColumn="0" w:firstRowLastColumn="0" w:lastRowFirstColumn="0" w:lastRowLastColumn="0"/>
            <w:tcW w:w="3085" w:type="dxa"/>
            <w:tcBorders>
              <w:top w:val="nil"/>
              <w:left w:val="nil"/>
              <w:bottom w:val="single" w:sz="8" w:space="0" w:color="000000"/>
              <w:right w:val="nil"/>
            </w:tcBorders>
            <w:hideMark/>
          </w:tcPr>
          <w:p w:rsidR="00E90C52" w:rsidRPr="00E90C52" w:rsidRDefault="00E90C52" w:rsidP="00E90C52">
            <w:pPr>
              <w:tabs>
                <w:tab w:val="left" w:pos="8931"/>
              </w:tabs>
              <w:spacing w:before="120" w:after="120" w:line="360" w:lineRule="auto"/>
              <w:rPr>
                <w:rFonts w:ascii="Times New Roman" w:hAnsi="Times New Roman"/>
                <w:sz w:val="24"/>
              </w:rPr>
            </w:pPr>
            <w:r w:rsidRPr="00E90C52">
              <w:rPr>
                <w:rFonts w:ascii="Times New Roman" w:hAnsi="Times New Roman"/>
                <w:sz w:val="24"/>
              </w:rPr>
              <w:t>Kryzys norm moralnych</w:t>
            </w:r>
          </w:p>
        </w:tc>
        <w:tc>
          <w:tcPr>
            <w:tcW w:w="1559" w:type="dxa"/>
            <w:tcBorders>
              <w:top w:val="nil"/>
              <w:left w:val="nil"/>
              <w:bottom w:val="single" w:sz="8" w:space="0" w:color="000000"/>
              <w:right w:val="nil"/>
            </w:tcBorders>
            <w:vAlign w:val="center"/>
            <w:hideMark/>
          </w:tcPr>
          <w:p w:rsidR="00E90C52" w:rsidRPr="00E90C52" w:rsidRDefault="00E90C52" w:rsidP="00E90C52">
            <w:pPr>
              <w:tabs>
                <w:tab w:val="left" w:pos="8931"/>
              </w:tabs>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E90C52">
              <w:rPr>
                <w:rFonts w:ascii="Times New Roman" w:hAnsi="Times New Roman"/>
                <w:color w:val="auto"/>
                <w:sz w:val="24"/>
              </w:rPr>
              <w:t>7%</w:t>
            </w:r>
          </w:p>
        </w:tc>
        <w:tc>
          <w:tcPr>
            <w:tcW w:w="1559" w:type="dxa"/>
            <w:tcBorders>
              <w:top w:val="nil"/>
              <w:left w:val="nil"/>
              <w:bottom w:val="single" w:sz="8" w:space="0" w:color="000000"/>
              <w:right w:val="nil"/>
            </w:tcBorders>
            <w:vAlign w:val="center"/>
            <w:hideMark/>
          </w:tcPr>
          <w:p w:rsidR="00E90C52" w:rsidRPr="00E90C52" w:rsidRDefault="00E90C52" w:rsidP="00E90C52">
            <w:pPr>
              <w:tabs>
                <w:tab w:val="left" w:pos="8931"/>
              </w:tabs>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E90C52">
              <w:rPr>
                <w:rFonts w:ascii="Times New Roman" w:hAnsi="Times New Roman"/>
                <w:color w:val="auto"/>
                <w:sz w:val="24"/>
              </w:rPr>
              <w:t>39%</w:t>
            </w:r>
          </w:p>
        </w:tc>
        <w:tc>
          <w:tcPr>
            <w:tcW w:w="1559" w:type="dxa"/>
            <w:tcBorders>
              <w:top w:val="nil"/>
              <w:left w:val="nil"/>
              <w:bottom w:val="single" w:sz="8" w:space="0" w:color="000000"/>
              <w:right w:val="nil"/>
            </w:tcBorders>
            <w:vAlign w:val="center"/>
            <w:hideMark/>
          </w:tcPr>
          <w:p w:rsidR="00E90C52" w:rsidRPr="00E90C52" w:rsidRDefault="00E90C52" w:rsidP="00E90C52">
            <w:pPr>
              <w:tabs>
                <w:tab w:val="left" w:pos="8931"/>
              </w:tabs>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E90C52">
              <w:rPr>
                <w:rFonts w:ascii="Times New Roman" w:hAnsi="Times New Roman"/>
                <w:sz w:val="24"/>
              </w:rPr>
              <w:t>33%</w:t>
            </w:r>
          </w:p>
        </w:tc>
        <w:tc>
          <w:tcPr>
            <w:tcW w:w="1560" w:type="dxa"/>
            <w:tcBorders>
              <w:top w:val="nil"/>
              <w:left w:val="nil"/>
              <w:bottom w:val="single" w:sz="8" w:space="0" w:color="000000"/>
              <w:right w:val="nil"/>
            </w:tcBorders>
            <w:vAlign w:val="center"/>
            <w:hideMark/>
          </w:tcPr>
          <w:p w:rsidR="00E90C52" w:rsidRPr="00E90C52" w:rsidRDefault="00E90C52" w:rsidP="00E90C52">
            <w:pPr>
              <w:tabs>
                <w:tab w:val="left" w:pos="8931"/>
              </w:tabs>
              <w:spacing w:before="120" w:after="12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E90C52">
              <w:rPr>
                <w:rFonts w:ascii="Times New Roman" w:hAnsi="Times New Roman"/>
                <w:sz w:val="24"/>
              </w:rPr>
              <w:t>21%</w:t>
            </w:r>
          </w:p>
        </w:tc>
      </w:tr>
    </w:tbl>
    <w:p w:rsidR="00E90C52" w:rsidRPr="00E90C52" w:rsidRDefault="00E90C52" w:rsidP="00E90C52">
      <w:pPr>
        <w:spacing w:line="360" w:lineRule="auto"/>
        <w:ind w:firstLine="708"/>
        <w:jc w:val="both"/>
        <w:rPr>
          <w:rFonts w:ascii="Times New Roman" w:eastAsia="Times New Roman" w:hAnsi="Times New Roman" w:cs="Times New Roman"/>
          <w:sz w:val="24"/>
          <w:szCs w:val="24"/>
          <w:lang w:bidi="en-US"/>
        </w:rPr>
      </w:pPr>
      <w:r w:rsidRPr="00E90C52">
        <w:rPr>
          <w:rFonts w:ascii="Times New Roman" w:eastAsia="Times New Roman" w:hAnsi="Times New Roman" w:cs="Times New Roman"/>
          <w:sz w:val="24"/>
          <w:szCs w:val="24"/>
          <w:lang w:bidi="en-US"/>
        </w:rPr>
        <w:t xml:space="preserve">Uzyskane wyniki pozwalają stwierdzić, że najpoważniejszymi problemami społecznymi w opinii pełnoletnich mieszkańców Gminy Przelewice są  </w:t>
      </w:r>
      <w:r w:rsidRPr="00E90C52">
        <w:rPr>
          <w:rFonts w:ascii="Times New Roman" w:eastAsia="Times New Roman" w:hAnsi="Times New Roman" w:cs="Times New Roman"/>
          <w:b/>
          <w:sz w:val="24"/>
          <w:szCs w:val="24"/>
          <w:lang w:bidi="en-US"/>
        </w:rPr>
        <w:t>zanieczyszczenie krajobrazu</w:t>
      </w:r>
      <w:r w:rsidR="004A2D5E">
        <w:rPr>
          <w:rFonts w:ascii="Times New Roman" w:eastAsia="Times New Roman" w:hAnsi="Times New Roman" w:cs="Times New Roman"/>
          <w:sz w:val="24"/>
          <w:szCs w:val="24"/>
          <w:lang w:bidi="en-US"/>
        </w:rPr>
        <w:t>- w sumie 73</w:t>
      </w:r>
      <w:r w:rsidRPr="00E90C52">
        <w:rPr>
          <w:rFonts w:ascii="Times New Roman" w:eastAsia="Times New Roman" w:hAnsi="Times New Roman" w:cs="Times New Roman"/>
          <w:sz w:val="24"/>
          <w:szCs w:val="24"/>
          <w:lang w:bidi="en-US"/>
        </w:rPr>
        <w:t>%,</w:t>
      </w:r>
      <w:r w:rsidRPr="00E90C52">
        <w:rPr>
          <w:rFonts w:ascii="Times New Roman" w:eastAsia="Times New Roman" w:hAnsi="Times New Roman" w:cs="Times New Roman"/>
          <w:b/>
          <w:sz w:val="24"/>
          <w:szCs w:val="24"/>
          <w:lang w:bidi="en-US"/>
        </w:rPr>
        <w:t xml:space="preserve"> zanieczyszczenie powietrza</w:t>
      </w:r>
      <w:r w:rsidRPr="00E90C52">
        <w:rPr>
          <w:rFonts w:ascii="Times New Roman" w:eastAsia="Times New Roman" w:hAnsi="Times New Roman" w:cs="Times New Roman"/>
          <w:sz w:val="24"/>
          <w:szCs w:val="24"/>
          <w:lang w:bidi="en-US"/>
        </w:rPr>
        <w:t xml:space="preserve">- łącznie 63%, </w:t>
      </w:r>
      <w:r w:rsidRPr="00E90C52">
        <w:rPr>
          <w:rFonts w:ascii="Times New Roman" w:eastAsia="Times New Roman" w:hAnsi="Times New Roman" w:cs="Times New Roman"/>
          <w:b/>
          <w:sz w:val="24"/>
          <w:szCs w:val="24"/>
          <w:lang w:bidi="en-US"/>
        </w:rPr>
        <w:t xml:space="preserve">zanieczyszczenie wody – </w:t>
      </w:r>
      <w:r w:rsidR="004A2D5E">
        <w:rPr>
          <w:rFonts w:ascii="Times New Roman" w:eastAsia="Times New Roman" w:hAnsi="Times New Roman" w:cs="Times New Roman"/>
          <w:sz w:val="24"/>
          <w:szCs w:val="24"/>
          <w:lang w:bidi="en-US"/>
        </w:rPr>
        <w:t>łącznie 65</w:t>
      </w:r>
      <w:r w:rsidRPr="00E90C52">
        <w:rPr>
          <w:rFonts w:ascii="Times New Roman" w:eastAsia="Times New Roman" w:hAnsi="Times New Roman" w:cs="Times New Roman"/>
          <w:sz w:val="24"/>
          <w:szCs w:val="24"/>
          <w:lang w:bidi="en-US"/>
        </w:rPr>
        <w:t>%</w:t>
      </w:r>
      <w:r w:rsidRPr="00E90C52">
        <w:rPr>
          <w:rFonts w:ascii="Times New Roman" w:eastAsia="Times New Roman" w:hAnsi="Times New Roman" w:cs="Times New Roman"/>
          <w:sz w:val="24"/>
          <w:szCs w:val="24"/>
          <w:vertAlign w:val="superscript"/>
          <w:lang w:bidi="en-US"/>
        </w:rPr>
        <w:footnoteReference w:id="3"/>
      </w:r>
      <w:r w:rsidRPr="00E90C52">
        <w:rPr>
          <w:rFonts w:ascii="Times New Roman" w:eastAsia="Times New Roman" w:hAnsi="Times New Roman" w:cs="Times New Roman"/>
          <w:sz w:val="24"/>
          <w:szCs w:val="24"/>
          <w:lang w:bidi="en-US"/>
        </w:rPr>
        <w:t>. Z kolei do najmniej istotnych problemów społecznych w opinii mieszkańców można zaliczyć</w:t>
      </w:r>
      <w:r w:rsidRPr="00E90C52">
        <w:rPr>
          <w:rFonts w:ascii="Times New Roman" w:eastAsia="Times New Roman" w:hAnsi="Times New Roman" w:cs="Times New Roman"/>
          <w:b/>
          <w:sz w:val="24"/>
          <w:szCs w:val="24"/>
          <w:lang w:bidi="en-US"/>
        </w:rPr>
        <w:t xml:space="preserve"> biedę i ubóstwo- </w:t>
      </w:r>
      <w:r w:rsidRPr="00E90C52">
        <w:rPr>
          <w:rFonts w:ascii="Times New Roman" w:eastAsia="Times New Roman" w:hAnsi="Times New Roman" w:cs="Times New Roman"/>
          <w:sz w:val="24"/>
          <w:szCs w:val="24"/>
          <w:lang w:bidi="en-US"/>
        </w:rPr>
        <w:t xml:space="preserve">łącznie 43%, </w:t>
      </w:r>
      <w:r w:rsidR="004A2D5E">
        <w:rPr>
          <w:rFonts w:ascii="Times New Roman" w:eastAsia="Times New Roman" w:hAnsi="Times New Roman" w:cs="Times New Roman"/>
          <w:b/>
          <w:sz w:val="24"/>
          <w:szCs w:val="24"/>
          <w:lang w:bidi="en-US"/>
        </w:rPr>
        <w:t>wzrost przestępczości</w:t>
      </w:r>
      <w:r w:rsidRPr="00E90C52">
        <w:rPr>
          <w:rFonts w:ascii="Times New Roman" w:eastAsia="Times New Roman" w:hAnsi="Times New Roman" w:cs="Times New Roman"/>
          <w:sz w:val="24"/>
          <w:szCs w:val="24"/>
          <w:lang w:bidi="en-US"/>
        </w:rPr>
        <w:t>– łącznie 42%</w:t>
      </w:r>
      <w:r w:rsidRPr="00E90C52">
        <w:rPr>
          <w:rFonts w:ascii="Times New Roman" w:eastAsia="Times New Roman" w:hAnsi="Times New Roman" w:cs="Times New Roman"/>
          <w:b/>
          <w:sz w:val="24"/>
          <w:szCs w:val="24"/>
          <w:lang w:bidi="en-US"/>
        </w:rPr>
        <w:t xml:space="preserve"> </w:t>
      </w:r>
      <w:r w:rsidRPr="00E90C52">
        <w:rPr>
          <w:rFonts w:ascii="Times New Roman" w:eastAsia="Times New Roman" w:hAnsi="Times New Roman" w:cs="Times New Roman"/>
          <w:sz w:val="24"/>
          <w:szCs w:val="24"/>
          <w:lang w:bidi="en-US"/>
        </w:rPr>
        <w:t xml:space="preserve">oraz </w:t>
      </w:r>
      <w:r w:rsidRPr="00E90C52">
        <w:rPr>
          <w:rFonts w:ascii="Times New Roman" w:eastAsia="Times New Roman" w:hAnsi="Times New Roman" w:cs="Times New Roman"/>
          <w:b/>
          <w:sz w:val="24"/>
          <w:szCs w:val="24"/>
          <w:lang w:bidi="en-US"/>
        </w:rPr>
        <w:t xml:space="preserve">bezrobocie </w:t>
      </w:r>
      <w:r w:rsidRPr="00E90C52">
        <w:rPr>
          <w:rFonts w:ascii="Times New Roman" w:eastAsia="Times New Roman" w:hAnsi="Times New Roman" w:cs="Times New Roman"/>
          <w:sz w:val="24"/>
          <w:szCs w:val="24"/>
          <w:lang w:bidi="en-US"/>
        </w:rPr>
        <w:t>– łącznie 42%.</w:t>
      </w:r>
      <w:r w:rsidR="00711B7E">
        <w:rPr>
          <w:rFonts w:ascii="Times New Roman" w:eastAsia="Times New Roman" w:hAnsi="Times New Roman" w:cs="Times New Roman"/>
          <w:sz w:val="24"/>
          <w:szCs w:val="24"/>
          <w:lang w:bidi="en-US"/>
        </w:rPr>
        <w:t xml:space="preserve"> Zauważyć należy, że mieszkańcy za najmniej ważne uznali problemy, które stanowią najczęstsze powody korzystania z pomocy społecznej, czyli ubóstwo i bezrobocie. </w:t>
      </w:r>
    </w:p>
    <w:p w:rsidR="00F8549E" w:rsidRPr="00F8549E" w:rsidRDefault="00F8549E" w:rsidP="00F8549E">
      <w:pPr>
        <w:pStyle w:val="Nagwek3"/>
        <w:rPr>
          <w:rFonts w:eastAsia="Times New Roman"/>
          <w:lang w:bidi="en-US"/>
        </w:rPr>
      </w:pPr>
      <w:bookmarkStart w:id="128" w:name="_Toc54810545"/>
      <w:bookmarkStart w:id="129" w:name="_Toc54814833"/>
      <w:bookmarkStart w:id="130" w:name="_Toc56349823"/>
      <w:r w:rsidRPr="00F8549E">
        <w:t xml:space="preserve">2.3.2. Problem uzależnień na terenie gminy </w:t>
      </w:r>
      <w:bookmarkEnd w:id="128"/>
      <w:bookmarkEnd w:id="129"/>
      <w:r>
        <w:t>Przelewice</w:t>
      </w:r>
      <w:bookmarkEnd w:id="130"/>
    </w:p>
    <w:p w:rsidR="00F8549E" w:rsidRPr="00F8549E" w:rsidRDefault="00F8549E" w:rsidP="00F8549E">
      <w:pPr>
        <w:tabs>
          <w:tab w:val="left" w:pos="8931"/>
        </w:tabs>
        <w:spacing w:before="120" w:after="120" w:line="360" w:lineRule="auto"/>
        <w:ind w:firstLine="426"/>
        <w:contextualSpacing/>
        <w:jc w:val="both"/>
        <w:rPr>
          <w:rFonts w:ascii="Times New Roman" w:eastAsia="Times New Roman" w:hAnsi="Times New Roman" w:cs="Times New Roman"/>
          <w:sz w:val="24"/>
          <w:lang w:bidi="en-US"/>
        </w:rPr>
      </w:pPr>
      <w:r w:rsidRPr="00F8549E">
        <w:rPr>
          <w:rFonts w:ascii="Times New Roman" w:eastAsia="Times New Roman" w:hAnsi="Times New Roman" w:cs="Times New Roman"/>
          <w:sz w:val="24"/>
          <w:szCs w:val="24"/>
          <w:lang w:bidi="en-US"/>
        </w:rPr>
        <w:t xml:space="preserve">W ankiecie przeprowadzonej wśród mieszkańców Gminy Przelewice zbadano </w:t>
      </w:r>
      <w:r w:rsidRPr="00F8549E">
        <w:rPr>
          <w:rFonts w:ascii="Times New Roman" w:eastAsia="Times New Roman" w:hAnsi="Times New Roman" w:cs="Times New Roman"/>
          <w:sz w:val="24"/>
          <w:lang w:bidi="en-US"/>
        </w:rPr>
        <w:t>zagadnienia związane z substancjami psychoaktywnymi, takimi jak narkotyki i dopalacze, zagadnienia związane ze spożywaniem alkoholu, postawami wobec alkoholu oraz problematyką uzależnienia, zagadnienia związane z uzależnieniem od papierosów oraz e-papierosów, zagadnienia związane z uzależnieniem od hazardu, zagadnienia związane z cyberprzemocą oraz uzależnieniami od czynności związanych z nowymi technologiami.</w:t>
      </w:r>
    </w:p>
    <w:p w:rsidR="000800D6" w:rsidRDefault="00F8549E" w:rsidP="00A45D96">
      <w:pPr>
        <w:tabs>
          <w:tab w:val="left" w:pos="8931"/>
        </w:tabs>
        <w:spacing w:before="120" w:after="120" w:line="360" w:lineRule="auto"/>
        <w:ind w:firstLine="851"/>
        <w:jc w:val="both"/>
        <w:rPr>
          <w:rFonts w:ascii="Cambria" w:eastAsia="Times New Roman" w:hAnsi="Cambria" w:cs="Times New Roman"/>
          <w:b/>
          <w:sz w:val="24"/>
          <w:szCs w:val="24"/>
          <w:lang w:bidi="en-US"/>
        </w:rPr>
      </w:pPr>
      <w:r w:rsidRPr="00F8549E">
        <w:rPr>
          <w:rFonts w:ascii="Cambria" w:eastAsia="Times New Roman" w:hAnsi="Cambria" w:cs="Times New Roman"/>
          <w:sz w:val="24"/>
          <w:szCs w:val="24"/>
          <w:lang w:bidi="en-US"/>
        </w:rPr>
        <w:t xml:space="preserve">Pierwszą z poruszanych kwestii był </w:t>
      </w:r>
      <w:r w:rsidRPr="00F8549E">
        <w:rPr>
          <w:rFonts w:ascii="Cambria" w:eastAsia="Times New Roman" w:hAnsi="Cambria" w:cs="Times New Roman"/>
          <w:b/>
          <w:sz w:val="24"/>
          <w:szCs w:val="24"/>
          <w:lang w:bidi="en-US"/>
        </w:rPr>
        <w:t>wiek inicjacji alkoholowej</w:t>
      </w:r>
      <w:r w:rsidRPr="00F8549E">
        <w:rPr>
          <w:rFonts w:ascii="Cambria" w:eastAsia="Times New Roman" w:hAnsi="Cambria" w:cs="Times New Roman"/>
          <w:sz w:val="24"/>
          <w:szCs w:val="24"/>
          <w:lang w:bidi="en-US"/>
        </w:rPr>
        <w:t xml:space="preserve">. </w:t>
      </w:r>
      <w:r w:rsidR="000800D6" w:rsidRPr="000800D6">
        <w:rPr>
          <w:rFonts w:ascii="Cambria" w:eastAsia="Times New Roman" w:hAnsi="Cambria" w:cs="Times New Roman"/>
          <w:sz w:val="24"/>
          <w:szCs w:val="24"/>
          <w:lang w:bidi="en-US"/>
        </w:rPr>
        <w:t xml:space="preserve">Wśród badanych mieszkańców </w:t>
      </w:r>
      <w:r w:rsidR="000800D6" w:rsidRPr="000800D6">
        <w:rPr>
          <w:rFonts w:ascii="Cambria" w:eastAsia="Times New Roman" w:hAnsi="Cambria" w:cs="Times New Roman"/>
          <w:b/>
          <w:sz w:val="24"/>
          <w:szCs w:val="24"/>
          <w:lang w:bidi="en-US"/>
        </w:rPr>
        <w:t xml:space="preserve">34% </w:t>
      </w:r>
      <w:r w:rsidR="000800D6" w:rsidRPr="000800D6">
        <w:rPr>
          <w:rFonts w:ascii="Cambria" w:eastAsia="Times New Roman" w:hAnsi="Cambria" w:cs="Times New Roman"/>
          <w:sz w:val="24"/>
          <w:szCs w:val="24"/>
          <w:lang w:bidi="en-US"/>
        </w:rPr>
        <w:t xml:space="preserve">z nich przyznało, że pierwszy raz piło alkohol w wieku między </w:t>
      </w:r>
      <w:r w:rsidR="000800D6" w:rsidRPr="000800D6">
        <w:rPr>
          <w:rFonts w:ascii="Cambria" w:eastAsia="Times New Roman" w:hAnsi="Cambria" w:cs="Times New Roman"/>
          <w:b/>
          <w:sz w:val="24"/>
          <w:szCs w:val="24"/>
          <w:lang w:bidi="en-US"/>
        </w:rPr>
        <w:t>13 a 15 lat.</w:t>
      </w:r>
      <w:r w:rsidR="000800D6" w:rsidRPr="000800D6">
        <w:rPr>
          <w:rFonts w:ascii="Cambria" w:eastAsia="Times New Roman" w:hAnsi="Cambria" w:cs="Times New Roman"/>
          <w:sz w:val="24"/>
          <w:szCs w:val="24"/>
          <w:lang w:bidi="en-US"/>
        </w:rPr>
        <w:t xml:space="preserve"> Kolejne </w:t>
      </w:r>
      <w:r w:rsidR="000800D6" w:rsidRPr="000800D6">
        <w:rPr>
          <w:rFonts w:ascii="Cambria" w:eastAsia="Times New Roman" w:hAnsi="Cambria" w:cs="Times New Roman"/>
          <w:b/>
          <w:sz w:val="24"/>
          <w:szCs w:val="24"/>
          <w:lang w:bidi="en-US"/>
        </w:rPr>
        <w:t>34%</w:t>
      </w:r>
      <w:r w:rsidR="000800D6" w:rsidRPr="000800D6">
        <w:rPr>
          <w:rFonts w:ascii="Cambria" w:eastAsia="Times New Roman" w:hAnsi="Cambria" w:cs="Times New Roman"/>
          <w:sz w:val="24"/>
          <w:szCs w:val="24"/>
          <w:lang w:bidi="en-US"/>
        </w:rPr>
        <w:t xml:space="preserve"> zadeklarowało, że </w:t>
      </w:r>
      <w:r w:rsidR="000800D6" w:rsidRPr="000800D6">
        <w:rPr>
          <w:rFonts w:ascii="Cambria" w:eastAsia="Times New Roman" w:hAnsi="Cambria" w:cs="Times New Roman"/>
          <w:b/>
          <w:sz w:val="24"/>
          <w:szCs w:val="24"/>
          <w:lang w:bidi="en-US"/>
        </w:rPr>
        <w:t>nigdy dotąd nie piło</w:t>
      </w:r>
      <w:r w:rsidR="000800D6" w:rsidRPr="000800D6">
        <w:rPr>
          <w:rFonts w:ascii="Cambria" w:eastAsia="Times New Roman" w:hAnsi="Cambria" w:cs="Times New Roman"/>
          <w:sz w:val="24"/>
          <w:szCs w:val="24"/>
          <w:lang w:bidi="en-US"/>
        </w:rPr>
        <w:t xml:space="preserve"> alkoholu, </w:t>
      </w:r>
      <w:r w:rsidR="000800D6" w:rsidRPr="000800D6">
        <w:rPr>
          <w:rFonts w:ascii="Cambria" w:eastAsia="Times New Roman" w:hAnsi="Cambria" w:cs="Times New Roman"/>
          <w:b/>
          <w:sz w:val="24"/>
          <w:szCs w:val="24"/>
          <w:lang w:bidi="en-US"/>
        </w:rPr>
        <w:t xml:space="preserve">23% </w:t>
      </w:r>
      <w:r w:rsidR="000800D6" w:rsidRPr="000800D6">
        <w:rPr>
          <w:rFonts w:ascii="Cambria" w:eastAsia="Times New Roman" w:hAnsi="Cambria" w:cs="Times New Roman"/>
          <w:sz w:val="24"/>
          <w:szCs w:val="24"/>
          <w:lang w:bidi="en-US"/>
        </w:rPr>
        <w:t xml:space="preserve">określiło, że inicjacja alkoholowa miała u nich miejsce w wieku między </w:t>
      </w:r>
      <w:r w:rsidR="000800D6" w:rsidRPr="000800D6">
        <w:rPr>
          <w:rFonts w:ascii="Cambria" w:eastAsia="Times New Roman" w:hAnsi="Cambria" w:cs="Times New Roman"/>
          <w:b/>
          <w:sz w:val="24"/>
          <w:szCs w:val="24"/>
          <w:lang w:bidi="en-US"/>
        </w:rPr>
        <w:t>16 a 18 rokiem życia</w:t>
      </w:r>
      <w:r w:rsidR="000800D6" w:rsidRPr="000800D6">
        <w:rPr>
          <w:rFonts w:ascii="Cambria" w:eastAsia="Times New Roman" w:hAnsi="Cambria" w:cs="Times New Roman"/>
          <w:sz w:val="24"/>
          <w:szCs w:val="24"/>
          <w:lang w:bidi="en-US"/>
        </w:rPr>
        <w:t xml:space="preserve">, a </w:t>
      </w:r>
      <w:r w:rsidR="000800D6" w:rsidRPr="000800D6">
        <w:rPr>
          <w:rFonts w:ascii="Cambria" w:eastAsia="Times New Roman" w:hAnsi="Cambria" w:cs="Times New Roman"/>
          <w:b/>
          <w:sz w:val="24"/>
          <w:szCs w:val="24"/>
          <w:lang w:bidi="en-US"/>
        </w:rPr>
        <w:t>6%,</w:t>
      </w:r>
      <w:r w:rsidR="000800D6" w:rsidRPr="000800D6">
        <w:rPr>
          <w:rFonts w:ascii="Cambria" w:eastAsia="Times New Roman" w:hAnsi="Cambria" w:cs="Times New Roman"/>
          <w:sz w:val="24"/>
          <w:szCs w:val="24"/>
          <w:lang w:bidi="en-US"/>
        </w:rPr>
        <w:t xml:space="preserve"> że pomiędzy </w:t>
      </w:r>
      <w:r w:rsidR="000800D6" w:rsidRPr="000800D6">
        <w:rPr>
          <w:rFonts w:ascii="Cambria" w:eastAsia="Times New Roman" w:hAnsi="Cambria" w:cs="Times New Roman"/>
          <w:b/>
          <w:sz w:val="24"/>
          <w:szCs w:val="24"/>
          <w:lang w:bidi="en-US"/>
        </w:rPr>
        <w:t>9 a 12 rokiem życia</w:t>
      </w:r>
      <w:r w:rsidR="000800D6" w:rsidRPr="000800D6">
        <w:rPr>
          <w:rFonts w:ascii="Cambria" w:eastAsia="Times New Roman" w:hAnsi="Cambria" w:cs="Times New Roman"/>
          <w:sz w:val="24"/>
          <w:szCs w:val="24"/>
          <w:lang w:bidi="en-US"/>
        </w:rPr>
        <w:t xml:space="preserve">. Pozostałe </w:t>
      </w:r>
      <w:r w:rsidR="000800D6" w:rsidRPr="000800D6">
        <w:rPr>
          <w:rFonts w:ascii="Cambria" w:eastAsia="Times New Roman" w:hAnsi="Cambria" w:cs="Times New Roman"/>
          <w:b/>
          <w:sz w:val="24"/>
          <w:szCs w:val="24"/>
          <w:lang w:bidi="en-US"/>
        </w:rPr>
        <w:t>3%</w:t>
      </w:r>
      <w:r w:rsidR="000800D6" w:rsidRPr="000800D6">
        <w:rPr>
          <w:rFonts w:ascii="Cambria" w:eastAsia="Times New Roman" w:hAnsi="Cambria" w:cs="Times New Roman"/>
          <w:sz w:val="24"/>
          <w:szCs w:val="24"/>
          <w:lang w:bidi="en-US"/>
        </w:rPr>
        <w:t xml:space="preserve"> deklaruje, że pierwszy raz piło alkohol, gdy nie miało jeszcze ukończonych </w:t>
      </w:r>
      <w:r w:rsidR="000800D6" w:rsidRPr="000800D6">
        <w:rPr>
          <w:rFonts w:ascii="Cambria" w:eastAsia="Times New Roman" w:hAnsi="Cambria" w:cs="Times New Roman"/>
          <w:b/>
          <w:sz w:val="24"/>
          <w:szCs w:val="24"/>
          <w:lang w:bidi="en-US"/>
        </w:rPr>
        <w:t>9 lat.</w:t>
      </w:r>
    </w:p>
    <w:p w:rsidR="000800D6" w:rsidRDefault="000800D6" w:rsidP="000800D6">
      <w:pPr>
        <w:spacing w:line="360" w:lineRule="auto"/>
        <w:ind w:firstLine="708"/>
        <w:jc w:val="both"/>
        <w:rPr>
          <w:rFonts w:ascii="Cambria" w:eastAsia="Times New Roman" w:hAnsi="Cambria" w:cs="Times New Roman"/>
          <w:b/>
          <w:sz w:val="24"/>
          <w:lang w:bidi="en-US"/>
        </w:rPr>
      </w:pPr>
      <w:bookmarkStart w:id="131" w:name="_Toc53085192"/>
      <w:bookmarkStart w:id="132" w:name="_Toc53657129"/>
      <w:r w:rsidRPr="000800D6">
        <w:rPr>
          <w:rFonts w:ascii="Cambria" w:eastAsia="Times New Roman" w:hAnsi="Cambria" w:cs="Times New Roman"/>
          <w:sz w:val="24"/>
          <w:lang w:bidi="en-US"/>
        </w:rPr>
        <w:t xml:space="preserve">Kolejną kwestią była </w:t>
      </w:r>
      <w:r w:rsidRPr="000800D6">
        <w:rPr>
          <w:rFonts w:ascii="Cambria" w:eastAsia="Times New Roman" w:hAnsi="Cambria" w:cs="Times New Roman"/>
          <w:b/>
          <w:sz w:val="24"/>
          <w:lang w:bidi="en-US"/>
        </w:rPr>
        <w:t>częstotliwość spożywania alkoholu</w:t>
      </w:r>
      <w:r w:rsidRPr="000800D6">
        <w:rPr>
          <w:rFonts w:ascii="Cambria" w:eastAsia="Times New Roman" w:hAnsi="Cambria" w:cs="Times New Roman"/>
          <w:sz w:val="24"/>
          <w:lang w:bidi="en-US"/>
        </w:rPr>
        <w:t xml:space="preserve">. Ponad połowa badanych mieszkańców- 57% zadeklarowała, że pije alkohol kilka razy w roku. </w:t>
      </w:r>
      <w:r w:rsidRPr="000800D6">
        <w:rPr>
          <w:rFonts w:ascii="Cambria" w:eastAsia="Times New Roman" w:hAnsi="Cambria" w:cs="Times New Roman"/>
          <w:b/>
          <w:sz w:val="24"/>
          <w:lang w:bidi="en-US"/>
        </w:rPr>
        <w:t>22%</w:t>
      </w:r>
      <w:r w:rsidRPr="000800D6">
        <w:rPr>
          <w:rFonts w:ascii="Cambria" w:eastAsia="Times New Roman" w:hAnsi="Cambria" w:cs="Times New Roman"/>
          <w:sz w:val="24"/>
          <w:lang w:bidi="en-US"/>
        </w:rPr>
        <w:t xml:space="preserve"> respondentów to osoby pijące alkohol </w:t>
      </w:r>
      <w:r w:rsidRPr="000800D6">
        <w:rPr>
          <w:rFonts w:ascii="Cambria" w:eastAsia="Times New Roman" w:hAnsi="Cambria" w:cs="Times New Roman"/>
          <w:b/>
          <w:sz w:val="24"/>
          <w:lang w:bidi="en-US"/>
        </w:rPr>
        <w:t>kilka razy w miesiącu</w:t>
      </w:r>
      <w:r w:rsidRPr="000800D6">
        <w:rPr>
          <w:rFonts w:ascii="Cambria" w:eastAsia="Times New Roman" w:hAnsi="Cambria" w:cs="Times New Roman"/>
          <w:sz w:val="24"/>
          <w:lang w:bidi="en-US"/>
        </w:rPr>
        <w:t xml:space="preserve">. Kolejne </w:t>
      </w:r>
      <w:r w:rsidRPr="000800D6">
        <w:rPr>
          <w:rFonts w:ascii="Cambria" w:eastAsia="Times New Roman" w:hAnsi="Cambria" w:cs="Times New Roman"/>
          <w:b/>
          <w:sz w:val="24"/>
          <w:lang w:bidi="en-US"/>
        </w:rPr>
        <w:t xml:space="preserve">6% </w:t>
      </w:r>
      <w:r w:rsidRPr="000800D6">
        <w:rPr>
          <w:rFonts w:ascii="Cambria" w:eastAsia="Times New Roman" w:hAnsi="Cambria" w:cs="Times New Roman"/>
          <w:sz w:val="24"/>
          <w:lang w:bidi="en-US"/>
        </w:rPr>
        <w:t>przyznaje, że spożywa alkohol</w:t>
      </w:r>
      <w:r w:rsidRPr="000800D6">
        <w:rPr>
          <w:rFonts w:ascii="Cambria" w:eastAsia="Times New Roman" w:hAnsi="Cambria" w:cs="Times New Roman"/>
          <w:b/>
          <w:sz w:val="24"/>
          <w:lang w:bidi="en-US"/>
        </w:rPr>
        <w:t xml:space="preserve"> kilka razy w tygodniu </w:t>
      </w:r>
      <w:r w:rsidRPr="000800D6">
        <w:rPr>
          <w:rFonts w:ascii="Cambria" w:eastAsia="Times New Roman" w:hAnsi="Cambria" w:cs="Times New Roman"/>
          <w:sz w:val="24"/>
          <w:lang w:bidi="en-US"/>
        </w:rPr>
        <w:t xml:space="preserve">i </w:t>
      </w:r>
      <w:r w:rsidRPr="000800D6">
        <w:rPr>
          <w:rFonts w:ascii="Cambria" w:eastAsia="Times New Roman" w:hAnsi="Cambria" w:cs="Times New Roman"/>
          <w:b/>
          <w:sz w:val="24"/>
          <w:lang w:bidi="en-US"/>
        </w:rPr>
        <w:t xml:space="preserve">tyle samo, że raz w tygodniu. </w:t>
      </w:r>
      <w:r w:rsidRPr="000800D6">
        <w:rPr>
          <w:rFonts w:ascii="Cambria" w:eastAsia="Times New Roman" w:hAnsi="Cambria" w:cs="Times New Roman"/>
          <w:sz w:val="24"/>
          <w:lang w:bidi="en-US"/>
        </w:rPr>
        <w:t xml:space="preserve">Natomiast </w:t>
      </w:r>
      <w:r w:rsidRPr="000800D6">
        <w:rPr>
          <w:rFonts w:ascii="Cambria" w:eastAsia="Times New Roman" w:hAnsi="Cambria" w:cs="Times New Roman"/>
          <w:b/>
          <w:sz w:val="24"/>
          <w:lang w:bidi="en-US"/>
        </w:rPr>
        <w:t>5%</w:t>
      </w:r>
      <w:r w:rsidRPr="000800D6">
        <w:rPr>
          <w:rFonts w:ascii="Cambria" w:eastAsia="Times New Roman" w:hAnsi="Cambria" w:cs="Times New Roman"/>
          <w:sz w:val="24"/>
          <w:lang w:bidi="en-US"/>
        </w:rPr>
        <w:t xml:space="preserve"> </w:t>
      </w:r>
      <w:r w:rsidRPr="000800D6">
        <w:rPr>
          <w:rFonts w:ascii="Cambria" w:eastAsia="Times New Roman" w:hAnsi="Cambria" w:cs="Times New Roman"/>
          <w:sz w:val="24"/>
          <w:lang w:bidi="en-US"/>
        </w:rPr>
        <w:lastRenderedPageBreak/>
        <w:t xml:space="preserve">wskazuje, że pije alkohol </w:t>
      </w:r>
      <w:r w:rsidRPr="000800D6">
        <w:rPr>
          <w:rFonts w:ascii="Cambria" w:eastAsia="Times New Roman" w:hAnsi="Cambria" w:cs="Times New Roman"/>
          <w:b/>
          <w:sz w:val="24"/>
          <w:lang w:bidi="en-US"/>
        </w:rPr>
        <w:t>prawie codziennie.</w:t>
      </w:r>
      <w:r w:rsidRPr="000800D6">
        <w:rPr>
          <w:rFonts w:ascii="Cambria" w:eastAsia="Times New Roman" w:hAnsi="Cambria" w:cs="Times New Roman"/>
          <w:sz w:val="24"/>
          <w:lang w:bidi="en-US"/>
        </w:rPr>
        <w:t xml:space="preserve"> Pozostałe </w:t>
      </w:r>
      <w:r w:rsidRPr="000800D6">
        <w:rPr>
          <w:rFonts w:ascii="Cambria" w:eastAsia="Times New Roman" w:hAnsi="Cambria" w:cs="Times New Roman"/>
          <w:b/>
          <w:sz w:val="24"/>
          <w:lang w:bidi="en-US"/>
        </w:rPr>
        <w:t>4%</w:t>
      </w:r>
      <w:r w:rsidRPr="000800D6">
        <w:rPr>
          <w:rFonts w:ascii="Cambria" w:eastAsia="Times New Roman" w:hAnsi="Cambria" w:cs="Times New Roman"/>
          <w:sz w:val="24"/>
          <w:lang w:bidi="en-US"/>
        </w:rPr>
        <w:t xml:space="preserve"> mieszkańców, to osoby deklarujące </w:t>
      </w:r>
      <w:r w:rsidRPr="000800D6">
        <w:rPr>
          <w:rFonts w:ascii="Cambria" w:eastAsia="Times New Roman" w:hAnsi="Cambria" w:cs="Times New Roman"/>
          <w:b/>
          <w:sz w:val="24"/>
          <w:lang w:bidi="en-US"/>
        </w:rPr>
        <w:t>abstynencję</w:t>
      </w:r>
      <w:r>
        <w:rPr>
          <w:rFonts w:ascii="Cambria" w:eastAsia="Times New Roman" w:hAnsi="Cambria" w:cs="Times New Roman"/>
          <w:b/>
          <w:sz w:val="24"/>
          <w:lang w:bidi="en-US"/>
        </w:rPr>
        <w:t>.</w:t>
      </w:r>
    </w:p>
    <w:p w:rsidR="00F8549E" w:rsidRPr="00130098" w:rsidRDefault="00F8549E" w:rsidP="00F8549E">
      <w:pPr>
        <w:spacing w:line="240" w:lineRule="auto"/>
        <w:rPr>
          <w:rFonts w:ascii="Times New Roman" w:eastAsia="Times New Roman" w:hAnsi="Times New Roman" w:cs="Times New Roman"/>
          <w:bCs/>
          <w:sz w:val="24"/>
          <w:szCs w:val="18"/>
          <w:lang w:bidi="en-US"/>
        </w:rPr>
      </w:pPr>
      <w:bookmarkStart w:id="133" w:name="_Toc56349563"/>
      <w:r w:rsidRPr="00130098">
        <w:rPr>
          <w:rFonts w:ascii="Times New Roman" w:hAnsi="Times New Roman" w:cs="Times New Roman"/>
          <w:bCs/>
        </w:rPr>
        <w:t xml:space="preserve">Wykres </w:t>
      </w:r>
      <w:r w:rsidR="00FC0E5C" w:rsidRPr="00130098">
        <w:rPr>
          <w:rFonts w:ascii="Times New Roman" w:hAnsi="Times New Roman" w:cs="Times New Roman"/>
          <w:bCs/>
        </w:rPr>
        <w:t>11</w:t>
      </w:r>
      <w:r w:rsidRPr="00130098">
        <w:rPr>
          <w:rFonts w:ascii="Times New Roman" w:hAnsi="Times New Roman" w:cs="Times New Roman"/>
          <w:bCs/>
        </w:rPr>
        <w:t>. Częstotliwość spożywania alkoholu- dorośli mieszkańcy</w:t>
      </w:r>
      <w:r w:rsidRPr="00130098">
        <w:rPr>
          <w:rFonts w:ascii="Times New Roman" w:hAnsi="Times New Roman" w:cs="Times New Roman"/>
          <w:bCs/>
          <w:sz w:val="18"/>
          <w:szCs w:val="18"/>
        </w:rPr>
        <w:t>.</w:t>
      </w:r>
      <w:bookmarkEnd w:id="131"/>
      <w:bookmarkEnd w:id="132"/>
      <w:bookmarkEnd w:id="133"/>
    </w:p>
    <w:p w:rsidR="00F8549E" w:rsidRPr="00F8549E" w:rsidRDefault="00F8549E" w:rsidP="00F8549E">
      <w:pPr>
        <w:tabs>
          <w:tab w:val="left" w:pos="8931"/>
        </w:tabs>
        <w:spacing w:before="120" w:after="120" w:line="360" w:lineRule="auto"/>
        <w:jc w:val="center"/>
        <w:rPr>
          <w:rFonts w:ascii="Cambria" w:eastAsia="Times New Roman" w:hAnsi="Cambria" w:cs="Times New Roman"/>
          <w:lang w:bidi="en-US"/>
        </w:rPr>
      </w:pPr>
      <w:r w:rsidRPr="00F8549E">
        <w:rPr>
          <w:rFonts w:ascii="Cambria" w:eastAsia="Times New Roman" w:hAnsi="Cambria" w:cs="Times New Roman"/>
          <w:noProof/>
          <w:lang w:eastAsia="pl-PL"/>
        </w:rPr>
        <w:drawing>
          <wp:inline distT="0" distB="0" distL="0" distR="0" wp14:anchorId="45E84C39" wp14:editId="7BC0EE7C">
            <wp:extent cx="5615940" cy="2849880"/>
            <wp:effectExtent l="0" t="0" r="22860" b="26670"/>
            <wp:docPr id="264" name="Obiek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A45D96" w:rsidRDefault="00F8549E" w:rsidP="00A45D96">
      <w:pPr>
        <w:tabs>
          <w:tab w:val="left" w:pos="8931"/>
        </w:tabs>
        <w:spacing w:before="120" w:line="360" w:lineRule="auto"/>
        <w:ind w:firstLine="426"/>
        <w:jc w:val="both"/>
        <w:rPr>
          <w:rFonts w:ascii="Cambria" w:eastAsia="Times New Roman" w:hAnsi="Cambria" w:cs="Times New Roman"/>
          <w:sz w:val="24"/>
          <w:szCs w:val="24"/>
          <w:lang w:bidi="en-US"/>
        </w:rPr>
      </w:pPr>
      <w:r w:rsidRPr="00F8549E">
        <w:rPr>
          <w:rFonts w:ascii="Cambria" w:eastAsia="Times New Roman" w:hAnsi="Cambria" w:cs="Times New Roman"/>
          <w:sz w:val="24"/>
          <w:szCs w:val="24"/>
          <w:lang w:bidi="en-US"/>
        </w:rPr>
        <w:t xml:space="preserve">Oprócz częstotliwości spożywania alkoholu interesujące były także </w:t>
      </w:r>
      <w:r w:rsidRPr="00F8549E">
        <w:rPr>
          <w:rFonts w:ascii="Cambria" w:eastAsia="Times New Roman" w:hAnsi="Cambria" w:cs="Times New Roman"/>
          <w:b/>
          <w:sz w:val="24"/>
          <w:szCs w:val="24"/>
          <w:lang w:bidi="en-US"/>
        </w:rPr>
        <w:t>ilości jego jednorazowego wypicia</w:t>
      </w:r>
      <w:r w:rsidRPr="00F8549E">
        <w:rPr>
          <w:rFonts w:ascii="Cambria" w:eastAsia="Times New Roman" w:hAnsi="Cambria" w:cs="Times New Roman"/>
          <w:sz w:val="24"/>
          <w:szCs w:val="24"/>
          <w:lang w:bidi="en-US"/>
        </w:rPr>
        <w:t>. Porcja standardowa alkoholu (tzn. 10g czystego, 100% alkoholu) zawarta jest w ok. 250 ml piwa o mocy 5% (pół butelki), w ok. 100 ml wina o mocy 12% (jeden kieliszek wina) oraz w ok. 30 ml wódki o mo</w:t>
      </w:r>
      <w:r w:rsidR="00A45D96">
        <w:rPr>
          <w:rFonts w:ascii="Cambria" w:eastAsia="Times New Roman" w:hAnsi="Cambria" w:cs="Times New Roman"/>
          <w:sz w:val="24"/>
          <w:szCs w:val="24"/>
          <w:lang w:bidi="en-US"/>
        </w:rPr>
        <w:t xml:space="preserve">cy 40% (mały kieliszek wódki). </w:t>
      </w:r>
      <w:r w:rsidRPr="00F8549E">
        <w:rPr>
          <w:rFonts w:ascii="Cambria" w:eastAsia="Times New Roman" w:hAnsi="Cambria" w:cs="Times New Roman"/>
          <w:b/>
          <w:sz w:val="24"/>
          <w:lang w:bidi="en-US"/>
        </w:rPr>
        <w:t xml:space="preserve">Badani deklarowali najczęściej, że nie piją alkoholu- 57%. </w:t>
      </w:r>
      <w:r w:rsidRPr="00F8549E">
        <w:rPr>
          <w:rFonts w:ascii="Cambria" w:eastAsia="Times New Roman" w:hAnsi="Cambria" w:cs="Times New Roman"/>
          <w:sz w:val="24"/>
          <w:lang w:bidi="en-US"/>
        </w:rPr>
        <w:t xml:space="preserve">Zachodzi tu znaczna rozbieżność z poprzednim pytaniem, w którym abstynencję deklarowało tylko 4%. Ci którzy przyznali, że zdarza im się pić alkohol określili, że </w:t>
      </w:r>
      <w:r w:rsidRPr="00F8549E">
        <w:rPr>
          <w:rFonts w:ascii="Cambria" w:eastAsia="Times New Roman" w:hAnsi="Cambria" w:cs="Times New Roman"/>
          <w:b/>
          <w:sz w:val="24"/>
          <w:lang w:bidi="en-US"/>
        </w:rPr>
        <w:t>spożywają jednorazowo 1 - 2 porcje alkoholu (22%)</w:t>
      </w:r>
      <w:r w:rsidRPr="00F8549E">
        <w:rPr>
          <w:rFonts w:ascii="Cambria" w:eastAsia="Times New Roman" w:hAnsi="Cambria" w:cs="Times New Roman"/>
          <w:sz w:val="24"/>
          <w:lang w:bidi="en-US"/>
        </w:rPr>
        <w:t xml:space="preserve"> lub </w:t>
      </w:r>
      <w:r w:rsidRPr="00F8549E">
        <w:rPr>
          <w:rFonts w:ascii="Cambria" w:eastAsia="Times New Roman" w:hAnsi="Cambria" w:cs="Times New Roman"/>
          <w:b/>
          <w:sz w:val="24"/>
          <w:lang w:bidi="en-US"/>
        </w:rPr>
        <w:t>3-4 porcje- 13%.</w:t>
      </w:r>
      <w:r w:rsidRPr="00F8549E">
        <w:rPr>
          <w:rFonts w:ascii="Cambria" w:eastAsia="Times New Roman" w:hAnsi="Cambria" w:cs="Times New Roman"/>
          <w:sz w:val="24"/>
          <w:lang w:bidi="en-US"/>
        </w:rPr>
        <w:t xml:space="preserve"> </w:t>
      </w:r>
      <w:r w:rsidRPr="00F8549E">
        <w:rPr>
          <w:rFonts w:ascii="Cambria" w:eastAsia="Times New Roman" w:hAnsi="Cambria" w:cs="Times New Roman"/>
          <w:b/>
          <w:sz w:val="24"/>
          <w:lang w:bidi="en-US"/>
        </w:rPr>
        <w:t>3%</w:t>
      </w:r>
      <w:r w:rsidRPr="00F8549E">
        <w:rPr>
          <w:rFonts w:ascii="Cambria" w:eastAsia="Times New Roman" w:hAnsi="Cambria" w:cs="Times New Roman"/>
          <w:sz w:val="24"/>
          <w:lang w:bidi="en-US"/>
        </w:rPr>
        <w:t xml:space="preserve"> mieszkańców spożywa jednorazowo </w:t>
      </w:r>
      <w:r w:rsidRPr="00F8549E">
        <w:rPr>
          <w:rFonts w:ascii="Cambria" w:eastAsia="Times New Roman" w:hAnsi="Cambria" w:cs="Times New Roman"/>
          <w:b/>
          <w:sz w:val="24"/>
          <w:lang w:bidi="en-US"/>
        </w:rPr>
        <w:t xml:space="preserve">5-6 porcji </w:t>
      </w:r>
      <w:r w:rsidRPr="00F8549E">
        <w:rPr>
          <w:rFonts w:ascii="Cambria" w:eastAsia="Times New Roman" w:hAnsi="Cambria" w:cs="Times New Roman"/>
          <w:sz w:val="24"/>
          <w:lang w:bidi="en-US"/>
        </w:rPr>
        <w:t>alkoholu</w:t>
      </w:r>
      <w:r w:rsidRPr="00F8549E">
        <w:rPr>
          <w:rFonts w:ascii="Cambria" w:eastAsia="Times New Roman" w:hAnsi="Cambria" w:cs="Times New Roman"/>
          <w:b/>
          <w:sz w:val="24"/>
          <w:lang w:bidi="en-US"/>
        </w:rPr>
        <w:t>,</w:t>
      </w:r>
      <w:r w:rsidRPr="00F8549E">
        <w:rPr>
          <w:rFonts w:ascii="Cambria" w:eastAsia="Times New Roman" w:hAnsi="Cambria" w:cs="Times New Roman"/>
          <w:sz w:val="24"/>
          <w:lang w:bidi="en-US"/>
        </w:rPr>
        <w:t xml:space="preserve"> </w:t>
      </w:r>
      <w:r w:rsidRPr="00F8549E">
        <w:rPr>
          <w:rFonts w:ascii="Cambria" w:eastAsia="Times New Roman" w:hAnsi="Cambria" w:cs="Times New Roman"/>
          <w:b/>
          <w:sz w:val="24"/>
          <w:lang w:bidi="en-US"/>
        </w:rPr>
        <w:t xml:space="preserve">4%, </w:t>
      </w:r>
      <w:r w:rsidRPr="00F8549E">
        <w:rPr>
          <w:rFonts w:ascii="Cambria" w:eastAsia="Times New Roman" w:hAnsi="Cambria" w:cs="Times New Roman"/>
          <w:sz w:val="24"/>
          <w:lang w:bidi="en-US"/>
        </w:rPr>
        <w:t xml:space="preserve">że od </w:t>
      </w:r>
      <w:r w:rsidRPr="00F8549E">
        <w:rPr>
          <w:rFonts w:ascii="Cambria" w:eastAsia="Times New Roman" w:hAnsi="Cambria" w:cs="Times New Roman"/>
          <w:b/>
          <w:sz w:val="24"/>
          <w:lang w:bidi="en-US"/>
        </w:rPr>
        <w:t xml:space="preserve">7 do 9 porcji, </w:t>
      </w:r>
      <w:r w:rsidRPr="00F8549E">
        <w:rPr>
          <w:rFonts w:ascii="Cambria" w:eastAsia="Times New Roman" w:hAnsi="Cambria" w:cs="Times New Roman"/>
          <w:sz w:val="24"/>
          <w:lang w:bidi="en-US"/>
        </w:rPr>
        <w:t xml:space="preserve">a </w:t>
      </w:r>
      <w:r w:rsidRPr="00F8549E">
        <w:rPr>
          <w:rFonts w:ascii="Cambria" w:eastAsia="Times New Roman" w:hAnsi="Cambria" w:cs="Times New Roman"/>
          <w:b/>
          <w:sz w:val="24"/>
          <w:lang w:bidi="en-US"/>
        </w:rPr>
        <w:t>1%- 10 i więcej.</w:t>
      </w:r>
      <w:r w:rsidRPr="00F8549E">
        <w:rPr>
          <w:rFonts w:ascii="Cambria" w:eastAsia="Times New Roman" w:hAnsi="Cambria" w:cs="Times New Roman"/>
          <w:sz w:val="24"/>
          <w:szCs w:val="24"/>
          <w:lang w:bidi="en-US"/>
        </w:rPr>
        <w:t xml:space="preserve"> </w:t>
      </w:r>
    </w:p>
    <w:p w:rsidR="00F8549E" w:rsidRPr="00A45D96" w:rsidRDefault="00F8549E" w:rsidP="00A45D96">
      <w:pPr>
        <w:tabs>
          <w:tab w:val="left" w:pos="8931"/>
        </w:tabs>
        <w:spacing w:before="120" w:line="360" w:lineRule="auto"/>
        <w:ind w:firstLine="426"/>
        <w:jc w:val="both"/>
        <w:rPr>
          <w:rFonts w:ascii="Cambria" w:eastAsia="Times New Roman" w:hAnsi="Cambria" w:cs="Times New Roman"/>
          <w:sz w:val="24"/>
          <w:lang w:bidi="en-US"/>
        </w:rPr>
      </w:pPr>
      <w:r w:rsidRPr="00F8549E">
        <w:rPr>
          <w:rFonts w:ascii="Cambria" w:eastAsia="Times New Roman" w:hAnsi="Cambria" w:cs="Times New Roman"/>
          <w:b/>
          <w:sz w:val="24"/>
          <w:lang w:bidi="en-US"/>
        </w:rPr>
        <w:t>59%</w:t>
      </w:r>
      <w:r w:rsidRPr="00F8549E">
        <w:rPr>
          <w:rFonts w:ascii="Cambria" w:eastAsia="Times New Roman" w:hAnsi="Cambria" w:cs="Times New Roman"/>
          <w:sz w:val="24"/>
          <w:lang w:bidi="en-US"/>
        </w:rPr>
        <w:t xml:space="preserve"> mieszkańców Gminy Przelewice uważa, że </w:t>
      </w:r>
      <w:r w:rsidRPr="00F8549E">
        <w:rPr>
          <w:rFonts w:ascii="Cambria" w:eastAsia="Times New Roman" w:hAnsi="Cambria" w:cs="Times New Roman"/>
          <w:b/>
          <w:sz w:val="24"/>
          <w:lang w:bidi="en-US"/>
        </w:rPr>
        <w:t>w okolicy znajduje się odpowiednia liczba punktów</w:t>
      </w:r>
      <w:r w:rsidRPr="00F8549E">
        <w:rPr>
          <w:rFonts w:ascii="Cambria" w:eastAsia="Times New Roman" w:hAnsi="Cambria" w:cs="Times New Roman"/>
          <w:sz w:val="24"/>
          <w:lang w:bidi="en-US"/>
        </w:rPr>
        <w:t xml:space="preserve">, w których można kupić alkohol. Jednocześnie, </w:t>
      </w:r>
      <w:r w:rsidRPr="00F8549E">
        <w:rPr>
          <w:rFonts w:ascii="Cambria" w:eastAsia="Times New Roman" w:hAnsi="Cambria" w:cs="Times New Roman"/>
          <w:b/>
          <w:sz w:val="24"/>
          <w:lang w:bidi="en-US"/>
        </w:rPr>
        <w:t>20%</w:t>
      </w:r>
      <w:r w:rsidRPr="00F8549E">
        <w:rPr>
          <w:rFonts w:ascii="Cambria" w:eastAsia="Times New Roman" w:hAnsi="Cambria" w:cs="Times New Roman"/>
          <w:sz w:val="24"/>
          <w:lang w:bidi="en-US"/>
        </w:rPr>
        <w:t xml:space="preserve"> badanych twierdzi, że </w:t>
      </w:r>
      <w:r w:rsidRPr="00F8549E">
        <w:rPr>
          <w:rFonts w:ascii="Cambria" w:eastAsia="Times New Roman" w:hAnsi="Cambria" w:cs="Times New Roman"/>
          <w:b/>
          <w:sz w:val="24"/>
          <w:lang w:bidi="en-US"/>
        </w:rPr>
        <w:t>lokali jest za mało, a 21% - za dużo.</w:t>
      </w:r>
    </w:p>
    <w:p w:rsidR="00F8549E" w:rsidRPr="00F8549E" w:rsidRDefault="00F8549E" w:rsidP="00F8549E">
      <w:pPr>
        <w:tabs>
          <w:tab w:val="left" w:pos="8931"/>
        </w:tabs>
        <w:spacing w:before="120" w:after="120" w:line="360" w:lineRule="auto"/>
        <w:ind w:firstLine="851"/>
        <w:jc w:val="both"/>
        <w:rPr>
          <w:rFonts w:ascii="Cambria" w:eastAsia="Times New Roman" w:hAnsi="Cambria" w:cs="Times New Roman"/>
          <w:sz w:val="24"/>
          <w:lang w:bidi="en-US"/>
        </w:rPr>
      </w:pPr>
      <w:r w:rsidRPr="00F8549E">
        <w:rPr>
          <w:rFonts w:ascii="Cambria" w:eastAsia="Times New Roman" w:hAnsi="Cambria" w:cs="Times New Roman"/>
          <w:sz w:val="24"/>
          <w:lang w:bidi="en-US"/>
        </w:rPr>
        <w:t xml:space="preserve">Co ważne, tylko </w:t>
      </w:r>
      <w:r w:rsidRPr="00F8549E">
        <w:rPr>
          <w:rFonts w:ascii="Cambria" w:eastAsia="Times New Roman" w:hAnsi="Cambria" w:cs="Times New Roman"/>
          <w:b/>
          <w:sz w:val="24"/>
          <w:lang w:bidi="en-US"/>
        </w:rPr>
        <w:t xml:space="preserve">10% </w:t>
      </w:r>
      <w:r w:rsidRPr="00F8549E">
        <w:rPr>
          <w:rFonts w:ascii="Cambria" w:eastAsia="Times New Roman" w:hAnsi="Cambria" w:cs="Times New Roman"/>
          <w:sz w:val="24"/>
          <w:lang w:bidi="en-US"/>
        </w:rPr>
        <w:t xml:space="preserve">badanych wie, gdzie może </w:t>
      </w:r>
      <w:r w:rsidRPr="00F8549E">
        <w:rPr>
          <w:rFonts w:ascii="Cambria" w:eastAsia="Times New Roman" w:hAnsi="Cambria" w:cs="Times New Roman"/>
          <w:b/>
          <w:sz w:val="24"/>
          <w:lang w:bidi="en-US"/>
        </w:rPr>
        <w:t xml:space="preserve">zgłosić się po pomoc osoba uzależniona od alkoholu. </w:t>
      </w:r>
      <w:r w:rsidRPr="00F8549E">
        <w:rPr>
          <w:rFonts w:ascii="Cambria" w:eastAsia="Times New Roman" w:hAnsi="Cambria" w:cs="Times New Roman"/>
          <w:sz w:val="24"/>
          <w:lang w:bidi="en-US"/>
        </w:rPr>
        <w:t>Badani mieszkańcy, jako instytucje pomocowe wskazywali jedynie grupy samopomocowe Anonimowi Alkoholicy.</w:t>
      </w:r>
    </w:p>
    <w:p w:rsidR="00F8549E" w:rsidRPr="00F8549E" w:rsidRDefault="00F8549E" w:rsidP="00F8549E">
      <w:pPr>
        <w:rPr>
          <w:rFonts w:ascii="Cambria" w:eastAsia="Times New Roman" w:hAnsi="Cambria" w:cs="Times New Roman"/>
          <w:sz w:val="24"/>
          <w:lang w:bidi="en-US"/>
        </w:rPr>
      </w:pPr>
      <w:r w:rsidRPr="00F8549E">
        <w:rPr>
          <w:rFonts w:ascii="Cambria" w:eastAsia="Times New Roman" w:hAnsi="Cambria" w:cs="Times New Roman"/>
          <w:sz w:val="24"/>
          <w:lang w:bidi="en-US"/>
        </w:rPr>
        <w:br w:type="page"/>
      </w:r>
    </w:p>
    <w:p w:rsidR="00F8549E" w:rsidRPr="00130098" w:rsidRDefault="00F8549E" w:rsidP="00F8549E">
      <w:pPr>
        <w:spacing w:line="240" w:lineRule="auto"/>
        <w:rPr>
          <w:rFonts w:ascii="Times New Roman" w:hAnsi="Times New Roman" w:cs="Times New Roman"/>
          <w:bCs/>
        </w:rPr>
      </w:pPr>
      <w:bookmarkStart w:id="134" w:name="_Toc53085195"/>
      <w:bookmarkStart w:id="135" w:name="_Toc53657132"/>
      <w:bookmarkStart w:id="136" w:name="_Toc56349564"/>
      <w:r w:rsidRPr="00130098">
        <w:rPr>
          <w:rFonts w:ascii="Times New Roman" w:hAnsi="Times New Roman" w:cs="Times New Roman"/>
          <w:bCs/>
        </w:rPr>
        <w:lastRenderedPageBreak/>
        <w:t xml:space="preserve">Wykres </w:t>
      </w:r>
      <w:r w:rsidR="00FC0E5C" w:rsidRPr="00130098">
        <w:rPr>
          <w:rFonts w:ascii="Times New Roman" w:hAnsi="Times New Roman" w:cs="Times New Roman"/>
          <w:bCs/>
        </w:rPr>
        <w:t>12</w:t>
      </w:r>
      <w:r w:rsidRPr="00130098">
        <w:rPr>
          <w:rFonts w:ascii="Times New Roman" w:hAnsi="Times New Roman" w:cs="Times New Roman"/>
          <w:bCs/>
        </w:rPr>
        <w:t>. Czy wie Pani/Pan gdzie może zgłosić się po pomoc osoba uzależniona od alkoholu?</w:t>
      </w:r>
      <w:bookmarkEnd w:id="134"/>
      <w:bookmarkEnd w:id="135"/>
      <w:bookmarkEnd w:id="136"/>
    </w:p>
    <w:p w:rsidR="00F8549E" w:rsidRPr="00F8549E" w:rsidRDefault="00F8549E" w:rsidP="00F8549E">
      <w:r w:rsidRPr="00F8549E">
        <w:rPr>
          <w:rFonts w:ascii="Cambria" w:eastAsia="Times New Roman" w:hAnsi="Cambria" w:cs="Times New Roman"/>
          <w:caps/>
          <w:noProof/>
          <w:color w:val="632423"/>
          <w:spacing w:val="20"/>
          <w:lang w:eastAsia="pl-PL"/>
        </w:rPr>
        <w:drawing>
          <wp:inline distT="0" distB="0" distL="0" distR="0" wp14:anchorId="719F9A70" wp14:editId="12F4A803">
            <wp:extent cx="5410200" cy="2537460"/>
            <wp:effectExtent l="0" t="0" r="19050" b="15240"/>
            <wp:docPr id="267" name="Wykres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F8549E" w:rsidRPr="00F8549E" w:rsidRDefault="00F8549E" w:rsidP="00F8549E">
      <w:pPr>
        <w:tabs>
          <w:tab w:val="left" w:pos="8931"/>
        </w:tabs>
        <w:spacing w:before="120" w:after="120" w:line="360" w:lineRule="auto"/>
        <w:ind w:firstLine="851"/>
        <w:jc w:val="both"/>
        <w:rPr>
          <w:rFonts w:ascii="Cambria" w:eastAsia="Times New Roman" w:hAnsi="Cambria" w:cs="Times New Roman"/>
          <w:b/>
          <w:sz w:val="24"/>
          <w:lang w:bidi="en-US"/>
        </w:rPr>
      </w:pPr>
      <w:r w:rsidRPr="00F8549E">
        <w:rPr>
          <w:rFonts w:ascii="Cambria" w:eastAsia="Times New Roman" w:hAnsi="Cambria" w:cs="Times New Roman"/>
          <w:sz w:val="24"/>
          <w:lang w:bidi="en-US"/>
        </w:rPr>
        <w:t xml:space="preserve">Zachowania związane z piciem alkoholu są w dużej mierze uwarunkowane postawami. Natomiast postawy zależą m. in. od wiedzy na temat szkodliwego działania alkoholu, a także emocji i motywacji, które towarzyszą jego spożywaniu. </w:t>
      </w:r>
    </w:p>
    <w:p w:rsidR="00F8549E" w:rsidRPr="00F8549E" w:rsidRDefault="00F8549E" w:rsidP="00F8549E">
      <w:pPr>
        <w:tabs>
          <w:tab w:val="left" w:pos="8931"/>
        </w:tabs>
        <w:spacing w:before="120" w:after="120" w:line="360" w:lineRule="auto"/>
        <w:ind w:firstLine="851"/>
        <w:jc w:val="both"/>
        <w:rPr>
          <w:rFonts w:ascii="Cambria" w:eastAsia="Times New Roman" w:hAnsi="Cambria" w:cs="Times New Roman"/>
          <w:b/>
          <w:sz w:val="24"/>
          <w:lang w:bidi="en-US"/>
        </w:rPr>
      </w:pPr>
      <w:r w:rsidRPr="00F8549E">
        <w:rPr>
          <w:rFonts w:ascii="Cambria" w:eastAsia="Times New Roman" w:hAnsi="Cambria" w:cs="Times New Roman"/>
          <w:sz w:val="24"/>
          <w:lang w:bidi="en-US"/>
        </w:rPr>
        <w:t xml:space="preserve">Respondenci zostali poproszeni o wskazanie, w jakim stopniu zgadzają się </w:t>
      </w:r>
      <w:r w:rsidRPr="00F8549E">
        <w:rPr>
          <w:rFonts w:ascii="Cambria" w:eastAsia="Times New Roman" w:hAnsi="Cambria" w:cs="Times New Roman"/>
          <w:sz w:val="24"/>
          <w:lang w:bidi="en-US"/>
        </w:rPr>
        <w:br/>
        <w:t xml:space="preserve">z określonymi stwierdzeniami. Pierwsze ze stwierdzeń dotyczyło mitu, jakoby alkohol zawarty w „słabszych” napojach (piwie, winie) był mniej szkodliwy niż ten zawarty </w:t>
      </w:r>
      <w:r w:rsidRPr="00F8549E">
        <w:rPr>
          <w:rFonts w:ascii="Cambria" w:eastAsia="Times New Roman" w:hAnsi="Cambria" w:cs="Times New Roman"/>
          <w:sz w:val="24"/>
          <w:lang w:bidi="en-US"/>
        </w:rPr>
        <w:br/>
        <w:t xml:space="preserve">w wysokoprocentowych napojach (np. w wódce). Wyniki świadczą o tym, że to błędne przekonanie </w:t>
      </w:r>
      <w:r w:rsidR="00333A51">
        <w:rPr>
          <w:rFonts w:ascii="Cambria" w:eastAsia="Times New Roman" w:hAnsi="Cambria" w:cs="Times New Roman"/>
          <w:sz w:val="24"/>
          <w:lang w:bidi="en-US"/>
        </w:rPr>
        <w:t>jest dość</w:t>
      </w:r>
      <w:r w:rsidRPr="00F8549E">
        <w:rPr>
          <w:rFonts w:ascii="Cambria" w:eastAsia="Times New Roman" w:hAnsi="Cambria" w:cs="Times New Roman"/>
          <w:sz w:val="24"/>
          <w:lang w:bidi="en-US"/>
        </w:rPr>
        <w:t xml:space="preserve"> rozpowszechnione wśród dorosłej społeczności Gminy Przelewice, ponieważ </w:t>
      </w:r>
      <w:r w:rsidRPr="00F8549E">
        <w:rPr>
          <w:rFonts w:ascii="Cambria" w:eastAsia="Times New Roman" w:hAnsi="Cambria" w:cs="Times New Roman"/>
          <w:b/>
          <w:sz w:val="24"/>
          <w:lang w:bidi="en-US"/>
        </w:rPr>
        <w:t xml:space="preserve">łącznie 70% badanych </w:t>
      </w:r>
      <w:r w:rsidRPr="00F8549E">
        <w:rPr>
          <w:rFonts w:ascii="Cambria" w:eastAsia="Times New Roman" w:hAnsi="Cambria" w:cs="Times New Roman"/>
          <w:bCs/>
          <w:sz w:val="24"/>
          <w:lang w:bidi="en-US"/>
        </w:rPr>
        <w:t>zaznaczyło, iż</w:t>
      </w:r>
      <w:r w:rsidRPr="00F8549E">
        <w:rPr>
          <w:rFonts w:ascii="Cambria" w:eastAsia="Times New Roman" w:hAnsi="Cambria" w:cs="Times New Roman"/>
          <w:b/>
          <w:sz w:val="24"/>
          <w:lang w:bidi="en-US"/>
        </w:rPr>
        <w:t xml:space="preserve"> zgadza się z powyższym stwierdzeniem.</w:t>
      </w:r>
      <w:r w:rsidRPr="00F8549E">
        <w:rPr>
          <w:rFonts w:ascii="Cambria" w:eastAsia="Times New Roman" w:hAnsi="Cambria" w:cs="Times New Roman"/>
          <w:sz w:val="24"/>
          <w:lang w:bidi="en-US"/>
        </w:rPr>
        <w:t xml:space="preserve"> Jednocześnie </w:t>
      </w:r>
      <w:r w:rsidRPr="00F8549E">
        <w:rPr>
          <w:rFonts w:ascii="Cambria" w:eastAsia="Times New Roman" w:hAnsi="Cambria" w:cs="Times New Roman"/>
          <w:b/>
          <w:sz w:val="24"/>
          <w:lang w:bidi="en-US"/>
        </w:rPr>
        <w:t>30%</w:t>
      </w:r>
      <w:r w:rsidRPr="00F8549E">
        <w:rPr>
          <w:rFonts w:ascii="Cambria" w:eastAsia="Times New Roman" w:hAnsi="Cambria" w:cs="Times New Roman"/>
          <w:sz w:val="24"/>
          <w:lang w:bidi="en-US"/>
        </w:rPr>
        <w:t xml:space="preserve"> respondentów uważa, że alkohol zawarty w np. piwie</w:t>
      </w:r>
      <w:r w:rsidR="00333A51">
        <w:rPr>
          <w:rFonts w:ascii="Cambria" w:eastAsia="Times New Roman" w:hAnsi="Cambria" w:cs="Times New Roman"/>
          <w:sz w:val="24"/>
          <w:lang w:bidi="en-US"/>
        </w:rPr>
        <w:t xml:space="preserve"> nie</w:t>
      </w:r>
      <w:r w:rsidRPr="00F8549E">
        <w:rPr>
          <w:rFonts w:ascii="Cambria" w:eastAsia="Times New Roman" w:hAnsi="Cambria" w:cs="Times New Roman"/>
          <w:sz w:val="24"/>
          <w:lang w:bidi="en-US"/>
        </w:rPr>
        <w:t xml:space="preserve"> jest mniej szkodliwy od alkoholu zawartego w wódce. </w:t>
      </w:r>
    </w:p>
    <w:p w:rsidR="00F8549E" w:rsidRPr="00F8549E" w:rsidRDefault="00F8549E" w:rsidP="00F8549E">
      <w:pPr>
        <w:tabs>
          <w:tab w:val="left" w:pos="8931"/>
        </w:tabs>
        <w:spacing w:before="120" w:after="120" w:line="360" w:lineRule="auto"/>
        <w:ind w:firstLine="851"/>
        <w:jc w:val="both"/>
        <w:rPr>
          <w:rFonts w:ascii="Cambria" w:eastAsia="Times New Roman" w:hAnsi="Cambria" w:cs="Times New Roman"/>
          <w:b/>
          <w:sz w:val="24"/>
          <w:lang w:bidi="en-US"/>
        </w:rPr>
      </w:pPr>
      <w:r w:rsidRPr="00F8549E">
        <w:rPr>
          <w:rFonts w:ascii="Cambria" w:eastAsia="Times New Roman" w:hAnsi="Cambria" w:cs="Times New Roman"/>
          <w:sz w:val="24"/>
          <w:lang w:bidi="en-US"/>
        </w:rPr>
        <w:t xml:space="preserve">Kolejne stwierdzenie badające postawy względem alkoholu dotyczyło dostępności i kontroli sprzedaży alkoholu. </w:t>
      </w:r>
      <w:r w:rsidRPr="00F8549E">
        <w:rPr>
          <w:rFonts w:ascii="Cambria" w:eastAsia="Times New Roman" w:hAnsi="Cambria" w:cs="Times New Roman"/>
          <w:b/>
          <w:sz w:val="24"/>
          <w:lang w:bidi="en-US"/>
        </w:rPr>
        <w:t xml:space="preserve">Łącznie 66% badanych mieszkańców zgadza się ze stwierdzeniem, że „dostęp do alkoholu powinien być ograniczony lub kontrolowany”. </w:t>
      </w:r>
      <w:r w:rsidRPr="00F8549E">
        <w:rPr>
          <w:rFonts w:ascii="Cambria" w:eastAsia="Times New Roman" w:hAnsi="Cambria" w:cs="Times New Roman"/>
          <w:sz w:val="24"/>
          <w:lang w:bidi="en-US"/>
        </w:rPr>
        <w:t xml:space="preserve">Dodatkowo, </w:t>
      </w:r>
      <w:r w:rsidRPr="00F8549E">
        <w:rPr>
          <w:rFonts w:ascii="Cambria" w:eastAsia="Times New Roman" w:hAnsi="Cambria" w:cs="Times New Roman"/>
          <w:b/>
          <w:sz w:val="24"/>
          <w:lang w:bidi="en-US"/>
        </w:rPr>
        <w:t>55%</w:t>
      </w:r>
      <w:r w:rsidRPr="00F8549E">
        <w:rPr>
          <w:rFonts w:ascii="Cambria" w:eastAsia="Times New Roman" w:hAnsi="Cambria" w:cs="Times New Roman"/>
          <w:sz w:val="24"/>
          <w:lang w:bidi="en-US"/>
        </w:rPr>
        <w:t xml:space="preserve"> respondentów ocenia</w:t>
      </w:r>
      <w:r w:rsidRPr="00F8549E">
        <w:rPr>
          <w:rFonts w:ascii="Cambria" w:eastAsia="Times New Roman" w:hAnsi="Cambria" w:cs="Times New Roman"/>
          <w:b/>
          <w:sz w:val="24"/>
          <w:lang w:bidi="en-US"/>
        </w:rPr>
        <w:t xml:space="preserve"> osoby pijące alkohol, </w:t>
      </w:r>
      <w:r w:rsidRPr="00F8549E">
        <w:rPr>
          <w:rFonts w:ascii="Cambria" w:eastAsia="Times New Roman" w:hAnsi="Cambria" w:cs="Times New Roman"/>
          <w:b/>
          <w:sz w:val="24"/>
          <w:lang w:bidi="en-US"/>
        </w:rPr>
        <w:br/>
        <w:t>jako zagrażające lub raczej zagrażające bezpieczeństwu w środowisku lokalnym.</w:t>
      </w:r>
      <w:r w:rsidRPr="00F8549E">
        <w:rPr>
          <w:rFonts w:ascii="Cambria" w:eastAsia="Times New Roman" w:hAnsi="Cambria" w:cs="Times New Roman"/>
          <w:sz w:val="24"/>
          <w:lang w:bidi="en-US"/>
        </w:rPr>
        <w:t xml:space="preserve"> Jednocześnie, </w:t>
      </w:r>
      <w:r w:rsidRPr="00F8549E">
        <w:rPr>
          <w:rFonts w:ascii="Cambria" w:eastAsia="Times New Roman" w:hAnsi="Cambria" w:cs="Times New Roman"/>
          <w:b/>
          <w:sz w:val="24"/>
          <w:lang w:bidi="en-US"/>
        </w:rPr>
        <w:t>38%</w:t>
      </w:r>
      <w:r w:rsidRPr="00F8549E">
        <w:rPr>
          <w:rFonts w:ascii="Cambria" w:eastAsia="Times New Roman" w:hAnsi="Cambria" w:cs="Times New Roman"/>
          <w:sz w:val="24"/>
          <w:lang w:bidi="en-US"/>
        </w:rPr>
        <w:t xml:space="preserve"> badanych uważa, że </w:t>
      </w:r>
      <w:r w:rsidRPr="00F8549E">
        <w:rPr>
          <w:rFonts w:ascii="Cambria" w:eastAsia="Times New Roman" w:hAnsi="Cambria" w:cs="Times New Roman"/>
          <w:b/>
          <w:sz w:val="24"/>
          <w:lang w:bidi="en-US"/>
        </w:rPr>
        <w:t>osoby nieletnie mają łatwość w zakupie alkoholu w lokalnych sklepach.</w:t>
      </w:r>
    </w:p>
    <w:p w:rsidR="00F8549E" w:rsidRPr="00333A51" w:rsidRDefault="00F8549E" w:rsidP="00333A51">
      <w:pPr>
        <w:tabs>
          <w:tab w:val="left" w:pos="8931"/>
        </w:tabs>
        <w:spacing w:before="120" w:after="120" w:line="360" w:lineRule="auto"/>
        <w:ind w:firstLine="851"/>
        <w:jc w:val="both"/>
        <w:rPr>
          <w:rFonts w:ascii="Cambria" w:eastAsia="Times New Roman" w:hAnsi="Cambria" w:cs="Times New Roman"/>
          <w:b/>
          <w:sz w:val="24"/>
          <w:lang w:bidi="en-US"/>
        </w:rPr>
      </w:pPr>
      <w:r w:rsidRPr="00F8549E">
        <w:rPr>
          <w:rFonts w:ascii="Cambria" w:eastAsia="Times New Roman" w:hAnsi="Cambria" w:cs="Times New Roman"/>
          <w:b/>
          <w:bCs/>
          <w:sz w:val="24"/>
          <w:lang w:bidi="en-US"/>
        </w:rPr>
        <w:t>Zdecydowana większość</w:t>
      </w:r>
      <w:r w:rsidRPr="00F8549E">
        <w:rPr>
          <w:rFonts w:ascii="Cambria" w:eastAsia="Times New Roman" w:hAnsi="Cambria" w:cs="Times New Roman"/>
          <w:sz w:val="24"/>
          <w:lang w:bidi="en-US"/>
        </w:rPr>
        <w:t xml:space="preserve"> respondentów uważa, że </w:t>
      </w:r>
      <w:r w:rsidRPr="00F8549E">
        <w:rPr>
          <w:rFonts w:ascii="Cambria" w:eastAsia="Times New Roman" w:hAnsi="Cambria" w:cs="Times New Roman"/>
          <w:b/>
          <w:sz w:val="24"/>
          <w:lang w:bidi="en-US"/>
        </w:rPr>
        <w:t>kobiety w ciąży nie mogą pić bezpiecznie</w:t>
      </w:r>
      <w:r w:rsidRPr="00F8549E">
        <w:rPr>
          <w:rFonts w:ascii="Cambria" w:eastAsia="Times New Roman" w:hAnsi="Cambria" w:cs="Times New Roman"/>
          <w:bCs/>
          <w:sz w:val="24"/>
          <w:lang w:bidi="en-US"/>
        </w:rPr>
        <w:t xml:space="preserve"> nawet</w:t>
      </w:r>
      <w:r w:rsidRPr="00F8549E">
        <w:rPr>
          <w:rFonts w:ascii="Cambria" w:eastAsia="Times New Roman" w:hAnsi="Cambria" w:cs="Times New Roman"/>
          <w:sz w:val="24"/>
          <w:lang w:bidi="en-US"/>
        </w:rPr>
        <w:t xml:space="preserve"> niewielkich ilości alkoholu (92%), a także, że prowadzenie </w:t>
      </w:r>
      <w:r w:rsidRPr="00F8549E">
        <w:rPr>
          <w:rFonts w:ascii="Cambria" w:eastAsia="Times New Roman" w:hAnsi="Cambria" w:cs="Times New Roman"/>
          <w:sz w:val="24"/>
          <w:lang w:bidi="en-US"/>
        </w:rPr>
        <w:lastRenderedPageBreak/>
        <w:t>samochodu po spożyciu alkoholu jest zabronione (86%)</w:t>
      </w:r>
      <w:r w:rsidRPr="00F8549E">
        <w:rPr>
          <w:rFonts w:ascii="Cambria" w:eastAsia="Times New Roman" w:hAnsi="Cambria" w:cs="Times New Roman"/>
          <w:sz w:val="24"/>
          <w:vertAlign w:val="superscript"/>
          <w:lang w:bidi="en-US"/>
        </w:rPr>
        <w:footnoteReference w:id="4"/>
      </w:r>
      <w:r w:rsidRPr="00F8549E">
        <w:rPr>
          <w:rFonts w:ascii="Cambria" w:eastAsia="Times New Roman" w:hAnsi="Cambria" w:cs="Times New Roman"/>
          <w:sz w:val="24"/>
          <w:lang w:bidi="en-US"/>
        </w:rPr>
        <w:t>. Jednocześnie, 86</w:t>
      </w:r>
      <w:r w:rsidRPr="00F8549E">
        <w:rPr>
          <w:rFonts w:ascii="Cambria" w:eastAsia="Times New Roman" w:hAnsi="Cambria" w:cs="Times New Roman"/>
          <w:b/>
          <w:sz w:val="24"/>
          <w:lang w:bidi="en-US"/>
        </w:rPr>
        <w:t>%</w:t>
      </w:r>
      <w:r w:rsidRPr="00F8549E">
        <w:rPr>
          <w:rFonts w:ascii="Cambria" w:eastAsia="Times New Roman" w:hAnsi="Cambria" w:cs="Times New Roman"/>
          <w:sz w:val="24"/>
          <w:lang w:bidi="en-US"/>
        </w:rPr>
        <w:t xml:space="preserve"> badanych zgadza się co do tego, że </w:t>
      </w:r>
      <w:r w:rsidRPr="00F8549E">
        <w:rPr>
          <w:rFonts w:ascii="Cambria" w:eastAsia="Times New Roman" w:hAnsi="Cambria" w:cs="Times New Roman"/>
          <w:b/>
          <w:sz w:val="24"/>
          <w:lang w:bidi="en-US"/>
        </w:rPr>
        <w:t>alkohol nie pomaga w trudnych sytuacjach życiowych.</w:t>
      </w:r>
      <w:r w:rsidRPr="00F8549E">
        <w:rPr>
          <w:rFonts w:ascii="Cambria" w:eastAsia="Times New Roman" w:hAnsi="Cambria" w:cs="Times New Roman"/>
          <w:sz w:val="24"/>
          <w:lang w:bidi="en-US"/>
        </w:rPr>
        <w:t xml:space="preserve"> </w:t>
      </w:r>
    </w:p>
    <w:p w:rsidR="00333A51" w:rsidRDefault="00333A51" w:rsidP="00333A51">
      <w:pPr>
        <w:tabs>
          <w:tab w:val="left" w:pos="8931"/>
        </w:tabs>
        <w:spacing w:after="0" w:line="360" w:lineRule="auto"/>
        <w:ind w:firstLine="851"/>
        <w:jc w:val="both"/>
        <w:rPr>
          <w:rFonts w:ascii="Cambria" w:eastAsia="Times New Roman" w:hAnsi="Cambria" w:cs="Times New Roman"/>
          <w:b/>
          <w:sz w:val="24"/>
          <w:lang w:bidi="en-US"/>
        </w:rPr>
      </w:pPr>
      <w:r>
        <w:rPr>
          <w:rFonts w:ascii="Cambria" w:eastAsia="Times New Roman" w:hAnsi="Cambria" w:cs="Times New Roman"/>
          <w:sz w:val="24"/>
          <w:lang w:bidi="en-US"/>
        </w:rPr>
        <w:t>Kolejnym badanym obszarem było uzależnienie mieszkańców od papierosów oraz e-papierosów.</w:t>
      </w:r>
      <w:r w:rsidR="00F8549E" w:rsidRPr="00F8549E">
        <w:rPr>
          <w:rFonts w:ascii="Cambria" w:eastAsia="Times New Roman" w:hAnsi="Cambria" w:cs="Times New Roman"/>
          <w:sz w:val="24"/>
          <w:lang w:bidi="en-US"/>
        </w:rPr>
        <w:t xml:space="preserve"> Jak wynika z badań, </w:t>
      </w:r>
      <w:r w:rsidR="00F8549E" w:rsidRPr="00F8549E">
        <w:rPr>
          <w:rFonts w:ascii="Cambria" w:eastAsia="Times New Roman" w:hAnsi="Cambria" w:cs="Times New Roman"/>
          <w:b/>
          <w:sz w:val="24"/>
          <w:lang w:bidi="en-US"/>
        </w:rPr>
        <w:t>26%</w:t>
      </w:r>
      <w:r w:rsidR="00F8549E" w:rsidRPr="00F8549E">
        <w:rPr>
          <w:rFonts w:ascii="Cambria" w:eastAsia="Times New Roman" w:hAnsi="Cambria" w:cs="Times New Roman"/>
          <w:sz w:val="24"/>
          <w:lang w:bidi="en-US"/>
        </w:rPr>
        <w:t xml:space="preserve"> respondentów zapaliło pierwszego papierosa między </w:t>
      </w:r>
      <w:r w:rsidR="00F8549E" w:rsidRPr="00F8549E">
        <w:rPr>
          <w:rFonts w:ascii="Cambria" w:eastAsia="Times New Roman" w:hAnsi="Cambria" w:cs="Times New Roman"/>
          <w:b/>
          <w:sz w:val="24"/>
          <w:lang w:bidi="en-US"/>
        </w:rPr>
        <w:t xml:space="preserve">13 a 15 rokiem życia. </w:t>
      </w:r>
      <w:r w:rsidR="00F8549E" w:rsidRPr="00F8549E">
        <w:rPr>
          <w:rFonts w:ascii="Cambria" w:eastAsia="Times New Roman" w:hAnsi="Cambria" w:cs="Times New Roman"/>
          <w:sz w:val="24"/>
          <w:lang w:bidi="en-US"/>
        </w:rPr>
        <w:t xml:space="preserve">Kolejne </w:t>
      </w:r>
      <w:r w:rsidR="00F8549E" w:rsidRPr="00F8549E">
        <w:rPr>
          <w:rFonts w:ascii="Cambria" w:eastAsia="Times New Roman" w:hAnsi="Cambria" w:cs="Times New Roman"/>
          <w:b/>
          <w:sz w:val="24"/>
          <w:lang w:bidi="en-US"/>
        </w:rPr>
        <w:t xml:space="preserve">9% </w:t>
      </w:r>
      <w:r w:rsidR="00F8549E" w:rsidRPr="00F8549E">
        <w:rPr>
          <w:rFonts w:ascii="Cambria" w:eastAsia="Times New Roman" w:hAnsi="Cambria" w:cs="Times New Roman"/>
          <w:sz w:val="24"/>
          <w:lang w:bidi="en-US"/>
        </w:rPr>
        <w:t>wskazało na wiek między</w:t>
      </w:r>
      <w:r w:rsidR="00F8549E" w:rsidRPr="00F8549E">
        <w:rPr>
          <w:rFonts w:ascii="Cambria" w:eastAsia="Times New Roman" w:hAnsi="Cambria" w:cs="Times New Roman"/>
          <w:b/>
          <w:sz w:val="24"/>
          <w:lang w:bidi="en-US"/>
        </w:rPr>
        <w:t xml:space="preserve"> 16 a 18 lat, </w:t>
      </w:r>
      <w:r w:rsidR="00F8549E" w:rsidRPr="00F8549E">
        <w:rPr>
          <w:rFonts w:ascii="Cambria" w:eastAsia="Times New Roman" w:hAnsi="Cambria" w:cs="Times New Roman"/>
          <w:sz w:val="24"/>
          <w:lang w:bidi="en-US"/>
        </w:rPr>
        <w:t>a</w:t>
      </w:r>
      <w:r w:rsidR="00F8549E" w:rsidRPr="00F8549E">
        <w:rPr>
          <w:rFonts w:ascii="Cambria" w:eastAsia="Times New Roman" w:hAnsi="Cambria" w:cs="Times New Roman"/>
          <w:b/>
          <w:sz w:val="24"/>
          <w:lang w:bidi="en-US"/>
        </w:rPr>
        <w:t xml:space="preserve"> 6% </w:t>
      </w:r>
      <w:r w:rsidR="00F8549E" w:rsidRPr="00F8549E">
        <w:rPr>
          <w:rFonts w:ascii="Cambria" w:eastAsia="Times New Roman" w:hAnsi="Cambria" w:cs="Times New Roman"/>
          <w:sz w:val="24"/>
          <w:lang w:bidi="en-US"/>
        </w:rPr>
        <w:t>na wiek między</w:t>
      </w:r>
      <w:r w:rsidR="00F8549E" w:rsidRPr="00F8549E">
        <w:rPr>
          <w:rFonts w:ascii="Cambria" w:eastAsia="Times New Roman" w:hAnsi="Cambria" w:cs="Times New Roman"/>
          <w:b/>
          <w:sz w:val="24"/>
          <w:lang w:bidi="en-US"/>
        </w:rPr>
        <w:t xml:space="preserve"> 9 a 12 lat, 2%, </w:t>
      </w:r>
      <w:r w:rsidR="00F8549E" w:rsidRPr="00F8549E">
        <w:rPr>
          <w:rFonts w:ascii="Cambria" w:eastAsia="Times New Roman" w:hAnsi="Cambria" w:cs="Times New Roman"/>
          <w:sz w:val="24"/>
          <w:lang w:bidi="en-US"/>
        </w:rPr>
        <w:t>że</w:t>
      </w:r>
      <w:r w:rsidR="00F8549E" w:rsidRPr="00F8549E">
        <w:rPr>
          <w:rFonts w:ascii="Cambria" w:eastAsia="Times New Roman" w:hAnsi="Cambria" w:cs="Times New Roman"/>
          <w:b/>
          <w:sz w:val="24"/>
          <w:lang w:bidi="en-US"/>
        </w:rPr>
        <w:t xml:space="preserve"> poniżej 9 roku życia. </w:t>
      </w:r>
      <w:r w:rsidR="00F8549E" w:rsidRPr="00F8549E">
        <w:rPr>
          <w:rFonts w:ascii="Cambria" w:eastAsia="Times New Roman" w:hAnsi="Cambria" w:cs="Times New Roman"/>
          <w:sz w:val="24"/>
          <w:lang w:bidi="en-US"/>
        </w:rPr>
        <w:t xml:space="preserve">Pozostałe </w:t>
      </w:r>
      <w:r w:rsidR="00F8549E" w:rsidRPr="00F8549E">
        <w:rPr>
          <w:rFonts w:ascii="Cambria" w:eastAsia="Times New Roman" w:hAnsi="Cambria" w:cs="Times New Roman"/>
          <w:b/>
          <w:sz w:val="24"/>
          <w:lang w:bidi="en-US"/>
        </w:rPr>
        <w:t xml:space="preserve">3% </w:t>
      </w:r>
      <w:r w:rsidR="00F8549E" w:rsidRPr="00F8549E">
        <w:rPr>
          <w:rFonts w:ascii="Cambria" w:eastAsia="Times New Roman" w:hAnsi="Cambria" w:cs="Times New Roman"/>
          <w:sz w:val="24"/>
          <w:lang w:bidi="en-US"/>
        </w:rPr>
        <w:t>mieszkańców deklaruje, że zapaliło pierwszego papierosa, gdy już</w:t>
      </w:r>
      <w:r>
        <w:rPr>
          <w:rFonts w:ascii="Cambria" w:eastAsia="Times New Roman" w:hAnsi="Cambria" w:cs="Times New Roman"/>
          <w:b/>
          <w:sz w:val="24"/>
          <w:lang w:bidi="en-US"/>
        </w:rPr>
        <w:t xml:space="preserve"> byli pełnoletni.</w:t>
      </w:r>
    </w:p>
    <w:p w:rsidR="00F8549E" w:rsidRPr="00333A51" w:rsidRDefault="00F8549E" w:rsidP="00333A51">
      <w:pPr>
        <w:tabs>
          <w:tab w:val="left" w:pos="8931"/>
        </w:tabs>
        <w:spacing w:after="0" w:line="360" w:lineRule="auto"/>
        <w:ind w:firstLine="851"/>
        <w:jc w:val="both"/>
        <w:rPr>
          <w:rFonts w:ascii="Cambria" w:eastAsia="Times New Roman" w:hAnsi="Cambria" w:cs="Times New Roman"/>
          <w:b/>
          <w:sz w:val="24"/>
          <w:lang w:bidi="en-US"/>
        </w:rPr>
      </w:pPr>
      <w:r w:rsidRPr="00F8549E">
        <w:rPr>
          <w:rFonts w:ascii="Cambria" w:eastAsia="Times New Roman" w:hAnsi="Cambria" w:cs="Times New Roman"/>
          <w:b/>
          <w:sz w:val="24"/>
          <w:lang w:bidi="en-US"/>
        </w:rPr>
        <w:t>7% badanych odpowiedziało, że pali regularnie papierosy, a 4% e-papierosy. Do okazyjnego palenia przyznało się 15% badanych.</w:t>
      </w:r>
      <w:r w:rsidRPr="00F8549E">
        <w:rPr>
          <w:rFonts w:ascii="Cambria" w:eastAsia="Times New Roman" w:hAnsi="Cambria" w:cs="Times New Roman"/>
          <w:sz w:val="24"/>
          <w:lang w:bidi="en-US"/>
        </w:rPr>
        <w:t xml:space="preserve"> </w:t>
      </w:r>
      <w:r w:rsidRPr="00F8549E">
        <w:rPr>
          <w:rFonts w:ascii="Cambria" w:eastAsia="Times New Roman" w:hAnsi="Cambria" w:cs="Times New Roman"/>
          <w:b/>
          <w:sz w:val="24"/>
          <w:lang w:bidi="en-US"/>
        </w:rPr>
        <w:t>74%</w:t>
      </w:r>
      <w:r w:rsidRPr="00F8549E">
        <w:rPr>
          <w:rFonts w:ascii="Cambria" w:eastAsia="Times New Roman" w:hAnsi="Cambria" w:cs="Times New Roman"/>
          <w:sz w:val="24"/>
          <w:lang w:bidi="en-US"/>
        </w:rPr>
        <w:t xml:space="preserve"> badanych mieszkańców wskazało, że nie znajduje się obecnie w nikotynowym nałogu. </w:t>
      </w:r>
    </w:p>
    <w:p w:rsidR="00F8549E" w:rsidRPr="00130098" w:rsidRDefault="00F8549E" w:rsidP="00F8549E">
      <w:pPr>
        <w:spacing w:line="240" w:lineRule="auto"/>
        <w:rPr>
          <w:rFonts w:ascii="Times New Roman" w:hAnsi="Times New Roman" w:cs="Times New Roman"/>
          <w:bCs/>
          <w:lang w:bidi="en-US"/>
        </w:rPr>
      </w:pPr>
      <w:bookmarkStart w:id="137" w:name="_Toc53085197"/>
      <w:bookmarkStart w:id="138" w:name="_Toc53657134"/>
      <w:bookmarkStart w:id="139" w:name="_Toc56349565"/>
      <w:r w:rsidRPr="00130098">
        <w:rPr>
          <w:rFonts w:ascii="Times New Roman" w:hAnsi="Times New Roman" w:cs="Times New Roman"/>
          <w:bCs/>
        </w:rPr>
        <w:t xml:space="preserve">Wykres </w:t>
      </w:r>
      <w:r w:rsidR="00FC0E5C" w:rsidRPr="00130098">
        <w:rPr>
          <w:rFonts w:ascii="Times New Roman" w:hAnsi="Times New Roman" w:cs="Times New Roman"/>
          <w:bCs/>
        </w:rPr>
        <w:t>13</w:t>
      </w:r>
      <w:r w:rsidRPr="00130098">
        <w:rPr>
          <w:rFonts w:ascii="Times New Roman" w:hAnsi="Times New Roman" w:cs="Times New Roman"/>
          <w:bCs/>
        </w:rPr>
        <w:t>. Czy pali Pan/Pani papierosy lub e-papierosy?</w:t>
      </w:r>
      <w:bookmarkEnd w:id="137"/>
      <w:bookmarkEnd w:id="138"/>
      <w:bookmarkEnd w:id="139"/>
    </w:p>
    <w:p w:rsidR="00F8549E" w:rsidRPr="00F8549E" w:rsidRDefault="00F8549E" w:rsidP="00F8549E">
      <w:pPr>
        <w:tabs>
          <w:tab w:val="left" w:pos="8931"/>
        </w:tabs>
        <w:spacing w:before="120" w:after="120" w:line="360" w:lineRule="auto"/>
        <w:jc w:val="center"/>
        <w:rPr>
          <w:rFonts w:ascii="Cambria" w:eastAsia="Times New Roman" w:hAnsi="Cambria" w:cs="Times New Roman"/>
          <w:sz w:val="24"/>
          <w:lang w:bidi="en-US"/>
        </w:rPr>
      </w:pPr>
      <w:r w:rsidRPr="00F8549E">
        <w:rPr>
          <w:rFonts w:ascii="Cambria" w:eastAsia="Times New Roman" w:hAnsi="Cambria" w:cs="Times New Roman"/>
          <w:noProof/>
          <w:lang w:eastAsia="pl-PL"/>
        </w:rPr>
        <w:drawing>
          <wp:inline distT="0" distB="0" distL="0" distR="0" wp14:anchorId="500A78D9" wp14:editId="3CCAEE0E">
            <wp:extent cx="5471160" cy="2217420"/>
            <wp:effectExtent l="0" t="0" r="15240" b="11430"/>
            <wp:docPr id="269" name="Obiek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333A51" w:rsidRDefault="00333A51" w:rsidP="00333A51">
      <w:pPr>
        <w:tabs>
          <w:tab w:val="left" w:pos="8931"/>
        </w:tabs>
        <w:spacing w:before="120" w:after="120" w:line="360" w:lineRule="auto"/>
        <w:ind w:firstLine="851"/>
        <w:jc w:val="both"/>
        <w:rPr>
          <w:rFonts w:ascii="Cambria" w:eastAsia="Times New Roman" w:hAnsi="Cambria" w:cs="Times New Roman"/>
          <w:sz w:val="24"/>
          <w:lang w:bidi="en-US"/>
        </w:rPr>
      </w:pPr>
      <w:r>
        <w:rPr>
          <w:rFonts w:ascii="Cambria" w:eastAsia="Times New Roman" w:hAnsi="Cambria" w:cs="Times New Roman"/>
          <w:sz w:val="24"/>
          <w:lang w:bidi="en-US"/>
        </w:rPr>
        <w:t>Poza tym aż</w:t>
      </w:r>
      <w:r w:rsidR="00F8549E" w:rsidRPr="00F8549E">
        <w:rPr>
          <w:rFonts w:ascii="Cambria" w:eastAsia="Times New Roman" w:hAnsi="Cambria" w:cs="Times New Roman"/>
          <w:b/>
          <w:sz w:val="24"/>
          <w:lang w:bidi="en-US"/>
        </w:rPr>
        <w:t xml:space="preserve"> 41</w:t>
      </w:r>
      <w:r>
        <w:rPr>
          <w:rFonts w:ascii="Cambria" w:eastAsia="Times New Roman" w:hAnsi="Cambria" w:cs="Times New Roman"/>
          <w:b/>
          <w:sz w:val="24"/>
          <w:lang w:bidi="en-US"/>
        </w:rPr>
        <w:t>%</w:t>
      </w:r>
      <w:r w:rsidR="00F8549E" w:rsidRPr="00F8549E">
        <w:rPr>
          <w:rFonts w:ascii="Cambria" w:eastAsia="Times New Roman" w:hAnsi="Cambria" w:cs="Times New Roman"/>
          <w:b/>
          <w:sz w:val="24"/>
          <w:lang w:bidi="en-US"/>
        </w:rPr>
        <w:t xml:space="preserve"> respondentów uważa, że e-papierosy są mniej szkodliwe niż klasyczne papierosy, a 32%, że są tak samo szkodliwe. 18%</w:t>
      </w:r>
      <w:r w:rsidR="00F8549E" w:rsidRPr="00F8549E">
        <w:rPr>
          <w:rFonts w:ascii="Cambria" w:eastAsia="Times New Roman" w:hAnsi="Cambria" w:cs="Times New Roman"/>
          <w:sz w:val="24"/>
          <w:lang w:bidi="en-US"/>
        </w:rPr>
        <w:t xml:space="preserve"> jest zdania, że są one bardziej szkodliwe niż tradycyjne papierosy. </w:t>
      </w:r>
      <w:r w:rsidR="00F8549E" w:rsidRPr="00F8549E">
        <w:rPr>
          <w:rFonts w:ascii="Cambria" w:eastAsia="Times New Roman" w:hAnsi="Cambria" w:cs="Times New Roman"/>
          <w:b/>
          <w:sz w:val="24"/>
          <w:lang w:bidi="en-US"/>
        </w:rPr>
        <w:t>9%</w:t>
      </w:r>
      <w:r w:rsidR="00F8549E" w:rsidRPr="00F8549E">
        <w:rPr>
          <w:rFonts w:ascii="Cambria" w:eastAsia="Times New Roman" w:hAnsi="Cambria" w:cs="Times New Roman"/>
          <w:sz w:val="24"/>
          <w:lang w:bidi="en-US"/>
        </w:rPr>
        <w:t xml:space="preserve"> badanych twierdzi, że e-papierosy w ogóle nie mają</w:t>
      </w:r>
      <w:r>
        <w:rPr>
          <w:rFonts w:ascii="Cambria" w:eastAsia="Times New Roman" w:hAnsi="Cambria" w:cs="Times New Roman"/>
          <w:sz w:val="24"/>
          <w:lang w:bidi="en-US"/>
        </w:rPr>
        <w:t xml:space="preserve"> negatywnego wpływu na zdrowie.</w:t>
      </w:r>
    </w:p>
    <w:p w:rsidR="00F8549E" w:rsidRPr="00F8549E" w:rsidRDefault="00333A51" w:rsidP="00333A51">
      <w:pPr>
        <w:tabs>
          <w:tab w:val="left" w:pos="8931"/>
        </w:tabs>
        <w:spacing w:before="120" w:after="120" w:line="360" w:lineRule="auto"/>
        <w:ind w:firstLine="851"/>
        <w:jc w:val="both"/>
        <w:rPr>
          <w:rFonts w:ascii="Cambria" w:eastAsia="Times New Roman" w:hAnsi="Cambria" w:cs="Times New Roman"/>
          <w:sz w:val="24"/>
          <w:lang w:bidi="en-US"/>
        </w:rPr>
      </w:pPr>
      <w:r>
        <w:rPr>
          <w:rFonts w:ascii="Cambria" w:eastAsia="Times New Roman" w:hAnsi="Cambria" w:cs="Times New Roman"/>
          <w:sz w:val="24"/>
          <w:lang w:bidi="en-US"/>
        </w:rPr>
        <w:t xml:space="preserve">Innym problemem badawczym w przeprowadzonej diagnozie było uzależnienie od substancji psychoaktywnych, takich jak narkotyki czy dopalacze. </w:t>
      </w:r>
      <w:r w:rsidR="00F8549E" w:rsidRPr="00F8549E">
        <w:rPr>
          <w:rFonts w:ascii="Cambria" w:eastAsia="Times New Roman" w:hAnsi="Cambria" w:cs="Times New Roman"/>
          <w:b/>
          <w:sz w:val="24"/>
          <w:lang w:bidi="en-US"/>
        </w:rPr>
        <w:t>53% badanych twierdzi, że nie ma w swoim otoczeniu osób przyjmujących substancje odurzające.</w:t>
      </w:r>
      <w:r w:rsidR="00F8549E" w:rsidRPr="00F8549E">
        <w:rPr>
          <w:rFonts w:ascii="Cambria" w:eastAsia="Times New Roman" w:hAnsi="Cambria" w:cs="Times New Roman"/>
          <w:sz w:val="24"/>
          <w:lang w:bidi="en-US"/>
        </w:rPr>
        <w:t xml:space="preserve"> </w:t>
      </w:r>
      <w:r w:rsidR="00F8549E" w:rsidRPr="00F8549E">
        <w:rPr>
          <w:rFonts w:ascii="Cambria" w:eastAsia="Times New Roman" w:hAnsi="Cambria" w:cs="Times New Roman"/>
          <w:b/>
          <w:sz w:val="24"/>
          <w:lang w:bidi="en-US"/>
        </w:rPr>
        <w:t>Jednocześnie, łącznie</w:t>
      </w:r>
      <w:r w:rsidR="00F8549E" w:rsidRPr="00F8549E">
        <w:rPr>
          <w:rFonts w:ascii="Cambria" w:eastAsia="Times New Roman" w:hAnsi="Cambria" w:cs="Times New Roman"/>
          <w:sz w:val="24"/>
          <w:lang w:bidi="en-US"/>
        </w:rPr>
        <w:t xml:space="preserve"> </w:t>
      </w:r>
      <w:r w:rsidR="00F8549E" w:rsidRPr="00F8549E">
        <w:rPr>
          <w:rFonts w:ascii="Cambria" w:eastAsia="Times New Roman" w:hAnsi="Cambria" w:cs="Times New Roman"/>
          <w:b/>
          <w:sz w:val="24"/>
          <w:lang w:bidi="en-US"/>
        </w:rPr>
        <w:t>47% respondentów zna co najmniej jedną osobę zażywającą substancje psychoaktywne: narkotyki lub dopalacze</w:t>
      </w:r>
      <w:r w:rsidR="00F8549E" w:rsidRPr="00F8549E">
        <w:rPr>
          <w:rFonts w:ascii="Cambria" w:eastAsia="Times New Roman" w:hAnsi="Cambria" w:cs="Times New Roman"/>
          <w:sz w:val="24"/>
          <w:lang w:bidi="en-US"/>
        </w:rPr>
        <w:t xml:space="preserve">. </w:t>
      </w:r>
    </w:p>
    <w:p w:rsidR="00333A51" w:rsidRDefault="00333A51">
      <w:pPr>
        <w:rPr>
          <w:b/>
          <w:bCs/>
          <w:color w:val="4F81BD" w:themeColor="accent1"/>
        </w:rPr>
      </w:pPr>
      <w:bookmarkStart w:id="140" w:name="_Toc53085199"/>
      <w:bookmarkStart w:id="141" w:name="_Toc53657136"/>
      <w:r>
        <w:rPr>
          <w:b/>
          <w:bCs/>
          <w:color w:val="4F81BD" w:themeColor="accent1"/>
        </w:rPr>
        <w:br w:type="page"/>
      </w:r>
    </w:p>
    <w:p w:rsidR="00F8549E" w:rsidRPr="00130098" w:rsidRDefault="00F8549E" w:rsidP="00130098">
      <w:pPr>
        <w:spacing w:line="240" w:lineRule="auto"/>
        <w:jc w:val="both"/>
        <w:rPr>
          <w:rFonts w:ascii="Times New Roman" w:eastAsia="Times New Roman" w:hAnsi="Times New Roman" w:cs="Times New Roman"/>
          <w:bCs/>
          <w:lang w:bidi="en-US"/>
        </w:rPr>
      </w:pPr>
      <w:bookmarkStart w:id="142" w:name="_Toc56349566"/>
      <w:r w:rsidRPr="00130098">
        <w:rPr>
          <w:rFonts w:ascii="Times New Roman" w:hAnsi="Times New Roman" w:cs="Times New Roman"/>
          <w:bCs/>
        </w:rPr>
        <w:lastRenderedPageBreak/>
        <w:t xml:space="preserve">Wykres </w:t>
      </w:r>
      <w:r w:rsidR="00FC0E5C" w:rsidRPr="00130098">
        <w:rPr>
          <w:rFonts w:ascii="Times New Roman" w:hAnsi="Times New Roman" w:cs="Times New Roman"/>
          <w:bCs/>
        </w:rPr>
        <w:t>14</w:t>
      </w:r>
      <w:r w:rsidRPr="00130098">
        <w:rPr>
          <w:rFonts w:ascii="Times New Roman" w:hAnsi="Times New Roman" w:cs="Times New Roman"/>
          <w:bCs/>
        </w:rPr>
        <w:t>. Ile zna Pan/Pani osób (osobiście lub „ze słyszenia”), które przyjmują substancje odurzające (narkotyki lub dopalacze)?</w:t>
      </w:r>
      <w:bookmarkEnd w:id="140"/>
      <w:bookmarkEnd w:id="141"/>
      <w:bookmarkEnd w:id="142"/>
    </w:p>
    <w:p w:rsidR="00F8549E" w:rsidRPr="00F8549E" w:rsidRDefault="00F8549E" w:rsidP="00F8549E">
      <w:pPr>
        <w:tabs>
          <w:tab w:val="left" w:pos="8931"/>
        </w:tabs>
        <w:spacing w:before="240" w:after="120" w:line="360" w:lineRule="auto"/>
        <w:jc w:val="both"/>
        <w:rPr>
          <w:rFonts w:ascii="Cambria" w:eastAsia="Times New Roman" w:hAnsi="Cambria" w:cs="Times New Roman"/>
          <w:sz w:val="24"/>
          <w:szCs w:val="24"/>
          <w:lang w:bidi="en-US"/>
        </w:rPr>
      </w:pPr>
      <w:r w:rsidRPr="00F8549E">
        <w:rPr>
          <w:rFonts w:ascii="Cambria" w:eastAsia="Times New Roman" w:hAnsi="Cambria" w:cs="Times New Roman"/>
          <w:noProof/>
          <w:lang w:eastAsia="pl-PL"/>
        </w:rPr>
        <w:drawing>
          <wp:inline distT="0" distB="0" distL="0" distR="0" wp14:anchorId="7B5665A3" wp14:editId="3C8625B0">
            <wp:extent cx="5509260" cy="3009900"/>
            <wp:effectExtent l="0" t="0" r="15240" b="19050"/>
            <wp:docPr id="271" name="Wykres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bookmarkStart w:id="143" w:name="_Hlk487484984"/>
    </w:p>
    <w:p w:rsidR="00333A51" w:rsidRDefault="00F8549E" w:rsidP="00333A51">
      <w:pPr>
        <w:tabs>
          <w:tab w:val="left" w:pos="8931"/>
        </w:tabs>
        <w:spacing w:before="240" w:after="120" w:line="360" w:lineRule="auto"/>
        <w:ind w:firstLine="851"/>
        <w:jc w:val="both"/>
        <w:rPr>
          <w:rFonts w:ascii="Cambria" w:eastAsia="Times New Roman" w:hAnsi="Cambria" w:cs="Times New Roman"/>
          <w:sz w:val="24"/>
          <w:lang w:bidi="en-US"/>
        </w:rPr>
      </w:pPr>
      <w:r w:rsidRPr="00F8549E">
        <w:rPr>
          <w:rFonts w:ascii="Cambria" w:eastAsia="Times New Roman" w:hAnsi="Cambria" w:cs="Times New Roman"/>
          <w:sz w:val="24"/>
          <w:szCs w:val="24"/>
          <w:lang w:bidi="en-US"/>
        </w:rPr>
        <w:t xml:space="preserve">Wśród najczęściej stosowanych w środowisku lokalnym substancji znalazły się marihuana i/lub haszysz– </w:t>
      </w:r>
      <w:r w:rsidRPr="00F8549E">
        <w:rPr>
          <w:rFonts w:ascii="Cambria" w:eastAsia="Times New Roman" w:hAnsi="Cambria" w:cs="Times New Roman"/>
          <w:b/>
          <w:sz w:val="24"/>
          <w:szCs w:val="24"/>
          <w:lang w:bidi="en-US"/>
        </w:rPr>
        <w:t xml:space="preserve">27% </w:t>
      </w:r>
      <w:r w:rsidRPr="00F8549E">
        <w:rPr>
          <w:rFonts w:ascii="Cambria" w:eastAsia="Times New Roman" w:hAnsi="Cambria" w:cs="Times New Roman"/>
          <w:sz w:val="24"/>
          <w:szCs w:val="24"/>
          <w:lang w:bidi="en-US"/>
        </w:rPr>
        <w:t>respondentów</w:t>
      </w:r>
      <w:r w:rsidRPr="00F8549E">
        <w:rPr>
          <w:rFonts w:ascii="Cambria" w:eastAsia="Times New Roman" w:hAnsi="Cambria" w:cs="Times New Roman"/>
          <w:b/>
          <w:sz w:val="24"/>
          <w:szCs w:val="24"/>
          <w:lang w:bidi="en-US"/>
        </w:rPr>
        <w:t xml:space="preserve"> zna osoby, które przyjmują </w:t>
      </w:r>
      <w:r w:rsidRPr="00F8549E">
        <w:rPr>
          <w:rFonts w:ascii="Cambria" w:eastAsia="Times New Roman" w:hAnsi="Cambria" w:cs="Times New Roman"/>
          <w:b/>
          <w:sz w:val="24"/>
          <w:szCs w:val="24"/>
          <w:lang w:bidi="en-US"/>
        </w:rPr>
        <w:br/>
        <w:t xml:space="preserve">te substancje. </w:t>
      </w:r>
      <w:bookmarkEnd w:id="143"/>
      <w:r w:rsidRPr="00F8549E">
        <w:rPr>
          <w:rFonts w:ascii="Cambria" w:eastAsia="Times New Roman" w:hAnsi="Cambria" w:cs="Times New Roman"/>
          <w:bCs/>
          <w:sz w:val="24"/>
          <w:szCs w:val="24"/>
          <w:lang w:bidi="en-US"/>
        </w:rPr>
        <w:t xml:space="preserve">Poza tym, </w:t>
      </w:r>
      <w:r w:rsidRPr="00F8549E">
        <w:rPr>
          <w:rFonts w:ascii="Cambria" w:eastAsia="Times New Roman" w:hAnsi="Cambria" w:cs="Times New Roman"/>
          <w:b/>
          <w:sz w:val="24"/>
          <w:szCs w:val="24"/>
          <w:lang w:bidi="en-US"/>
        </w:rPr>
        <w:t xml:space="preserve">14% </w:t>
      </w:r>
      <w:r w:rsidRPr="00F8549E">
        <w:rPr>
          <w:rFonts w:ascii="Cambria" w:eastAsia="Times New Roman" w:hAnsi="Cambria" w:cs="Times New Roman"/>
          <w:sz w:val="24"/>
          <w:szCs w:val="24"/>
          <w:lang w:bidi="en-US"/>
        </w:rPr>
        <w:t>mieszkańców twierdzi, że zna osoby, które przyjmują</w:t>
      </w:r>
      <w:r w:rsidRPr="00F8549E">
        <w:rPr>
          <w:rFonts w:ascii="Cambria" w:eastAsia="Times New Roman" w:hAnsi="Cambria" w:cs="Times New Roman"/>
          <w:b/>
          <w:sz w:val="24"/>
          <w:szCs w:val="24"/>
          <w:lang w:bidi="en-US"/>
        </w:rPr>
        <w:t xml:space="preserve"> amfetaminę, </w:t>
      </w:r>
      <w:r w:rsidRPr="00F8549E">
        <w:rPr>
          <w:rFonts w:ascii="Cambria" w:eastAsia="Times New Roman" w:hAnsi="Cambria" w:cs="Times New Roman"/>
          <w:sz w:val="24"/>
          <w:szCs w:val="24"/>
          <w:lang w:bidi="en-US"/>
        </w:rPr>
        <w:t>a</w:t>
      </w:r>
      <w:r w:rsidRPr="00F8549E">
        <w:rPr>
          <w:rFonts w:ascii="Cambria" w:eastAsia="Times New Roman" w:hAnsi="Cambria" w:cs="Times New Roman"/>
          <w:b/>
          <w:sz w:val="24"/>
          <w:szCs w:val="24"/>
          <w:lang w:bidi="en-US"/>
        </w:rPr>
        <w:t xml:space="preserve"> 11% dopalacze. 10% </w:t>
      </w:r>
      <w:r w:rsidRPr="00F8549E">
        <w:rPr>
          <w:rFonts w:ascii="Cambria" w:eastAsia="Times New Roman" w:hAnsi="Cambria" w:cs="Times New Roman"/>
          <w:sz w:val="24"/>
          <w:szCs w:val="24"/>
          <w:lang w:bidi="en-US"/>
        </w:rPr>
        <w:t>zna osoby, które zażywają</w:t>
      </w:r>
      <w:r w:rsidRPr="00F8549E">
        <w:rPr>
          <w:rFonts w:ascii="Cambria" w:eastAsia="Times New Roman" w:hAnsi="Cambria" w:cs="Times New Roman"/>
          <w:b/>
          <w:sz w:val="24"/>
          <w:szCs w:val="24"/>
          <w:lang w:bidi="en-US"/>
        </w:rPr>
        <w:t xml:space="preserve"> LSD, 8% </w:t>
      </w:r>
      <w:r w:rsidRPr="00F8549E">
        <w:rPr>
          <w:rFonts w:ascii="Cambria" w:eastAsia="Times New Roman" w:hAnsi="Cambria" w:cs="Times New Roman"/>
          <w:sz w:val="24"/>
          <w:szCs w:val="24"/>
          <w:lang w:bidi="en-US"/>
        </w:rPr>
        <w:t>zna osoby, które zażywają</w:t>
      </w:r>
      <w:r w:rsidRPr="00F8549E">
        <w:rPr>
          <w:rFonts w:ascii="Cambria" w:eastAsia="Times New Roman" w:hAnsi="Cambria" w:cs="Times New Roman"/>
          <w:b/>
          <w:sz w:val="24"/>
          <w:szCs w:val="24"/>
          <w:lang w:bidi="en-US"/>
        </w:rPr>
        <w:t xml:space="preserve"> ekstazy. </w:t>
      </w:r>
      <w:r w:rsidRPr="00F8549E">
        <w:rPr>
          <w:rFonts w:ascii="Cambria" w:eastAsia="Times New Roman" w:hAnsi="Cambria" w:cs="Times New Roman"/>
          <w:sz w:val="24"/>
          <w:szCs w:val="24"/>
          <w:lang w:bidi="en-US"/>
        </w:rPr>
        <w:t>Z kolei</w:t>
      </w:r>
      <w:r w:rsidRPr="00F8549E">
        <w:rPr>
          <w:rFonts w:ascii="Cambria" w:eastAsia="Times New Roman" w:hAnsi="Cambria" w:cs="Times New Roman"/>
          <w:b/>
          <w:sz w:val="24"/>
          <w:szCs w:val="24"/>
          <w:lang w:bidi="en-US"/>
        </w:rPr>
        <w:t xml:space="preserve"> 6% </w:t>
      </w:r>
      <w:r w:rsidRPr="00F8549E">
        <w:rPr>
          <w:rFonts w:ascii="Cambria" w:eastAsia="Times New Roman" w:hAnsi="Cambria" w:cs="Times New Roman"/>
          <w:sz w:val="24"/>
          <w:szCs w:val="24"/>
          <w:lang w:bidi="en-US"/>
        </w:rPr>
        <w:t>deklaruje, że ma w swoim otoczeniu osoby przyjmujące</w:t>
      </w:r>
      <w:r w:rsidRPr="00F8549E">
        <w:rPr>
          <w:rFonts w:ascii="Cambria" w:eastAsia="Times New Roman" w:hAnsi="Cambria" w:cs="Times New Roman"/>
          <w:b/>
          <w:sz w:val="24"/>
          <w:szCs w:val="24"/>
          <w:lang w:bidi="en-US"/>
        </w:rPr>
        <w:t xml:space="preserve"> heroinę, a 5%,</w:t>
      </w:r>
      <w:r w:rsidRPr="00F8549E">
        <w:rPr>
          <w:rFonts w:ascii="Cambria" w:eastAsia="Times New Roman" w:hAnsi="Cambria" w:cs="Times New Roman"/>
          <w:sz w:val="24"/>
          <w:szCs w:val="24"/>
          <w:lang w:bidi="en-US"/>
        </w:rPr>
        <w:t xml:space="preserve"> że</w:t>
      </w:r>
      <w:r w:rsidRPr="00F8549E">
        <w:rPr>
          <w:rFonts w:ascii="Cambria" w:eastAsia="Times New Roman" w:hAnsi="Cambria" w:cs="Times New Roman"/>
          <w:b/>
          <w:sz w:val="24"/>
          <w:szCs w:val="24"/>
          <w:lang w:bidi="en-US"/>
        </w:rPr>
        <w:t xml:space="preserve"> </w:t>
      </w:r>
      <w:r w:rsidRPr="00F8549E">
        <w:rPr>
          <w:rFonts w:ascii="Cambria" w:eastAsia="Times New Roman" w:hAnsi="Cambria" w:cs="Times New Roman"/>
          <w:sz w:val="24"/>
          <w:szCs w:val="24"/>
          <w:lang w:bidi="en-US"/>
        </w:rPr>
        <w:t>ma w swoim otoczeniu, które odurzają się</w:t>
      </w:r>
      <w:r w:rsidRPr="00F8549E">
        <w:rPr>
          <w:rFonts w:ascii="Cambria" w:eastAsia="Times New Roman" w:hAnsi="Cambria" w:cs="Times New Roman"/>
          <w:b/>
          <w:sz w:val="24"/>
          <w:szCs w:val="24"/>
          <w:lang w:bidi="en-US"/>
        </w:rPr>
        <w:t xml:space="preserve"> lekami. </w:t>
      </w:r>
      <w:r w:rsidRPr="00F8549E">
        <w:rPr>
          <w:rFonts w:ascii="Cambria" w:eastAsia="Times New Roman" w:hAnsi="Cambria" w:cs="Times New Roman"/>
          <w:sz w:val="24"/>
          <w:szCs w:val="24"/>
          <w:lang w:bidi="en-US"/>
        </w:rPr>
        <w:t xml:space="preserve">Natomiast </w:t>
      </w:r>
      <w:r w:rsidRPr="00F8549E">
        <w:rPr>
          <w:rFonts w:ascii="Cambria" w:eastAsia="Times New Roman" w:hAnsi="Cambria" w:cs="Times New Roman"/>
          <w:b/>
          <w:sz w:val="24"/>
          <w:szCs w:val="24"/>
          <w:lang w:bidi="en-US"/>
        </w:rPr>
        <w:t xml:space="preserve">26% nie wie, jakie substancje odurzające są przyjmowane przez znane im osoby. </w:t>
      </w:r>
      <w:r w:rsidRPr="00F8549E">
        <w:rPr>
          <w:rFonts w:ascii="Cambria" w:eastAsia="Times New Roman" w:hAnsi="Cambria" w:cs="Times New Roman"/>
          <w:sz w:val="24"/>
          <w:szCs w:val="24"/>
          <w:lang w:bidi="en-US"/>
        </w:rPr>
        <w:t>W tym pytaniu już tylko</w:t>
      </w:r>
      <w:r w:rsidRPr="00F8549E">
        <w:rPr>
          <w:rFonts w:ascii="Cambria" w:eastAsia="Times New Roman" w:hAnsi="Cambria" w:cs="Times New Roman"/>
          <w:b/>
          <w:sz w:val="24"/>
          <w:szCs w:val="24"/>
          <w:lang w:bidi="en-US"/>
        </w:rPr>
        <w:t xml:space="preserve"> 40% deklaruje, że nigdy nie słyszało o osobach, które zażywałyby powyższe substancje. </w:t>
      </w:r>
    </w:p>
    <w:p w:rsidR="00F8549E" w:rsidRPr="00F8549E" w:rsidRDefault="00333A51" w:rsidP="00F8549E">
      <w:pPr>
        <w:tabs>
          <w:tab w:val="left" w:pos="8931"/>
        </w:tabs>
        <w:spacing w:before="120" w:after="120" w:line="360" w:lineRule="auto"/>
        <w:ind w:firstLine="851"/>
        <w:jc w:val="both"/>
        <w:rPr>
          <w:rFonts w:ascii="Cambria" w:eastAsia="Times New Roman" w:hAnsi="Cambria" w:cs="Times New Roman"/>
          <w:lang w:bidi="en-US"/>
        </w:rPr>
      </w:pPr>
      <w:r>
        <w:rPr>
          <w:rFonts w:ascii="Cambria" w:eastAsia="Times New Roman" w:hAnsi="Cambria" w:cs="Times New Roman"/>
          <w:sz w:val="24"/>
          <w:lang w:bidi="en-US"/>
        </w:rPr>
        <w:t xml:space="preserve">Poza tym, </w:t>
      </w:r>
      <w:r w:rsidR="00F8549E" w:rsidRPr="00F8549E">
        <w:rPr>
          <w:rFonts w:ascii="Cambria" w:eastAsia="Times New Roman" w:hAnsi="Cambria" w:cs="Times New Roman"/>
          <w:b/>
          <w:sz w:val="24"/>
          <w:szCs w:val="24"/>
          <w:lang w:bidi="en-US"/>
        </w:rPr>
        <w:t>11%</w:t>
      </w:r>
      <w:r w:rsidR="00F8549E" w:rsidRPr="00F8549E">
        <w:rPr>
          <w:rFonts w:ascii="Cambria" w:eastAsia="Times New Roman" w:hAnsi="Cambria" w:cs="Times New Roman"/>
          <w:sz w:val="24"/>
          <w:szCs w:val="24"/>
          <w:lang w:bidi="en-US"/>
        </w:rPr>
        <w:t xml:space="preserve"> respondentów przyznaje, że </w:t>
      </w:r>
      <w:r w:rsidR="00F8549E" w:rsidRPr="00F8549E">
        <w:rPr>
          <w:rFonts w:ascii="Cambria" w:eastAsia="Times New Roman" w:hAnsi="Cambria" w:cs="Times New Roman"/>
          <w:b/>
          <w:sz w:val="24"/>
          <w:szCs w:val="24"/>
          <w:lang w:bidi="en-US"/>
        </w:rPr>
        <w:t>ma w swo</w:t>
      </w:r>
      <w:r>
        <w:rPr>
          <w:rFonts w:ascii="Cambria" w:eastAsia="Times New Roman" w:hAnsi="Cambria" w:cs="Times New Roman"/>
          <w:b/>
          <w:sz w:val="24"/>
          <w:szCs w:val="24"/>
          <w:lang w:bidi="en-US"/>
        </w:rPr>
        <w:t xml:space="preserve">im otoczeniu osoby uzależnione </w:t>
      </w:r>
      <w:r w:rsidR="00F8549E" w:rsidRPr="00F8549E">
        <w:rPr>
          <w:rFonts w:ascii="Cambria" w:eastAsia="Times New Roman" w:hAnsi="Cambria" w:cs="Times New Roman"/>
          <w:b/>
          <w:sz w:val="24"/>
          <w:szCs w:val="24"/>
          <w:lang w:bidi="en-US"/>
        </w:rPr>
        <w:t>od leków</w:t>
      </w:r>
      <w:r w:rsidR="00F8549E" w:rsidRPr="00F8549E">
        <w:rPr>
          <w:rFonts w:ascii="Cambria" w:eastAsia="Times New Roman" w:hAnsi="Cambria" w:cs="Times New Roman"/>
          <w:sz w:val="24"/>
          <w:szCs w:val="24"/>
          <w:lang w:bidi="en-US"/>
        </w:rPr>
        <w:t xml:space="preserve">. Kolejne </w:t>
      </w:r>
      <w:r w:rsidR="00F8549E" w:rsidRPr="00F8549E">
        <w:rPr>
          <w:rFonts w:ascii="Cambria" w:eastAsia="Times New Roman" w:hAnsi="Cambria" w:cs="Times New Roman"/>
          <w:b/>
          <w:sz w:val="24"/>
          <w:szCs w:val="24"/>
          <w:lang w:bidi="en-US"/>
        </w:rPr>
        <w:t>12%</w:t>
      </w:r>
      <w:r w:rsidR="00F8549E" w:rsidRPr="00F8549E">
        <w:rPr>
          <w:rFonts w:ascii="Cambria" w:eastAsia="Times New Roman" w:hAnsi="Cambria" w:cs="Times New Roman"/>
          <w:sz w:val="24"/>
          <w:szCs w:val="24"/>
          <w:lang w:bidi="en-US"/>
        </w:rPr>
        <w:t xml:space="preserve"> mieszkańców Gminy Przelewice </w:t>
      </w:r>
      <w:r w:rsidR="00F8549E" w:rsidRPr="00F8549E">
        <w:rPr>
          <w:rFonts w:ascii="Cambria" w:eastAsia="Times New Roman" w:hAnsi="Cambria" w:cs="Times New Roman"/>
          <w:b/>
          <w:sz w:val="24"/>
          <w:szCs w:val="24"/>
          <w:lang w:bidi="en-US"/>
        </w:rPr>
        <w:t xml:space="preserve">podejrzewa, że pewne osoby, które znają są uzależnione od leków, ale nie mają co do tego pewności. </w:t>
      </w:r>
    </w:p>
    <w:p w:rsidR="00333A51" w:rsidRPr="00333A51" w:rsidRDefault="00333A51" w:rsidP="00333A51">
      <w:pPr>
        <w:tabs>
          <w:tab w:val="left" w:pos="8931"/>
        </w:tabs>
        <w:spacing w:before="120" w:line="360" w:lineRule="auto"/>
        <w:ind w:firstLine="851"/>
        <w:jc w:val="both"/>
        <w:rPr>
          <w:rFonts w:ascii="Cambria" w:eastAsia="Times New Roman" w:hAnsi="Cambria" w:cs="Times New Roman"/>
          <w:b/>
          <w:sz w:val="24"/>
          <w:lang w:bidi="en-US"/>
        </w:rPr>
      </w:pPr>
      <w:r>
        <w:rPr>
          <w:rFonts w:ascii="Cambria" w:eastAsia="Times New Roman" w:hAnsi="Cambria" w:cs="Times New Roman"/>
          <w:lang w:bidi="en-US"/>
        </w:rPr>
        <w:t xml:space="preserve">W przeprowadzonej ankiecie zbadano również taki obszar jak uzależnienie od gier hazardowych. </w:t>
      </w:r>
      <w:r w:rsidRPr="00333A51">
        <w:rPr>
          <w:rFonts w:ascii="Cambria" w:eastAsia="Times New Roman" w:hAnsi="Cambria" w:cs="Times New Roman"/>
          <w:b/>
          <w:sz w:val="24"/>
          <w:lang w:bidi="en-US"/>
        </w:rPr>
        <w:t>W subiektywnej ocenie większości przebadanych mieszkańców zjawisko uzależnienia od hazardu jest bardzo i dość rzadkie – łącznie 84%.</w:t>
      </w:r>
      <w:r w:rsidRPr="00333A51">
        <w:rPr>
          <w:rFonts w:ascii="Cambria" w:eastAsia="Times New Roman" w:hAnsi="Cambria" w:cs="Times New Roman"/>
          <w:sz w:val="24"/>
          <w:lang w:bidi="en-US"/>
        </w:rPr>
        <w:t xml:space="preserve"> Jednakże, 16% badanych ocenia uzależnienie od hazardu, jako bardzo i dość </w:t>
      </w:r>
      <w:r w:rsidRPr="00333A51">
        <w:rPr>
          <w:rFonts w:ascii="Cambria" w:eastAsia="Times New Roman" w:hAnsi="Cambria" w:cs="Times New Roman"/>
          <w:sz w:val="24"/>
          <w:lang w:bidi="en-US"/>
        </w:rPr>
        <w:lastRenderedPageBreak/>
        <w:t>powszechny pr</w:t>
      </w:r>
      <w:r>
        <w:rPr>
          <w:rFonts w:ascii="Cambria" w:eastAsia="Times New Roman" w:hAnsi="Cambria" w:cs="Times New Roman"/>
          <w:sz w:val="24"/>
          <w:lang w:bidi="en-US"/>
        </w:rPr>
        <w:t>oblem w ich środowisku lokalnym.</w:t>
      </w:r>
      <w:r w:rsidRPr="00333A51">
        <w:rPr>
          <w:rFonts w:ascii="Cambria" w:eastAsia="Times New Roman" w:hAnsi="Cambria" w:cs="Times New Roman"/>
          <w:sz w:val="24"/>
          <w:lang w:bidi="en-US"/>
        </w:rPr>
        <w:t xml:space="preserve"> Istotny jest również fakt, że aż </w:t>
      </w:r>
      <w:r w:rsidRPr="00333A51">
        <w:rPr>
          <w:rFonts w:ascii="Cambria" w:eastAsia="Times New Roman" w:hAnsi="Cambria" w:cs="Times New Roman"/>
          <w:b/>
          <w:sz w:val="24"/>
          <w:lang w:bidi="en-US"/>
        </w:rPr>
        <w:t xml:space="preserve">96% respondentów nie wie, gdzie mogą zgłosić się osoby uzależnione od hazardu. </w:t>
      </w:r>
    </w:p>
    <w:p w:rsidR="00333A51" w:rsidRPr="00130098" w:rsidRDefault="00333A51" w:rsidP="00130098">
      <w:pPr>
        <w:spacing w:line="240" w:lineRule="auto"/>
        <w:jc w:val="both"/>
        <w:rPr>
          <w:rFonts w:ascii="Times New Roman" w:eastAsia="Times New Roman" w:hAnsi="Times New Roman" w:cs="Times New Roman"/>
          <w:bCs/>
          <w:lang w:bidi="en-US"/>
        </w:rPr>
      </w:pPr>
      <w:bookmarkStart w:id="144" w:name="_Toc53085206"/>
      <w:bookmarkStart w:id="145" w:name="_Toc53657143"/>
      <w:bookmarkStart w:id="146" w:name="_Toc56349567"/>
      <w:r w:rsidRPr="00130098">
        <w:rPr>
          <w:rFonts w:ascii="Times New Roman" w:hAnsi="Times New Roman" w:cs="Times New Roman"/>
          <w:bCs/>
        </w:rPr>
        <w:t xml:space="preserve">Wykres </w:t>
      </w:r>
      <w:r w:rsidR="00FC0E5C" w:rsidRPr="00130098">
        <w:rPr>
          <w:rFonts w:ascii="Times New Roman" w:hAnsi="Times New Roman" w:cs="Times New Roman"/>
          <w:bCs/>
        </w:rPr>
        <w:t>15</w:t>
      </w:r>
      <w:r w:rsidRPr="00130098">
        <w:rPr>
          <w:rFonts w:ascii="Times New Roman" w:hAnsi="Times New Roman" w:cs="Times New Roman"/>
          <w:bCs/>
        </w:rPr>
        <w:t>. Jak ocenia Pan/Pani rozpowszechnienie uzależnienia od hazardu w Pana/Pani środowisku?</w:t>
      </w:r>
      <w:bookmarkEnd w:id="144"/>
      <w:bookmarkEnd w:id="145"/>
      <w:bookmarkEnd w:id="146"/>
    </w:p>
    <w:p w:rsidR="00333A51" w:rsidRPr="00333A51" w:rsidRDefault="00333A51" w:rsidP="00333A51">
      <w:pPr>
        <w:tabs>
          <w:tab w:val="left" w:pos="8931"/>
        </w:tabs>
        <w:spacing w:before="120" w:after="120" w:line="360" w:lineRule="auto"/>
        <w:jc w:val="center"/>
        <w:rPr>
          <w:rFonts w:ascii="Cambria" w:eastAsia="Times New Roman" w:hAnsi="Cambria" w:cs="Times New Roman"/>
          <w:caps/>
          <w:color w:val="632423"/>
          <w:spacing w:val="20"/>
          <w:sz w:val="28"/>
          <w:szCs w:val="28"/>
          <w:lang w:bidi="en-US"/>
        </w:rPr>
      </w:pPr>
      <w:r w:rsidRPr="00333A51">
        <w:rPr>
          <w:rFonts w:ascii="Cambria" w:eastAsia="Times New Roman" w:hAnsi="Cambria" w:cs="Times New Roman"/>
          <w:caps/>
          <w:noProof/>
          <w:color w:val="632423"/>
          <w:spacing w:val="20"/>
          <w:lang w:eastAsia="pl-PL"/>
        </w:rPr>
        <w:drawing>
          <wp:inline distT="0" distB="0" distL="0" distR="0" wp14:anchorId="61EABD14" wp14:editId="056495AA">
            <wp:extent cx="5886450" cy="2333625"/>
            <wp:effectExtent l="0" t="0" r="19050" b="9525"/>
            <wp:docPr id="275" name="Obiekt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333A51" w:rsidRPr="00333A51" w:rsidRDefault="00333A51" w:rsidP="00333A51">
      <w:pPr>
        <w:tabs>
          <w:tab w:val="left" w:pos="8931"/>
        </w:tabs>
        <w:spacing w:before="120" w:line="360" w:lineRule="auto"/>
        <w:ind w:firstLine="851"/>
        <w:jc w:val="both"/>
        <w:rPr>
          <w:rFonts w:ascii="Cambria" w:eastAsia="Times New Roman" w:hAnsi="Cambria" w:cs="Times New Roman"/>
          <w:sz w:val="24"/>
          <w:szCs w:val="24"/>
          <w:lang w:eastAsia="pl-PL"/>
        </w:rPr>
      </w:pPr>
      <w:r w:rsidRPr="00333A51">
        <w:rPr>
          <w:rFonts w:ascii="Cambria" w:eastAsia="Times New Roman" w:hAnsi="Cambria" w:cs="Times New Roman"/>
          <w:sz w:val="24"/>
          <w:szCs w:val="24"/>
          <w:lang w:eastAsia="pl-PL"/>
        </w:rPr>
        <w:t xml:space="preserve">Badania wykazały, </w:t>
      </w:r>
      <w:r w:rsidR="005735B6">
        <w:rPr>
          <w:rFonts w:ascii="Cambria" w:eastAsia="Times New Roman" w:hAnsi="Cambria" w:cs="Times New Roman"/>
          <w:sz w:val="24"/>
          <w:szCs w:val="24"/>
          <w:lang w:eastAsia="pl-PL"/>
        </w:rPr>
        <w:t xml:space="preserve">również </w:t>
      </w:r>
      <w:r w:rsidRPr="00333A51">
        <w:rPr>
          <w:rFonts w:ascii="Cambria" w:eastAsia="Times New Roman" w:hAnsi="Cambria" w:cs="Times New Roman"/>
          <w:sz w:val="24"/>
          <w:szCs w:val="24"/>
          <w:lang w:eastAsia="pl-PL"/>
        </w:rPr>
        <w:t xml:space="preserve">że cyberprzemoc w lokalnej społeczności stanowi zauważalny problem. Mianowicie, </w:t>
      </w:r>
      <w:r w:rsidRPr="00333A51">
        <w:rPr>
          <w:rFonts w:ascii="Cambria" w:eastAsia="Times New Roman" w:hAnsi="Cambria" w:cs="Times New Roman"/>
          <w:b/>
          <w:sz w:val="24"/>
          <w:szCs w:val="24"/>
          <w:lang w:eastAsia="pl-PL"/>
        </w:rPr>
        <w:t>20% badanych ma w swoim otoczeniu osoby, które padły ofiarą przestępstwa internetowego</w:t>
      </w:r>
      <w:r w:rsidRPr="00333A51">
        <w:rPr>
          <w:rFonts w:ascii="Cambria" w:eastAsia="Times New Roman" w:hAnsi="Cambria" w:cs="Times New Roman"/>
          <w:sz w:val="24"/>
          <w:szCs w:val="24"/>
          <w:lang w:eastAsia="pl-PL"/>
        </w:rPr>
        <w:t xml:space="preserve"> (np. włamania na konto, oszustwa, wyłudzenia, zniesławienia), a</w:t>
      </w:r>
      <w:r w:rsidRPr="00333A51">
        <w:rPr>
          <w:rFonts w:ascii="Cambria" w:eastAsia="Times New Roman" w:hAnsi="Cambria" w:cs="Times New Roman"/>
          <w:b/>
          <w:sz w:val="24"/>
          <w:szCs w:val="24"/>
          <w:lang w:eastAsia="pl-PL"/>
        </w:rPr>
        <w:t xml:space="preserve"> 31% nie jest pewna, ale ma podejrzenia, że tak właśnie się stało</w:t>
      </w:r>
      <w:r w:rsidRPr="00333A51">
        <w:rPr>
          <w:rFonts w:ascii="Cambria" w:eastAsia="Times New Roman" w:hAnsi="Cambria" w:cs="Times New Roman"/>
          <w:sz w:val="24"/>
          <w:szCs w:val="24"/>
          <w:lang w:eastAsia="pl-PL"/>
        </w:rPr>
        <w:t xml:space="preserve">. Natomiast </w:t>
      </w:r>
      <w:r w:rsidRPr="00333A51">
        <w:rPr>
          <w:rFonts w:ascii="Cambria" w:eastAsia="Times New Roman" w:hAnsi="Cambria" w:cs="Times New Roman"/>
          <w:b/>
          <w:sz w:val="24"/>
          <w:szCs w:val="24"/>
          <w:lang w:eastAsia="pl-PL"/>
        </w:rPr>
        <w:t>49%</w:t>
      </w:r>
      <w:r w:rsidRPr="00333A51">
        <w:rPr>
          <w:rFonts w:ascii="Cambria" w:eastAsia="Times New Roman" w:hAnsi="Cambria" w:cs="Times New Roman"/>
          <w:sz w:val="24"/>
          <w:szCs w:val="24"/>
          <w:lang w:eastAsia="pl-PL"/>
        </w:rPr>
        <w:t xml:space="preserve"> badanych przyznaje, że </w:t>
      </w:r>
      <w:r w:rsidRPr="00333A51">
        <w:rPr>
          <w:rFonts w:ascii="Cambria" w:eastAsia="Times New Roman" w:hAnsi="Cambria" w:cs="Times New Roman"/>
          <w:b/>
          <w:sz w:val="24"/>
          <w:szCs w:val="24"/>
          <w:lang w:eastAsia="pl-PL"/>
        </w:rPr>
        <w:t>nie zna</w:t>
      </w:r>
      <w:r w:rsidRPr="00333A51">
        <w:rPr>
          <w:rFonts w:ascii="Cambria" w:eastAsia="Times New Roman" w:hAnsi="Cambria" w:cs="Times New Roman"/>
          <w:sz w:val="24"/>
          <w:szCs w:val="24"/>
          <w:lang w:eastAsia="pl-PL"/>
        </w:rPr>
        <w:t xml:space="preserve"> w swoim otoczeniu osób, które padły ofiarą cyberprzemocy. </w:t>
      </w:r>
    </w:p>
    <w:p w:rsidR="00333A51" w:rsidRPr="00130098" w:rsidRDefault="00333A51" w:rsidP="00130098">
      <w:pPr>
        <w:spacing w:line="240" w:lineRule="auto"/>
        <w:jc w:val="both"/>
        <w:rPr>
          <w:rFonts w:ascii="Times New Roman" w:eastAsia="Times New Roman" w:hAnsi="Times New Roman" w:cs="Times New Roman"/>
          <w:bCs/>
          <w:i/>
          <w:lang w:eastAsia="pl-PL"/>
        </w:rPr>
      </w:pPr>
      <w:bookmarkStart w:id="147" w:name="_Toc53085208"/>
      <w:bookmarkStart w:id="148" w:name="_Toc53657145"/>
      <w:bookmarkStart w:id="149" w:name="_Toc56349568"/>
      <w:r w:rsidRPr="00130098">
        <w:rPr>
          <w:rFonts w:ascii="Times New Roman" w:hAnsi="Times New Roman" w:cs="Times New Roman"/>
          <w:bCs/>
        </w:rPr>
        <w:t xml:space="preserve">Wykres </w:t>
      </w:r>
      <w:r w:rsidR="00FC0E5C" w:rsidRPr="00130098">
        <w:rPr>
          <w:rFonts w:ascii="Times New Roman" w:hAnsi="Times New Roman" w:cs="Times New Roman"/>
          <w:bCs/>
        </w:rPr>
        <w:t>16</w:t>
      </w:r>
      <w:r w:rsidRPr="00130098">
        <w:rPr>
          <w:rFonts w:ascii="Times New Roman" w:hAnsi="Times New Roman" w:cs="Times New Roman"/>
          <w:bCs/>
        </w:rPr>
        <w:t>. Czy w Pana/Pani otoczeniu są osoby (znane osobiście lub „ze słyszenia”), które padły ofiarą przestępstwa internetowego (np. włamania na konto, oszustwa, wyłudzenia, zniesławienia)?</w:t>
      </w:r>
      <w:bookmarkEnd w:id="147"/>
      <w:bookmarkEnd w:id="148"/>
      <w:bookmarkEnd w:id="149"/>
    </w:p>
    <w:p w:rsidR="00333A51" w:rsidRPr="00333A51" w:rsidRDefault="00333A51" w:rsidP="00333A51">
      <w:pPr>
        <w:tabs>
          <w:tab w:val="left" w:pos="8931"/>
        </w:tabs>
        <w:spacing w:before="120" w:after="120" w:line="360" w:lineRule="auto"/>
        <w:jc w:val="center"/>
        <w:rPr>
          <w:rFonts w:ascii="Cambria" w:eastAsia="Times New Roman" w:hAnsi="Cambria" w:cs="Arial"/>
          <w:i/>
          <w:sz w:val="24"/>
          <w:szCs w:val="24"/>
          <w:lang w:eastAsia="pl-PL"/>
        </w:rPr>
      </w:pPr>
      <w:r w:rsidRPr="00333A51">
        <w:rPr>
          <w:rFonts w:ascii="Cambria" w:eastAsia="Times New Roman" w:hAnsi="Cambria" w:cs="Times New Roman"/>
          <w:i/>
          <w:noProof/>
          <w:lang w:eastAsia="pl-PL"/>
        </w:rPr>
        <w:drawing>
          <wp:inline distT="0" distB="0" distL="0" distR="0" wp14:anchorId="53D7A30C" wp14:editId="1296F70D">
            <wp:extent cx="5457825" cy="2562225"/>
            <wp:effectExtent l="0" t="0" r="9525" b="9525"/>
            <wp:docPr id="278" name="Wykres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333A51" w:rsidRPr="00333A51" w:rsidRDefault="00333A51" w:rsidP="00333A51">
      <w:pPr>
        <w:rPr>
          <w:rFonts w:ascii="Cambria" w:eastAsia="Times New Roman" w:hAnsi="Cambria" w:cs="Times New Roman"/>
          <w:sz w:val="24"/>
          <w:lang w:eastAsia="pl-PL"/>
        </w:rPr>
      </w:pPr>
      <w:r w:rsidRPr="00333A51">
        <w:rPr>
          <w:rFonts w:ascii="Cambria" w:eastAsia="Times New Roman" w:hAnsi="Cambria" w:cs="Times New Roman"/>
          <w:sz w:val="24"/>
          <w:lang w:eastAsia="pl-PL"/>
        </w:rPr>
        <w:br w:type="page"/>
      </w:r>
    </w:p>
    <w:p w:rsidR="00333A51" w:rsidRPr="00333A51" w:rsidRDefault="00333A51" w:rsidP="00333A51">
      <w:pPr>
        <w:tabs>
          <w:tab w:val="left" w:pos="8931"/>
        </w:tabs>
        <w:spacing w:before="120" w:after="120" w:line="360" w:lineRule="auto"/>
        <w:ind w:firstLine="851"/>
        <w:jc w:val="both"/>
        <w:rPr>
          <w:rFonts w:ascii="Cambria" w:eastAsia="Times New Roman" w:hAnsi="Cambria" w:cs="Times New Roman"/>
          <w:sz w:val="24"/>
          <w:lang w:eastAsia="pl-PL"/>
        </w:rPr>
      </w:pPr>
      <w:r w:rsidRPr="00333A51">
        <w:rPr>
          <w:rFonts w:ascii="Cambria" w:eastAsia="Times New Roman" w:hAnsi="Cambria" w:cs="Times New Roman"/>
          <w:sz w:val="24"/>
          <w:lang w:eastAsia="pl-PL"/>
        </w:rPr>
        <w:lastRenderedPageBreak/>
        <w:t xml:space="preserve">Niepokojące są dane związane są z subiektywnym oszacowaniem uzależnienia od komputerów lub Internetu w środowisku lokalnym. </w:t>
      </w:r>
      <w:r w:rsidRPr="00333A51">
        <w:rPr>
          <w:rFonts w:ascii="Cambria" w:eastAsia="Times New Roman" w:hAnsi="Cambria" w:cs="Times New Roman"/>
          <w:b/>
          <w:sz w:val="24"/>
          <w:lang w:eastAsia="pl-PL"/>
        </w:rPr>
        <w:t>Łącznie 66% mieszkańców Gminy Przelewice uważa, że tego typu uzależnienie jest dość i bardzo powszechne w ich środowisku lokalnym, a pozostałe 34% ocenia je, jako dość i bardzo rzadkie zjawisko.</w:t>
      </w:r>
    </w:p>
    <w:p w:rsidR="00333A51" w:rsidRPr="00130098" w:rsidRDefault="00333A51" w:rsidP="00130098">
      <w:pPr>
        <w:spacing w:line="240" w:lineRule="auto"/>
        <w:jc w:val="both"/>
        <w:rPr>
          <w:rFonts w:ascii="Times New Roman" w:eastAsia="Times New Roman" w:hAnsi="Times New Roman" w:cs="Times New Roman"/>
          <w:bCs/>
          <w:lang w:eastAsia="pl-PL"/>
        </w:rPr>
      </w:pPr>
      <w:bookmarkStart w:id="150" w:name="_Toc53085209"/>
      <w:bookmarkStart w:id="151" w:name="_Toc53657146"/>
      <w:bookmarkStart w:id="152" w:name="_Toc56349569"/>
      <w:r w:rsidRPr="00130098">
        <w:rPr>
          <w:rFonts w:ascii="Times New Roman" w:hAnsi="Times New Roman" w:cs="Times New Roman"/>
          <w:bCs/>
        </w:rPr>
        <w:t xml:space="preserve">Wykres </w:t>
      </w:r>
      <w:r w:rsidR="00FC0E5C" w:rsidRPr="00130098">
        <w:rPr>
          <w:rFonts w:ascii="Times New Roman" w:hAnsi="Times New Roman" w:cs="Times New Roman"/>
          <w:bCs/>
        </w:rPr>
        <w:t>17</w:t>
      </w:r>
      <w:r w:rsidRPr="00130098">
        <w:rPr>
          <w:rFonts w:ascii="Times New Roman" w:hAnsi="Times New Roman" w:cs="Times New Roman"/>
          <w:bCs/>
        </w:rPr>
        <w:t>. Jak ocenia Pan/Pani rozpowszechnienie uzależnienia od komputerów/internetu w Pana/Pani środowisku?</w:t>
      </w:r>
      <w:bookmarkEnd w:id="150"/>
      <w:bookmarkEnd w:id="151"/>
      <w:bookmarkEnd w:id="152"/>
    </w:p>
    <w:p w:rsidR="00333A51" w:rsidRPr="00333A51" w:rsidRDefault="00333A51" w:rsidP="00333A51">
      <w:pPr>
        <w:tabs>
          <w:tab w:val="left" w:pos="8931"/>
        </w:tabs>
        <w:spacing w:before="120" w:after="120" w:line="360" w:lineRule="auto"/>
        <w:jc w:val="center"/>
        <w:rPr>
          <w:rFonts w:ascii="Cambria" w:eastAsia="Times New Roman" w:hAnsi="Cambria" w:cs="Times New Roman"/>
          <w:caps/>
          <w:color w:val="632423"/>
          <w:spacing w:val="20"/>
          <w:sz w:val="28"/>
          <w:szCs w:val="28"/>
          <w:lang w:bidi="en-US"/>
        </w:rPr>
      </w:pPr>
      <w:r w:rsidRPr="00333A51">
        <w:rPr>
          <w:rFonts w:ascii="Cambria" w:eastAsia="Times New Roman" w:hAnsi="Cambria" w:cs="Times New Roman"/>
          <w:b/>
          <w:noProof/>
          <w:lang w:eastAsia="pl-PL"/>
        </w:rPr>
        <w:drawing>
          <wp:inline distT="0" distB="0" distL="0" distR="0" wp14:anchorId="44907295" wp14:editId="74889531">
            <wp:extent cx="5509260" cy="2956560"/>
            <wp:effectExtent l="0" t="0" r="15240" b="15240"/>
            <wp:docPr id="279" name="Wykres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5735B6" w:rsidRDefault="005735B6" w:rsidP="005735B6">
      <w:pPr>
        <w:pStyle w:val="Nagwek3"/>
        <w:rPr>
          <w:rFonts w:eastAsia="Times New Roman"/>
          <w:lang w:bidi="en-US"/>
        </w:rPr>
      </w:pPr>
      <w:bookmarkStart w:id="153" w:name="_Toc56349824"/>
      <w:r>
        <w:rPr>
          <w:rFonts w:eastAsia="Times New Roman"/>
          <w:lang w:bidi="en-US"/>
        </w:rPr>
        <w:t>2.3.3. Zjawisko przemocy w rodzinie w subiektywnej opinii mieszkańców Gminy Przelewice</w:t>
      </w:r>
      <w:bookmarkEnd w:id="153"/>
    </w:p>
    <w:p w:rsidR="005735B6" w:rsidRPr="005735B6" w:rsidRDefault="005735B6" w:rsidP="005735B6">
      <w:pPr>
        <w:tabs>
          <w:tab w:val="left" w:pos="8931"/>
        </w:tabs>
        <w:spacing w:before="120" w:line="360" w:lineRule="auto"/>
        <w:ind w:firstLine="426"/>
        <w:jc w:val="both"/>
        <w:rPr>
          <w:rFonts w:ascii="Cambria" w:eastAsia="Times New Roman" w:hAnsi="Cambria" w:cs="Times New Roman"/>
          <w:b/>
          <w:sz w:val="24"/>
          <w:lang w:bidi="en-US"/>
        </w:rPr>
      </w:pPr>
      <w:r w:rsidRPr="005735B6">
        <w:rPr>
          <w:rFonts w:ascii="Cambria" w:eastAsia="Times New Roman" w:hAnsi="Cambria" w:cs="Times New Roman"/>
          <w:sz w:val="24"/>
          <w:lang w:bidi="en-US"/>
        </w:rPr>
        <w:t xml:space="preserve">Respondenci otrzymali propozycje czterech stwierdzeń dotyczących wychowania dzieci, do których trafności mieli się odnieść. Uzyskane </w:t>
      </w:r>
      <w:r w:rsidRPr="005735B6">
        <w:rPr>
          <w:rFonts w:ascii="Cambria" w:eastAsia="Times New Roman" w:hAnsi="Cambria" w:cs="Times New Roman"/>
          <w:b/>
          <w:sz w:val="24"/>
          <w:lang w:bidi="en-US"/>
        </w:rPr>
        <w:t xml:space="preserve">wartości pozwalają sądzić, </w:t>
      </w:r>
      <w:r w:rsidRPr="005735B6">
        <w:rPr>
          <w:rFonts w:ascii="Cambria" w:eastAsia="Times New Roman" w:hAnsi="Cambria" w:cs="Times New Roman"/>
          <w:b/>
          <w:sz w:val="24"/>
          <w:lang w:bidi="en-US"/>
        </w:rPr>
        <w:br/>
        <w:t xml:space="preserve">że </w:t>
      </w:r>
      <w:r>
        <w:rPr>
          <w:rFonts w:ascii="Cambria" w:eastAsia="Times New Roman" w:hAnsi="Cambria" w:cs="Times New Roman"/>
          <w:b/>
          <w:sz w:val="24"/>
          <w:lang w:bidi="en-US"/>
        </w:rPr>
        <w:t>większość</w:t>
      </w:r>
      <w:r w:rsidRPr="005735B6">
        <w:rPr>
          <w:rFonts w:ascii="Cambria" w:eastAsia="Times New Roman" w:hAnsi="Cambria" w:cs="Times New Roman"/>
          <w:b/>
          <w:sz w:val="24"/>
          <w:lang w:bidi="en-US"/>
        </w:rPr>
        <w:t xml:space="preserve"> mieszkańców Gminy Przelewice przejawia odmienne postawy wychowawcze od tych, które są charakterystyczne dla autokratycznego modelu wychowania </w:t>
      </w:r>
      <w:r w:rsidRPr="005735B6">
        <w:rPr>
          <w:rFonts w:ascii="Cambria" w:eastAsia="Times New Roman" w:hAnsi="Cambria" w:cs="Times New Roman"/>
          <w:sz w:val="24"/>
          <w:lang w:bidi="en-US"/>
        </w:rPr>
        <w:t>(model ten zakłada wyraźny dystans między rodzicami a dzieckiem. Rodzice kontaktują się z nim w sposób formalny, starają się kierować dzieckiem wydając polecenia i zakazy. Uznają tylko racje własne, nie tolerują sprzeciwu. W razie nieposłuszeństwa stosują surowe kary. Od dzieci wymaga się bezwzględnej karności  i posłuszeństwa, podporządkowania się wszystkim poleceniom i nakazom rodziców).</w:t>
      </w:r>
    </w:p>
    <w:p w:rsidR="005735B6" w:rsidRPr="005735B6" w:rsidRDefault="005735B6" w:rsidP="005735B6">
      <w:pPr>
        <w:tabs>
          <w:tab w:val="left" w:pos="8931"/>
        </w:tabs>
        <w:spacing w:before="120" w:line="360" w:lineRule="auto"/>
        <w:jc w:val="both"/>
        <w:rPr>
          <w:rFonts w:ascii="Cambria" w:eastAsia="Times New Roman" w:hAnsi="Cambria" w:cs="Times New Roman"/>
          <w:sz w:val="24"/>
          <w:lang w:bidi="en-US"/>
        </w:rPr>
      </w:pPr>
      <w:r w:rsidRPr="005735B6">
        <w:rPr>
          <w:rFonts w:ascii="Cambria" w:eastAsia="Times New Roman" w:hAnsi="Cambria" w:cs="Times New Roman"/>
          <w:sz w:val="24"/>
          <w:lang w:bidi="en-US"/>
        </w:rPr>
        <w:t>Stwierdzenie „</w:t>
      </w:r>
      <w:r w:rsidRPr="005735B6">
        <w:rPr>
          <w:rFonts w:ascii="Cambria" w:eastAsia="Times New Roman" w:hAnsi="Cambria" w:cs="Times New Roman"/>
          <w:b/>
          <w:sz w:val="24"/>
          <w:lang w:bidi="en-US"/>
        </w:rPr>
        <w:t>Aby prawidłowo wychować dziecko, należy od czasu do czasu dawać klapsa</w:t>
      </w:r>
      <w:r w:rsidRPr="005735B6">
        <w:rPr>
          <w:rFonts w:ascii="Cambria" w:eastAsia="Times New Roman" w:hAnsi="Cambria" w:cs="Times New Roman"/>
          <w:sz w:val="24"/>
          <w:lang w:bidi="en-US"/>
        </w:rPr>
        <w:t xml:space="preserve">” spotkało się z negacją przez większość respondentów – </w:t>
      </w:r>
      <w:r w:rsidRPr="005735B6">
        <w:rPr>
          <w:rFonts w:ascii="Cambria" w:eastAsia="Times New Roman" w:hAnsi="Cambria" w:cs="Times New Roman"/>
          <w:b/>
          <w:sz w:val="24"/>
          <w:lang w:bidi="en-US"/>
        </w:rPr>
        <w:t xml:space="preserve">łącznie </w:t>
      </w:r>
      <w:r w:rsidRPr="005735B6">
        <w:rPr>
          <w:rFonts w:ascii="Cambria" w:eastAsia="Times New Roman" w:hAnsi="Cambria" w:cs="Times New Roman"/>
          <w:b/>
          <w:sz w:val="24"/>
          <w:lang w:bidi="en-US"/>
        </w:rPr>
        <w:br/>
      </w:r>
      <w:r w:rsidRPr="005735B6">
        <w:rPr>
          <w:rFonts w:ascii="Cambria" w:eastAsia="Times New Roman" w:hAnsi="Cambria" w:cs="Times New Roman"/>
          <w:b/>
          <w:sz w:val="24"/>
          <w:lang w:bidi="en-US"/>
        </w:rPr>
        <w:lastRenderedPageBreak/>
        <w:t>53% mieszkańców nie zgadza się z takim stwierdzeniem</w:t>
      </w:r>
      <w:r w:rsidRPr="005735B6">
        <w:rPr>
          <w:rFonts w:ascii="Cambria" w:eastAsia="Times New Roman" w:hAnsi="Cambria" w:cs="Times New Roman"/>
          <w:sz w:val="24"/>
          <w:lang w:bidi="en-US"/>
        </w:rPr>
        <w:t xml:space="preserve">. Jednocześnie </w:t>
      </w:r>
      <w:r w:rsidRPr="005735B6">
        <w:rPr>
          <w:rFonts w:ascii="Cambria" w:eastAsia="Times New Roman" w:hAnsi="Cambria" w:cs="Times New Roman"/>
          <w:b/>
          <w:sz w:val="24"/>
          <w:lang w:bidi="en-US"/>
        </w:rPr>
        <w:t xml:space="preserve">łącznie </w:t>
      </w:r>
      <w:r w:rsidRPr="005735B6">
        <w:rPr>
          <w:rFonts w:ascii="Cambria" w:eastAsia="Times New Roman" w:hAnsi="Cambria" w:cs="Times New Roman"/>
          <w:b/>
          <w:sz w:val="24"/>
          <w:lang w:bidi="en-US"/>
        </w:rPr>
        <w:br/>
        <w:t>61% badanych zdecydowanie lub raczej zgadza się, aby kary fizyczne były zakazane prawem</w:t>
      </w:r>
      <w:r w:rsidRPr="005735B6">
        <w:rPr>
          <w:rFonts w:ascii="Cambria" w:eastAsia="Times New Roman" w:hAnsi="Cambria" w:cs="Times New Roman"/>
          <w:sz w:val="24"/>
          <w:lang w:bidi="en-US"/>
        </w:rPr>
        <w:t>.</w:t>
      </w:r>
    </w:p>
    <w:p w:rsidR="005735B6" w:rsidRDefault="005735B6" w:rsidP="005735B6">
      <w:pPr>
        <w:tabs>
          <w:tab w:val="left" w:pos="8931"/>
        </w:tabs>
        <w:spacing w:before="120" w:line="360" w:lineRule="auto"/>
        <w:jc w:val="both"/>
        <w:rPr>
          <w:rFonts w:ascii="Cambria" w:eastAsia="Times New Roman" w:hAnsi="Cambria" w:cs="Times New Roman"/>
          <w:sz w:val="24"/>
          <w:lang w:bidi="en-US"/>
        </w:rPr>
      </w:pPr>
      <w:r w:rsidRPr="005735B6">
        <w:rPr>
          <w:rFonts w:ascii="Cambria" w:eastAsia="Times New Roman" w:hAnsi="Cambria" w:cs="Times New Roman"/>
          <w:sz w:val="24"/>
          <w:lang w:bidi="en-US"/>
        </w:rPr>
        <w:t xml:space="preserve">Tym samym, kolejne twierdzenie: </w:t>
      </w:r>
      <w:r w:rsidRPr="005735B6">
        <w:rPr>
          <w:rFonts w:ascii="Cambria" w:eastAsia="Times New Roman" w:hAnsi="Cambria" w:cs="Times New Roman"/>
          <w:b/>
          <w:sz w:val="24"/>
          <w:lang w:bidi="en-US"/>
        </w:rPr>
        <w:t xml:space="preserve">„Dziecko powinno bać się rodziców, wtedy łatwiej </w:t>
      </w:r>
      <w:r w:rsidRPr="005735B6">
        <w:rPr>
          <w:rFonts w:ascii="Cambria" w:eastAsia="Times New Roman" w:hAnsi="Cambria" w:cs="Times New Roman"/>
          <w:b/>
          <w:sz w:val="24"/>
          <w:lang w:bidi="en-US"/>
        </w:rPr>
        <w:br/>
        <w:t>o posłuszeństwo i szacunek”</w:t>
      </w:r>
      <w:r w:rsidRPr="005735B6">
        <w:rPr>
          <w:rFonts w:ascii="Cambria" w:eastAsia="Times New Roman" w:hAnsi="Cambria" w:cs="Times New Roman"/>
          <w:sz w:val="24"/>
          <w:lang w:bidi="en-US"/>
        </w:rPr>
        <w:t xml:space="preserve"> spotkało się z negacją </w:t>
      </w:r>
      <w:r w:rsidRPr="005735B6">
        <w:rPr>
          <w:rFonts w:ascii="Cambria" w:eastAsia="Times New Roman" w:hAnsi="Cambria" w:cs="Times New Roman"/>
          <w:b/>
          <w:sz w:val="24"/>
          <w:lang w:bidi="en-US"/>
        </w:rPr>
        <w:t>80%</w:t>
      </w:r>
      <w:r w:rsidRPr="005735B6">
        <w:rPr>
          <w:rFonts w:ascii="Cambria" w:eastAsia="Times New Roman" w:hAnsi="Cambria" w:cs="Times New Roman"/>
          <w:sz w:val="24"/>
          <w:lang w:bidi="en-US"/>
        </w:rPr>
        <w:t xml:space="preserve"> respondentów. Dodatkowo, </w:t>
      </w:r>
      <w:r w:rsidRPr="005735B6">
        <w:rPr>
          <w:rFonts w:ascii="Cambria" w:eastAsia="Times New Roman" w:hAnsi="Cambria" w:cs="Times New Roman"/>
          <w:b/>
          <w:sz w:val="24"/>
          <w:lang w:bidi="en-US"/>
        </w:rPr>
        <w:t>łącznie 74%</w:t>
      </w:r>
      <w:r w:rsidRPr="005735B6">
        <w:rPr>
          <w:rFonts w:ascii="Cambria" w:eastAsia="Times New Roman" w:hAnsi="Cambria" w:cs="Times New Roman"/>
          <w:sz w:val="24"/>
          <w:lang w:bidi="en-US"/>
        </w:rPr>
        <w:t xml:space="preserve"> badanych </w:t>
      </w:r>
      <w:r w:rsidRPr="005735B6">
        <w:rPr>
          <w:rFonts w:ascii="Cambria" w:eastAsia="Times New Roman" w:hAnsi="Cambria" w:cs="Times New Roman"/>
          <w:b/>
          <w:sz w:val="24"/>
          <w:lang w:bidi="en-US"/>
        </w:rPr>
        <w:t>zdecydowanie lub raczej nie zgadza się</w:t>
      </w:r>
      <w:r w:rsidRPr="005735B6">
        <w:rPr>
          <w:rFonts w:ascii="Cambria" w:eastAsia="Times New Roman" w:hAnsi="Cambria" w:cs="Times New Roman"/>
          <w:sz w:val="24"/>
          <w:lang w:bidi="en-US"/>
        </w:rPr>
        <w:t xml:space="preserve"> ze stwierdzeniem, </w:t>
      </w:r>
      <w:r w:rsidRPr="005735B6">
        <w:rPr>
          <w:rFonts w:ascii="Cambria" w:eastAsia="Times New Roman" w:hAnsi="Cambria" w:cs="Times New Roman"/>
          <w:sz w:val="24"/>
          <w:lang w:bidi="en-US"/>
        </w:rPr>
        <w:br/>
        <w:t xml:space="preserve">że </w:t>
      </w:r>
      <w:r w:rsidRPr="005735B6">
        <w:rPr>
          <w:rFonts w:ascii="Cambria" w:eastAsia="Times New Roman" w:hAnsi="Cambria" w:cs="Times New Roman"/>
          <w:b/>
          <w:sz w:val="24"/>
          <w:lang w:bidi="en-US"/>
        </w:rPr>
        <w:t xml:space="preserve">stosowanie kar fizycznych hartuje dziecko i pozwala sobie lepiej radzić </w:t>
      </w:r>
      <w:r w:rsidRPr="005735B6">
        <w:rPr>
          <w:rFonts w:ascii="Cambria" w:eastAsia="Times New Roman" w:hAnsi="Cambria" w:cs="Times New Roman"/>
          <w:b/>
          <w:sz w:val="24"/>
          <w:lang w:bidi="en-US"/>
        </w:rPr>
        <w:br/>
        <w:t>w przyszłości</w:t>
      </w:r>
      <w:r w:rsidRPr="005735B6">
        <w:rPr>
          <w:rFonts w:ascii="Cambria" w:eastAsia="Times New Roman" w:hAnsi="Cambria" w:cs="Times New Roman"/>
          <w:sz w:val="24"/>
          <w:lang w:bidi="en-US"/>
        </w:rPr>
        <w:t xml:space="preserve">. </w:t>
      </w:r>
    </w:p>
    <w:p w:rsidR="005735B6" w:rsidRPr="005735B6" w:rsidRDefault="005735B6" w:rsidP="005735B6">
      <w:pPr>
        <w:tabs>
          <w:tab w:val="left" w:pos="8931"/>
        </w:tabs>
        <w:spacing w:before="120" w:line="360" w:lineRule="auto"/>
        <w:jc w:val="both"/>
        <w:rPr>
          <w:rFonts w:ascii="Cambria" w:eastAsia="Times New Roman" w:hAnsi="Cambria" w:cs="Times New Roman"/>
          <w:sz w:val="24"/>
          <w:lang w:bidi="en-US"/>
        </w:rPr>
      </w:pPr>
      <w:r>
        <w:rPr>
          <w:rFonts w:ascii="Cambria" w:eastAsia="Times New Roman" w:hAnsi="Cambria" w:cs="Times New Roman"/>
          <w:sz w:val="24"/>
          <w:lang w:bidi="en-US"/>
        </w:rPr>
        <w:t>Poza tym, ł</w:t>
      </w:r>
      <w:r w:rsidRPr="005735B6">
        <w:rPr>
          <w:rFonts w:ascii="Cambria" w:eastAsia="Times New Roman" w:hAnsi="Cambria" w:cs="Times New Roman"/>
          <w:b/>
          <w:sz w:val="24"/>
          <w:szCs w:val="24"/>
          <w:lang w:bidi="en-US"/>
        </w:rPr>
        <w:t xml:space="preserve">ącznie 23% respondentów ma w swoim otoczeniu osoby, które doświadczają przemocy w rodzinie lub podejrzewają, że tak się dzieje. </w:t>
      </w:r>
    </w:p>
    <w:p w:rsidR="005735B6" w:rsidRPr="00130098" w:rsidRDefault="005735B6" w:rsidP="00130098">
      <w:pPr>
        <w:spacing w:line="240" w:lineRule="auto"/>
        <w:jc w:val="both"/>
        <w:rPr>
          <w:rFonts w:ascii="Times New Roman" w:hAnsi="Times New Roman" w:cs="Times New Roman"/>
          <w:bCs/>
        </w:rPr>
      </w:pPr>
      <w:bookmarkStart w:id="154" w:name="_Toc53085204"/>
      <w:bookmarkStart w:id="155" w:name="_Toc53657141"/>
      <w:bookmarkStart w:id="156" w:name="_Toc56349570"/>
      <w:r w:rsidRPr="00130098">
        <w:rPr>
          <w:rFonts w:ascii="Times New Roman" w:hAnsi="Times New Roman" w:cs="Times New Roman"/>
          <w:bCs/>
        </w:rPr>
        <w:t xml:space="preserve">Wykres </w:t>
      </w:r>
      <w:r w:rsidR="00FC0E5C" w:rsidRPr="00130098">
        <w:rPr>
          <w:rFonts w:ascii="Times New Roman" w:hAnsi="Times New Roman" w:cs="Times New Roman"/>
          <w:bCs/>
        </w:rPr>
        <w:t>18</w:t>
      </w:r>
      <w:r w:rsidRPr="00130098">
        <w:rPr>
          <w:rFonts w:ascii="Times New Roman" w:hAnsi="Times New Roman" w:cs="Times New Roman"/>
          <w:bCs/>
        </w:rPr>
        <w:t>. Czy w Pana/Pani otoczeniu są osoby (znane osobiście lub "ze słyszenia") doświadczające przemocy w rodzinie?</w:t>
      </w:r>
      <w:bookmarkEnd w:id="154"/>
      <w:bookmarkEnd w:id="155"/>
      <w:bookmarkEnd w:id="156"/>
    </w:p>
    <w:p w:rsidR="005735B6" w:rsidRPr="005735B6" w:rsidRDefault="005735B6" w:rsidP="005735B6">
      <w:pPr>
        <w:tabs>
          <w:tab w:val="left" w:pos="8931"/>
        </w:tabs>
        <w:spacing w:before="120" w:after="120" w:line="360" w:lineRule="auto"/>
        <w:jc w:val="center"/>
        <w:rPr>
          <w:rFonts w:ascii="Cambria" w:eastAsia="Times New Roman" w:hAnsi="Cambria" w:cs="Times New Roman"/>
          <w:sz w:val="24"/>
          <w:lang w:bidi="en-US"/>
        </w:rPr>
      </w:pPr>
      <w:r w:rsidRPr="005735B6">
        <w:rPr>
          <w:rFonts w:ascii="Cambria" w:eastAsia="Times New Roman" w:hAnsi="Cambria" w:cs="Times New Roman"/>
          <w:noProof/>
          <w:lang w:eastAsia="pl-PL"/>
        </w:rPr>
        <w:drawing>
          <wp:inline distT="0" distB="0" distL="0" distR="0" wp14:anchorId="53039C9D" wp14:editId="4C9C1B2F">
            <wp:extent cx="5875020" cy="3093720"/>
            <wp:effectExtent l="0" t="0" r="11430" b="11430"/>
            <wp:docPr id="281" name="Obiek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5735B6" w:rsidRPr="005735B6" w:rsidRDefault="005735B6" w:rsidP="005735B6">
      <w:pPr>
        <w:tabs>
          <w:tab w:val="left" w:pos="8931"/>
        </w:tabs>
        <w:spacing w:before="120" w:after="120" w:line="360" w:lineRule="auto"/>
        <w:ind w:firstLine="851"/>
        <w:jc w:val="both"/>
        <w:rPr>
          <w:rFonts w:ascii="Cambria" w:eastAsia="Times New Roman" w:hAnsi="Cambria" w:cs="Times New Roman"/>
          <w:b/>
          <w:sz w:val="24"/>
          <w:lang w:bidi="en-US"/>
        </w:rPr>
      </w:pPr>
      <w:r w:rsidRPr="005735B6">
        <w:rPr>
          <w:rFonts w:ascii="Cambria" w:eastAsia="Times New Roman" w:hAnsi="Cambria" w:cs="Times New Roman"/>
          <w:sz w:val="24"/>
          <w:lang w:bidi="en-US"/>
        </w:rPr>
        <w:t xml:space="preserve">Wśród badanych mieszkańców </w:t>
      </w:r>
      <w:r>
        <w:rPr>
          <w:rFonts w:ascii="Cambria" w:eastAsia="Times New Roman" w:hAnsi="Cambria" w:cs="Times New Roman"/>
          <w:sz w:val="24"/>
          <w:lang w:bidi="en-US"/>
        </w:rPr>
        <w:t xml:space="preserve">tylko </w:t>
      </w:r>
      <w:r w:rsidRPr="005735B6">
        <w:rPr>
          <w:rFonts w:ascii="Cambria" w:eastAsia="Times New Roman" w:hAnsi="Cambria" w:cs="Times New Roman"/>
          <w:b/>
          <w:sz w:val="24"/>
          <w:lang w:bidi="en-US"/>
        </w:rPr>
        <w:t xml:space="preserve">19% wie do jakich instytucji może zgłosić się osoba doświadczająca przemocy w rodzinie. </w:t>
      </w:r>
      <w:r w:rsidRPr="005735B6">
        <w:rPr>
          <w:rFonts w:ascii="Cambria" w:eastAsia="Times New Roman" w:hAnsi="Cambria" w:cs="Times New Roman"/>
          <w:sz w:val="24"/>
          <w:lang w:bidi="en-US"/>
        </w:rPr>
        <w:t>Respondenci najczęściej wskazywali</w:t>
      </w:r>
      <w:r w:rsidR="00AD055A">
        <w:rPr>
          <w:rFonts w:ascii="Cambria" w:eastAsia="Times New Roman" w:hAnsi="Cambria" w:cs="Times New Roman"/>
          <w:b/>
          <w:sz w:val="24"/>
          <w:lang w:bidi="en-US"/>
        </w:rPr>
        <w:t xml:space="preserve"> Policję, </w:t>
      </w:r>
      <w:r w:rsidRPr="005735B6">
        <w:rPr>
          <w:rFonts w:ascii="Cambria" w:eastAsia="Times New Roman" w:hAnsi="Cambria" w:cs="Times New Roman"/>
          <w:b/>
          <w:sz w:val="24"/>
          <w:lang w:bidi="en-US"/>
        </w:rPr>
        <w:t xml:space="preserve">OPS </w:t>
      </w:r>
      <w:r w:rsidRPr="005735B6">
        <w:rPr>
          <w:rFonts w:ascii="Cambria" w:eastAsia="Times New Roman" w:hAnsi="Cambria" w:cs="Times New Roman"/>
          <w:sz w:val="24"/>
          <w:lang w:bidi="en-US"/>
        </w:rPr>
        <w:t>oraz</w:t>
      </w:r>
      <w:r w:rsidRPr="005735B6">
        <w:rPr>
          <w:rFonts w:ascii="Cambria" w:eastAsia="Times New Roman" w:hAnsi="Cambria" w:cs="Times New Roman"/>
          <w:b/>
          <w:sz w:val="24"/>
          <w:lang w:bidi="en-US"/>
        </w:rPr>
        <w:t xml:space="preserve"> Niebieską Linię. </w:t>
      </w:r>
      <w:r w:rsidRPr="005735B6">
        <w:rPr>
          <w:rFonts w:ascii="Cambria" w:eastAsia="Times New Roman" w:hAnsi="Cambria" w:cs="Times New Roman"/>
          <w:sz w:val="24"/>
          <w:lang w:bidi="en-US"/>
        </w:rPr>
        <w:t xml:space="preserve">Tym samym, </w:t>
      </w:r>
      <w:r w:rsidRPr="005735B6">
        <w:rPr>
          <w:rFonts w:ascii="Cambria" w:eastAsia="Times New Roman" w:hAnsi="Cambria" w:cs="Times New Roman"/>
          <w:b/>
          <w:sz w:val="24"/>
          <w:lang w:bidi="en-US"/>
        </w:rPr>
        <w:t>81% respondentów nie wie, gdzie szukać pomocy w sytuacji doświadczania przemocy.</w:t>
      </w:r>
    </w:p>
    <w:p w:rsidR="005735B6" w:rsidRPr="005735B6" w:rsidRDefault="005735B6" w:rsidP="005735B6">
      <w:pPr>
        <w:tabs>
          <w:tab w:val="left" w:pos="8931"/>
        </w:tabs>
        <w:spacing w:before="120" w:after="120" w:line="360" w:lineRule="auto"/>
        <w:ind w:firstLine="851"/>
        <w:jc w:val="both"/>
        <w:rPr>
          <w:rFonts w:ascii="Cambria" w:eastAsia="Times New Roman" w:hAnsi="Cambria" w:cs="Times New Roman"/>
          <w:sz w:val="24"/>
          <w:lang w:bidi="en-US"/>
        </w:rPr>
      </w:pPr>
      <w:r w:rsidRPr="005735B6">
        <w:rPr>
          <w:rFonts w:ascii="Cambria" w:eastAsia="Times New Roman" w:hAnsi="Cambria" w:cs="Times New Roman"/>
          <w:sz w:val="24"/>
          <w:lang w:bidi="en-US"/>
        </w:rPr>
        <w:t>W dalszej części ankiety badane były przekonania dotyczące przemocy oraz funkcjonujące w społeczności lokalnej mity.</w:t>
      </w:r>
    </w:p>
    <w:p w:rsidR="005735B6" w:rsidRPr="005735B6" w:rsidRDefault="005735B6" w:rsidP="005735B6">
      <w:pPr>
        <w:tabs>
          <w:tab w:val="left" w:pos="8931"/>
        </w:tabs>
        <w:spacing w:before="120" w:after="120" w:line="360" w:lineRule="auto"/>
        <w:ind w:firstLine="851"/>
        <w:jc w:val="both"/>
        <w:rPr>
          <w:rFonts w:ascii="Cambria" w:eastAsia="Times New Roman" w:hAnsi="Cambria" w:cs="Times New Roman"/>
          <w:sz w:val="24"/>
          <w:lang w:bidi="en-US"/>
        </w:rPr>
      </w:pPr>
      <w:r w:rsidRPr="005735B6">
        <w:rPr>
          <w:rFonts w:ascii="Cambria" w:eastAsia="Times New Roman" w:hAnsi="Cambria" w:cs="Times New Roman"/>
          <w:b/>
          <w:sz w:val="24"/>
          <w:lang w:bidi="en-US"/>
        </w:rPr>
        <w:lastRenderedPageBreak/>
        <w:t>Łącznie 74% badanych zdecydowanie lub raczej zgadza się ze stwierdzeniem, że przyczyną przemocy w rodzinie jest alkohol</w:t>
      </w:r>
      <w:r w:rsidRPr="005735B6">
        <w:rPr>
          <w:rFonts w:ascii="Cambria" w:eastAsia="Times New Roman" w:hAnsi="Cambria" w:cs="Times New Roman"/>
          <w:sz w:val="24"/>
          <w:lang w:bidi="en-US"/>
        </w:rPr>
        <w:t xml:space="preserve">. Warto pamiętać, że spożywanie alkoholu nasila tendencję do stosowania przemocy, ale nie jest jej bezpośrednią przyczyną. </w:t>
      </w:r>
    </w:p>
    <w:p w:rsidR="005735B6" w:rsidRPr="005735B6" w:rsidRDefault="005735B6" w:rsidP="005735B6">
      <w:pPr>
        <w:tabs>
          <w:tab w:val="left" w:pos="8931"/>
        </w:tabs>
        <w:spacing w:before="120" w:after="120" w:line="360" w:lineRule="auto"/>
        <w:ind w:firstLine="851"/>
        <w:jc w:val="both"/>
        <w:rPr>
          <w:rFonts w:ascii="Cambria" w:eastAsia="Times New Roman" w:hAnsi="Cambria" w:cs="Times New Roman"/>
          <w:sz w:val="24"/>
          <w:lang w:bidi="en-US"/>
        </w:rPr>
      </w:pPr>
      <w:r w:rsidRPr="005735B6">
        <w:rPr>
          <w:rFonts w:ascii="Cambria" w:eastAsia="Times New Roman" w:hAnsi="Cambria" w:cs="Times New Roman"/>
          <w:sz w:val="24"/>
          <w:lang w:bidi="en-US"/>
        </w:rPr>
        <w:t xml:space="preserve">W społeczeństwie jest obecne przekonanie, że przemoc zdarza się tylko w tzw. „złych domach” – </w:t>
      </w:r>
      <w:r w:rsidRPr="005735B6">
        <w:rPr>
          <w:rFonts w:ascii="Cambria" w:eastAsia="Times New Roman" w:hAnsi="Cambria" w:cs="Times New Roman"/>
          <w:b/>
          <w:sz w:val="24"/>
          <w:lang w:bidi="en-US"/>
        </w:rPr>
        <w:t>łącznie 37% mieszkańców Gminy Przelewice jest skłonnym myśleć schematycznie o przemocy w rodzinie</w:t>
      </w:r>
      <w:r w:rsidRPr="005735B6">
        <w:rPr>
          <w:rFonts w:ascii="Cambria" w:eastAsia="Times New Roman" w:hAnsi="Cambria" w:cs="Times New Roman"/>
          <w:sz w:val="24"/>
          <w:lang w:bidi="en-US"/>
        </w:rPr>
        <w:t xml:space="preserve">. </w:t>
      </w:r>
      <w:r w:rsidRPr="005735B6">
        <w:rPr>
          <w:rFonts w:ascii="Cambria" w:eastAsia="Times New Roman" w:hAnsi="Cambria" w:cs="Times New Roman"/>
          <w:b/>
          <w:sz w:val="24"/>
          <w:lang w:bidi="en-US"/>
        </w:rPr>
        <w:t>78%</w:t>
      </w:r>
      <w:r w:rsidRPr="005735B6">
        <w:rPr>
          <w:rFonts w:ascii="Cambria" w:eastAsia="Times New Roman" w:hAnsi="Cambria" w:cs="Times New Roman"/>
          <w:sz w:val="24"/>
          <w:lang w:bidi="en-US"/>
        </w:rPr>
        <w:t xml:space="preserve"> respondentów zgadza się </w:t>
      </w:r>
      <w:r w:rsidRPr="005735B6">
        <w:rPr>
          <w:rFonts w:ascii="Cambria" w:eastAsia="Times New Roman" w:hAnsi="Cambria" w:cs="Times New Roman"/>
          <w:sz w:val="24"/>
          <w:lang w:bidi="en-US"/>
        </w:rPr>
        <w:br/>
        <w:t xml:space="preserve">ze stwierdzeniem, że ofiarą przemocy w rodzinie może stać się zarówno kobieta, </w:t>
      </w:r>
      <w:r w:rsidRPr="005735B6">
        <w:rPr>
          <w:rFonts w:ascii="Cambria" w:eastAsia="Times New Roman" w:hAnsi="Cambria" w:cs="Times New Roman"/>
          <w:sz w:val="24"/>
          <w:lang w:bidi="en-US"/>
        </w:rPr>
        <w:br/>
        <w:t>jak i mężczyzna.</w:t>
      </w:r>
    </w:p>
    <w:p w:rsidR="005735B6" w:rsidRPr="005735B6" w:rsidRDefault="005735B6" w:rsidP="005735B6">
      <w:pPr>
        <w:tabs>
          <w:tab w:val="left" w:pos="8931"/>
        </w:tabs>
        <w:spacing w:before="120" w:after="120" w:line="360" w:lineRule="auto"/>
        <w:ind w:firstLine="851"/>
        <w:jc w:val="both"/>
        <w:rPr>
          <w:rFonts w:ascii="Cambria" w:eastAsia="Times New Roman" w:hAnsi="Cambria" w:cs="Times New Roman"/>
          <w:sz w:val="24"/>
          <w:lang w:bidi="en-US"/>
        </w:rPr>
      </w:pPr>
      <w:r w:rsidRPr="005735B6">
        <w:rPr>
          <w:rFonts w:ascii="Cambria" w:eastAsia="Times New Roman" w:hAnsi="Cambria" w:cs="Times New Roman"/>
          <w:sz w:val="24"/>
          <w:lang w:bidi="en-US"/>
        </w:rPr>
        <w:t xml:space="preserve">Wskazane wyżej i poniżej wartości wskazują na średni poziom wiedzy badanych mieszkańców na temat specyfiki przemocy. </w:t>
      </w:r>
      <w:r w:rsidRPr="005735B6">
        <w:rPr>
          <w:rFonts w:ascii="Cambria" w:eastAsia="Times New Roman" w:hAnsi="Cambria" w:cs="Times New Roman"/>
          <w:b/>
          <w:sz w:val="24"/>
          <w:lang w:bidi="en-US"/>
        </w:rPr>
        <w:t xml:space="preserve">Poniższe wartości dotyczą łącznych odpowiedzi: </w:t>
      </w:r>
      <w:r w:rsidRPr="005735B6">
        <w:rPr>
          <w:rFonts w:ascii="Cambria" w:eastAsia="Times New Roman" w:hAnsi="Cambria" w:cs="Times New Roman"/>
          <w:b/>
          <w:i/>
          <w:sz w:val="24"/>
          <w:lang w:bidi="en-US"/>
        </w:rPr>
        <w:t xml:space="preserve">zgadzam się </w:t>
      </w:r>
      <w:r w:rsidRPr="005735B6">
        <w:rPr>
          <w:rFonts w:ascii="Cambria" w:eastAsia="Times New Roman" w:hAnsi="Cambria" w:cs="Times New Roman"/>
          <w:b/>
          <w:sz w:val="24"/>
          <w:lang w:bidi="en-US"/>
        </w:rPr>
        <w:t>i </w:t>
      </w:r>
      <w:r w:rsidRPr="005735B6">
        <w:rPr>
          <w:rFonts w:ascii="Cambria" w:eastAsia="Times New Roman" w:hAnsi="Cambria" w:cs="Times New Roman"/>
          <w:b/>
          <w:i/>
          <w:sz w:val="24"/>
          <w:lang w:bidi="en-US"/>
        </w:rPr>
        <w:t>zdecydowanie się zgadzam:</w:t>
      </w:r>
      <w:r w:rsidRPr="005735B6">
        <w:rPr>
          <w:rFonts w:ascii="Cambria" w:eastAsia="Times New Roman" w:hAnsi="Cambria" w:cs="Times New Roman"/>
          <w:b/>
          <w:sz w:val="24"/>
          <w:lang w:bidi="en-US"/>
        </w:rPr>
        <w:t xml:space="preserve"> </w:t>
      </w:r>
    </w:p>
    <w:p w:rsidR="005735B6" w:rsidRPr="005735B6" w:rsidRDefault="005735B6" w:rsidP="000F4635">
      <w:pPr>
        <w:numPr>
          <w:ilvl w:val="0"/>
          <w:numId w:val="16"/>
        </w:numPr>
        <w:tabs>
          <w:tab w:val="left" w:pos="8931"/>
        </w:tabs>
        <w:spacing w:before="120" w:after="120" w:line="360" w:lineRule="auto"/>
        <w:ind w:left="714" w:hanging="357"/>
        <w:contextualSpacing/>
        <w:jc w:val="both"/>
        <w:rPr>
          <w:rFonts w:ascii="Cambria" w:eastAsia="Times New Roman" w:hAnsi="Cambria" w:cs="Times New Roman"/>
          <w:sz w:val="24"/>
          <w:szCs w:val="24"/>
          <w:lang w:bidi="en-US"/>
        </w:rPr>
      </w:pPr>
      <w:r w:rsidRPr="005735B6">
        <w:rPr>
          <w:rFonts w:ascii="Cambria" w:eastAsia="Times New Roman" w:hAnsi="Cambria" w:cs="Times New Roman"/>
          <w:sz w:val="24"/>
          <w:lang w:bidi="en-US"/>
        </w:rPr>
        <w:t>„</w:t>
      </w:r>
      <w:r w:rsidRPr="005735B6">
        <w:rPr>
          <w:rFonts w:ascii="Cambria" w:eastAsia="Times New Roman" w:hAnsi="Cambria" w:cs="Times New Roman"/>
          <w:sz w:val="24"/>
          <w:szCs w:val="24"/>
          <w:lang w:bidi="en-US"/>
        </w:rPr>
        <w:t xml:space="preserve">Przemoc w rodzinie to prywatna sprawa, nikt nie powinien się wtrącać” </w:t>
      </w:r>
      <w:r w:rsidRPr="005735B6">
        <w:rPr>
          <w:rFonts w:ascii="Cambria" w:eastAsia="Times New Roman" w:hAnsi="Cambria" w:cs="Times New Roman"/>
          <w:b/>
          <w:sz w:val="24"/>
          <w:szCs w:val="24"/>
          <w:lang w:bidi="en-US"/>
        </w:rPr>
        <w:t>– 13%;</w:t>
      </w:r>
    </w:p>
    <w:p w:rsidR="005735B6" w:rsidRPr="005735B6" w:rsidRDefault="005735B6" w:rsidP="000F4635">
      <w:pPr>
        <w:numPr>
          <w:ilvl w:val="0"/>
          <w:numId w:val="16"/>
        </w:numPr>
        <w:tabs>
          <w:tab w:val="left" w:pos="8931"/>
        </w:tabs>
        <w:spacing w:before="120" w:after="120" w:line="360" w:lineRule="auto"/>
        <w:ind w:left="714" w:hanging="357"/>
        <w:contextualSpacing/>
        <w:jc w:val="both"/>
        <w:rPr>
          <w:rFonts w:ascii="Cambria" w:eastAsia="Times New Roman" w:hAnsi="Cambria" w:cs="Times New Roman"/>
          <w:sz w:val="24"/>
          <w:szCs w:val="24"/>
          <w:lang w:bidi="en-US"/>
        </w:rPr>
      </w:pPr>
      <w:r w:rsidRPr="005735B6">
        <w:rPr>
          <w:rFonts w:ascii="Cambria" w:eastAsia="Times New Roman" w:hAnsi="Cambria" w:cs="Times New Roman"/>
          <w:bCs/>
          <w:iCs/>
          <w:sz w:val="24"/>
          <w:szCs w:val="24"/>
          <w:lang w:bidi="en-US"/>
        </w:rPr>
        <w:t xml:space="preserve">„Przemoc jest tylko wtedy, gdy są widoczne ślady na ciele ofiary” </w:t>
      </w:r>
      <w:r w:rsidRPr="005735B6">
        <w:rPr>
          <w:rFonts w:ascii="Cambria" w:eastAsia="Times New Roman" w:hAnsi="Cambria" w:cs="Times New Roman"/>
          <w:b/>
          <w:bCs/>
          <w:iCs/>
          <w:sz w:val="24"/>
          <w:szCs w:val="24"/>
          <w:lang w:bidi="en-US"/>
        </w:rPr>
        <w:t>– 8%;</w:t>
      </w:r>
    </w:p>
    <w:p w:rsidR="005735B6" w:rsidRPr="005735B6" w:rsidRDefault="005735B6" w:rsidP="000F4635">
      <w:pPr>
        <w:numPr>
          <w:ilvl w:val="0"/>
          <w:numId w:val="16"/>
        </w:numPr>
        <w:tabs>
          <w:tab w:val="left" w:pos="8931"/>
        </w:tabs>
        <w:spacing w:before="120" w:after="120" w:line="360" w:lineRule="auto"/>
        <w:ind w:left="714" w:hanging="357"/>
        <w:contextualSpacing/>
        <w:jc w:val="both"/>
        <w:rPr>
          <w:rFonts w:ascii="Cambria" w:eastAsia="Times New Roman" w:hAnsi="Cambria" w:cs="Times New Roman"/>
          <w:b/>
          <w:bCs/>
          <w:iCs/>
          <w:sz w:val="24"/>
          <w:szCs w:val="24"/>
          <w:lang w:bidi="en-US"/>
        </w:rPr>
      </w:pPr>
      <w:r w:rsidRPr="005735B6">
        <w:rPr>
          <w:rFonts w:ascii="Cambria" w:eastAsia="Times New Roman" w:hAnsi="Cambria" w:cs="Times New Roman"/>
          <w:sz w:val="24"/>
          <w:szCs w:val="24"/>
          <w:lang w:bidi="en-US"/>
        </w:rPr>
        <w:t xml:space="preserve"> „</w:t>
      </w:r>
      <w:r w:rsidRPr="005735B6">
        <w:rPr>
          <w:rFonts w:ascii="Cambria" w:eastAsia="Times New Roman" w:hAnsi="Cambria" w:cs="Times New Roman"/>
          <w:bCs/>
          <w:iCs/>
          <w:sz w:val="24"/>
          <w:szCs w:val="24"/>
          <w:lang w:bidi="en-US"/>
        </w:rPr>
        <w:t xml:space="preserve">Policja nie powinna interweniować w sprawach rodzinnych” </w:t>
      </w:r>
      <w:r w:rsidRPr="005735B6">
        <w:rPr>
          <w:rFonts w:ascii="Cambria" w:eastAsia="Times New Roman" w:hAnsi="Cambria" w:cs="Times New Roman"/>
          <w:b/>
          <w:bCs/>
          <w:iCs/>
          <w:sz w:val="24"/>
          <w:szCs w:val="24"/>
          <w:lang w:bidi="en-US"/>
        </w:rPr>
        <w:t>– 8%.</w:t>
      </w:r>
    </w:p>
    <w:p w:rsidR="0083418F" w:rsidRDefault="0083418F" w:rsidP="0083418F">
      <w:pPr>
        <w:pStyle w:val="Nagwek3"/>
        <w:jc w:val="both"/>
        <w:rPr>
          <w:rFonts w:asciiTheme="minorHAnsi" w:eastAsiaTheme="minorHAnsi" w:hAnsiTheme="minorHAnsi" w:cstheme="minorBidi"/>
          <w:lang w:bidi="en-US"/>
        </w:rPr>
      </w:pPr>
      <w:bookmarkStart w:id="157" w:name="_Toc56349825"/>
      <w:r>
        <w:rPr>
          <w:lang w:bidi="en-US"/>
        </w:rPr>
        <w:t xml:space="preserve">2.3.4. </w:t>
      </w:r>
      <w:r w:rsidRPr="0083418F">
        <w:rPr>
          <w:lang w:bidi="en-US"/>
        </w:rPr>
        <w:t>Diagnoza problemów społecz</w:t>
      </w:r>
      <w:r>
        <w:rPr>
          <w:lang w:bidi="en-US"/>
        </w:rPr>
        <w:t xml:space="preserve">nych w ujęciu badań ankietowych </w:t>
      </w:r>
      <w:r w:rsidRPr="0083418F">
        <w:rPr>
          <w:lang w:bidi="en-US"/>
        </w:rPr>
        <w:t xml:space="preserve">sprzedawców napojów alkoholowych w Gminie </w:t>
      </w:r>
      <w:r>
        <w:rPr>
          <w:lang w:bidi="en-US"/>
        </w:rPr>
        <w:t>Przelewice</w:t>
      </w:r>
      <w:bookmarkEnd w:id="157"/>
    </w:p>
    <w:p w:rsidR="0083418F" w:rsidRPr="0083418F" w:rsidRDefault="0083418F" w:rsidP="0083418F">
      <w:pPr>
        <w:tabs>
          <w:tab w:val="left" w:pos="8931"/>
        </w:tabs>
        <w:spacing w:before="120" w:after="120" w:line="360" w:lineRule="auto"/>
        <w:ind w:firstLine="851"/>
        <w:jc w:val="both"/>
        <w:rPr>
          <w:rFonts w:ascii="Cambria" w:eastAsia="Times New Roman" w:hAnsi="Cambria" w:cs="Times New Roman"/>
          <w:sz w:val="24"/>
          <w:lang w:bidi="en-US"/>
        </w:rPr>
      </w:pPr>
      <w:r w:rsidRPr="0083418F">
        <w:rPr>
          <w:rFonts w:ascii="Cambria" w:eastAsia="Times New Roman" w:hAnsi="Cambria" w:cs="Times New Roman"/>
          <w:sz w:val="24"/>
          <w:lang w:bidi="en-US"/>
        </w:rPr>
        <w:t xml:space="preserve">Badanie zostało przeprowadzone wśród 20 sprzedawców napojów alkoholowych w punktach sprzedaży na terenie gminy. Grupa badana stanowiła 19 kobiet i 1 mężczyznę. 19 respondentów to pracownicy punktów, natomiast 1 osoba to właściciele. Średnia wieku przebadanych sprzedawców wyniosła 31 lat. </w:t>
      </w:r>
    </w:p>
    <w:p w:rsidR="0083418F" w:rsidRPr="0083418F" w:rsidRDefault="0083418F" w:rsidP="0083418F">
      <w:pPr>
        <w:tabs>
          <w:tab w:val="left" w:pos="8931"/>
        </w:tabs>
        <w:spacing w:before="120" w:line="360" w:lineRule="auto"/>
        <w:ind w:firstLine="851"/>
        <w:jc w:val="both"/>
        <w:rPr>
          <w:rFonts w:ascii="Cambria" w:eastAsia="Times New Roman" w:hAnsi="Cambria" w:cs="Times New Roman"/>
          <w:sz w:val="24"/>
          <w:lang w:bidi="en-US"/>
        </w:rPr>
      </w:pPr>
      <w:r w:rsidRPr="0083418F">
        <w:rPr>
          <w:rFonts w:ascii="Cambria" w:eastAsia="Times New Roman" w:hAnsi="Cambria" w:cs="Times New Roman"/>
          <w:sz w:val="24"/>
          <w:lang w:bidi="en-US"/>
        </w:rPr>
        <w:t xml:space="preserve">Jednym z pierwszych zagadnień poruszonych w kwestionariuszu ankiety dla sprzedawców alkoholu było określanie poziomu świadomości na temat niebezpieczeństw wynikających z zawartości alkoholu w poszczególnych rodzajach napojów alkoholowych. </w:t>
      </w:r>
      <w:r w:rsidRPr="0083418F">
        <w:rPr>
          <w:rFonts w:ascii="Cambria" w:eastAsia="Times New Roman" w:hAnsi="Cambria" w:cs="Times New Roman"/>
          <w:b/>
          <w:sz w:val="24"/>
          <w:lang w:bidi="en-US"/>
        </w:rPr>
        <w:t xml:space="preserve">Łącznie aż 90% badanych sprzedawców </w:t>
      </w:r>
      <w:r>
        <w:rPr>
          <w:rFonts w:ascii="Cambria" w:eastAsia="Times New Roman" w:hAnsi="Cambria" w:cs="Times New Roman"/>
          <w:b/>
          <w:sz w:val="24"/>
          <w:lang w:bidi="en-US"/>
        </w:rPr>
        <w:t xml:space="preserve">napojów alkoholowych wskazało, </w:t>
      </w:r>
      <w:r w:rsidRPr="0083418F">
        <w:rPr>
          <w:rFonts w:ascii="Cambria" w:eastAsia="Times New Roman" w:hAnsi="Cambria" w:cs="Times New Roman"/>
          <w:b/>
          <w:sz w:val="24"/>
          <w:lang w:bidi="en-US"/>
        </w:rPr>
        <w:t>że zgadza się, że alkohol zawarty w piwie jest mniej groźny, jak ten zawarty w wódce</w:t>
      </w:r>
      <w:r w:rsidRPr="0083418F">
        <w:rPr>
          <w:rFonts w:ascii="Cambria" w:eastAsia="Times New Roman" w:hAnsi="Cambria" w:cs="Times New Roman"/>
          <w:sz w:val="24"/>
          <w:lang w:bidi="en-US"/>
        </w:rPr>
        <w:t>.</w:t>
      </w:r>
      <w:r w:rsidRPr="0083418F">
        <w:rPr>
          <w:rFonts w:ascii="Cambria" w:eastAsia="Times New Roman" w:hAnsi="Cambria" w:cs="Times New Roman"/>
          <w:b/>
          <w:sz w:val="24"/>
          <w:lang w:bidi="en-US"/>
        </w:rPr>
        <w:t xml:space="preserve"> </w:t>
      </w:r>
      <w:r w:rsidRPr="0083418F">
        <w:rPr>
          <w:rFonts w:ascii="Cambria" w:eastAsia="Times New Roman" w:hAnsi="Cambria" w:cs="Times New Roman"/>
          <w:sz w:val="24"/>
          <w:lang w:bidi="en-US"/>
        </w:rPr>
        <w:t xml:space="preserve">Świadczy, to pośrednio o </w:t>
      </w:r>
      <w:r>
        <w:rPr>
          <w:rFonts w:ascii="Cambria" w:eastAsia="Times New Roman" w:hAnsi="Cambria" w:cs="Times New Roman"/>
          <w:sz w:val="24"/>
          <w:lang w:bidi="en-US"/>
        </w:rPr>
        <w:t>niskim</w:t>
      </w:r>
      <w:r w:rsidRPr="0083418F">
        <w:rPr>
          <w:rFonts w:ascii="Cambria" w:eastAsia="Times New Roman" w:hAnsi="Cambria" w:cs="Times New Roman"/>
          <w:sz w:val="24"/>
          <w:lang w:bidi="en-US"/>
        </w:rPr>
        <w:t xml:space="preserve"> poziomie świadomości badanych na temat szkodliwości napojów o potencjalnie niższej zawartości procentowej alkoholu.</w:t>
      </w:r>
    </w:p>
    <w:p w:rsidR="0083418F" w:rsidRPr="0083418F" w:rsidRDefault="0083418F" w:rsidP="0083418F">
      <w:pPr>
        <w:tabs>
          <w:tab w:val="left" w:pos="8931"/>
        </w:tabs>
        <w:spacing w:before="120" w:after="120" w:line="360" w:lineRule="auto"/>
        <w:ind w:firstLine="851"/>
        <w:jc w:val="both"/>
        <w:rPr>
          <w:rFonts w:ascii="Cambria" w:eastAsia="Times New Roman" w:hAnsi="Cambria" w:cs="Times New Roman"/>
          <w:sz w:val="24"/>
          <w:szCs w:val="24"/>
          <w:lang w:bidi="en-US"/>
        </w:rPr>
      </w:pPr>
      <w:r w:rsidRPr="0083418F">
        <w:rPr>
          <w:rFonts w:ascii="Cambria" w:eastAsia="Times New Roman" w:hAnsi="Cambria" w:cs="Times New Roman"/>
          <w:b/>
          <w:sz w:val="24"/>
          <w:lang w:bidi="en-US"/>
        </w:rPr>
        <w:lastRenderedPageBreak/>
        <w:t>W sumie 55% sprzedawców uważa, że dostęp do napojów alkoholowych powinien być ograniczony lub kontrolowany</w:t>
      </w:r>
      <w:r w:rsidRPr="0083418F">
        <w:rPr>
          <w:rFonts w:ascii="Cambria" w:eastAsia="Times New Roman" w:hAnsi="Cambria" w:cs="Times New Roman"/>
          <w:sz w:val="24"/>
          <w:lang w:bidi="en-US"/>
        </w:rPr>
        <w:t>. 45% badanych wyraża zdanie przeciwne, czyli nie jest przekonana, że dostęp ten nie powinien podlegać kontroli.</w:t>
      </w:r>
    </w:p>
    <w:p w:rsidR="0083418F" w:rsidRPr="0083418F" w:rsidRDefault="00FB0045" w:rsidP="00FB0045">
      <w:pPr>
        <w:tabs>
          <w:tab w:val="left" w:pos="8931"/>
        </w:tabs>
        <w:spacing w:before="120" w:after="120" w:line="360" w:lineRule="auto"/>
        <w:ind w:firstLine="709"/>
        <w:jc w:val="both"/>
        <w:rPr>
          <w:rFonts w:ascii="Cambria" w:eastAsia="Times New Roman" w:hAnsi="Cambria" w:cs="Times New Roman"/>
          <w:b/>
          <w:sz w:val="24"/>
          <w:szCs w:val="24"/>
          <w:lang w:bidi="en-US"/>
        </w:rPr>
      </w:pPr>
      <w:r>
        <w:rPr>
          <w:rFonts w:ascii="Cambria" w:eastAsia="Times New Roman" w:hAnsi="Cambria" w:cs="Times New Roman"/>
          <w:sz w:val="24"/>
          <w:szCs w:val="24"/>
          <w:lang w:bidi="en-US"/>
        </w:rPr>
        <w:t xml:space="preserve">Poza tym, </w:t>
      </w:r>
      <w:r w:rsidR="0083418F" w:rsidRPr="0083418F">
        <w:rPr>
          <w:rFonts w:ascii="Cambria" w:eastAsia="Times New Roman" w:hAnsi="Cambria" w:cs="Times New Roman"/>
          <w:b/>
          <w:sz w:val="24"/>
          <w:szCs w:val="24"/>
          <w:lang w:bidi="en-US"/>
        </w:rPr>
        <w:t>25% sprzedawców zgadza się z tym, że osoby, które piją alkohol zagrażają bezpieczeństwu w ich lokalnym środowisku.</w:t>
      </w:r>
      <w:r w:rsidR="0083418F">
        <w:rPr>
          <w:rFonts w:ascii="Cambria" w:eastAsia="Times New Roman" w:hAnsi="Cambria" w:cs="Times New Roman"/>
          <w:b/>
          <w:sz w:val="24"/>
          <w:szCs w:val="24"/>
          <w:lang w:bidi="en-US"/>
        </w:rPr>
        <w:t xml:space="preserve"> 75% badanych raczej nie zgadza się z tym twierdzeniem.</w:t>
      </w:r>
    </w:p>
    <w:p w:rsidR="0083418F" w:rsidRPr="0083418F" w:rsidRDefault="0083418F" w:rsidP="0083418F">
      <w:pPr>
        <w:tabs>
          <w:tab w:val="left" w:pos="8931"/>
        </w:tabs>
        <w:spacing w:before="120" w:after="120" w:line="360" w:lineRule="auto"/>
        <w:ind w:firstLine="851"/>
        <w:jc w:val="both"/>
        <w:rPr>
          <w:rFonts w:ascii="Cambria" w:eastAsia="Times New Roman" w:hAnsi="Cambria" w:cs="Times New Roman"/>
          <w:sz w:val="24"/>
          <w:lang w:bidi="en-US"/>
        </w:rPr>
      </w:pPr>
      <w:r w:rsidRPr="0083418F">
        <w:rPr>
          <w:rFonts w:ascii="Cambria" w:eastAsia="Times New Roman" w:hAnsi="Cambria" w:cs="Times New Roman"/>
          <w:sz w:val="24"/>
          <w:lang w:bidi="en-US"/>
        </w:rPr>
        <w:t xml:space="preserve">Kolejne pytanie dotyczyło subiektywnej oceny dostępności alkoholu dla osób poniżej 18. roku życia. Łącznie </w:t>
      </w:r>
      <w:r w:rsidRPr="0083418F">
        <w:rPr>
          <w:rFonts w:ascii="Cambria" w:eastAsia="Times New Roman" w:hAnsi="Cambria" w:cs="Times New Roman"/>
          <w:b/>
          <w:sz w:val="24"/>
          <w:lang w:bidi="en-US"/>
        </w:rPr>
        <w:t>80% ankietowanych sprzedawców nie zgadza się ze stwierdzeniem, że osoby małoletnie mają łatwy dostęp do alkoholu</w:t>
      </w:r>
      <w:r w:rsidRPr="0083418F">
        <w:rPr>
          <w:rFonts w:ascii="Cambria" w:eastAsia="Times New Roman" w:hAnsi="Cambria" w:cs="Times New Roman"/>
          <w:sz w:val="24"/>
          <w:lang w:bidi="en-US"/>
        </w:rPr>
        <w:t>.</w:t>
      </w:r>
    </w:p>
    <w:p w:rsidR="0083418F" w:rsidRPr="0083418F" w:rsidRDefault="0083418F" w:rsidP="0083418F">
      <w:pPr>
        <w:tabs>
          <w:tab w:val="left" w:pos="8931"/>
        </w:tabs>
        <w:spacing w:before="120" w:after="120" w:line="360" w:lineRule="auto"/>
        <w:ind w:firstLine="851"/>
        <w:jc w:val="both"/>
        <w:rPr>
          <w:rFonts w:ascii="Cambria" w:eastAsia="Times New Roman" w:hAnsi="Cambria" w:cs="Times New Roman"/>
          <w:b/>
          <w:sz w:val="24"/>
          <w:lang w:bidi="en-US"/>
        </w:rPr>
      </w:pPr>
      <w:r w:rsidRPr="0083418F">
        <w:rPr>
          <w:rFonts w:ascii="Cambria" w:eastAsia="Times New Roman" w:hAnsi="Cambria" w:cs="Times New Roman"/>
          <w:b/>
          <w:sz w:val="24"/>
          <w:lang w:bidi="en-US"/>
        </w:rPr>
        <w:t xml:space="preserve">W sumie 95% sprzedawców </w:t>
      </w:r>
      <w:r>
        <w:rPr>
          <w:rFonts w:ascii="Cambria" w:eastAsia="Times New Roman" w:hAnsi="Cambria" w:cs="Times New Roman"/>
          <w:b/>
          <w:sz w:val="24"/>
          <w:lang w:bidi="en-US"/>
        </w:rPr>
        <w:t>nie wyraża przekonania</w:t>
      </w:r>
      <w:r w:rsidRPr="0083418F">
        <w:rPr>
          <w:rFonts w:ascii="Cambria" w:eastAsia="Times New Roman" w:hAnsi="Cambria" w:cs="Times New Roman"/>
          <w:b/>
          <w:sz w:val="24"/>
          <w:lang w:bidi="en-US"/>
        </w:rPr>
        <w:t xml:space="preserve">, że spożywanie alkoholu pomaga w trudnych sytuacjach życiowych. </w:t>
      </w:r>
      <w:r>
        <w:rPr>
          <w:rFonts w:ascii="Cambria" w:eastAsia="Times New Roman" w:hAnsi="Cambria" w:cs="Times New Roman"/>
          <w:b/>
          <w:sz w:val="24"/>
          <w:lang w:bidi="en-US"/>
        </w:rPr>
        <w:t xml:space="preserve"> </w:t>
      </w:r>
      <w:r w:rsidRPr="0083418F">
        <w:rPr>
          <w:rFonts w:ascii="Cambria" w:eastAsia="Times New Roman" w:hAnsi="Cambria" w:cs="Times New Roman"/>
          <w:sz w:val="24"/>
          <w:lang w:bidi="en-US"/>
        </w:rPr>
        <w:t>Poza tym,</w:t>
      </w:r>
      <w:r>
        <w:rPr>
          <w:rFonts w:ascii="Cambria" w:eastAsia="Times New Roman" w:hAnsi="Cambria" w:cs="Times New Roman"/>
          <w:b/>
          <w:sz w:val="24"/>
          <w:lang w:bidi="en-US"/>
        </w:rPr>
        <w:t xml:space="preserve"> </w:t>
      </w:r>
      <w:r w:rsidRPr="0083418F">
        <w:rPr>
          <w:rFonts w:ascii="Cambria" w:eastAsia="Times New Roman" w:hAnsi="Cambria" w:cs="Times New Roman"/>
          <w:b/>
          <w:sz w:val="24"/>
          <w:lang w:bidi="en-US"/>
        </w:rPr>
        <w:t>90%</w:t>
      </w:r>
      <w:r w:rsidRPr="0083418F">
        <w:rPr>
          <w:rFonts w:ascii="Cambria" w:eastAsia="Times New Roman" w:hAnsi="Cambria" w:cs="Times New Roman"/>
          <w:sz w:val="24"/>
          <w:lang w:bidi="en-US"/>
        </w:rPr>
        <w:t xml:space="preserve"> badanych odpowiedziało, że </w:t>
      </w:r>
      <w:r w:rsidRPr="0083418F">
        <w:rPr>
          <w:rFonts w:ascii="Cambria" w:eastAsia="Times New Roman" w:hAnsi="Cambria" w:cs="Times New Roman"/>
          <w:b/>
          <w:sz w:val="24"/>
          <w:lang w:bidi="en-US"/>
        </w:rPr>
        <w:t>prowadzenie samochodu nawet po niewielkiej ilości alkoholu jest niebezpieczne</w:t>
      </w:r>
      <w:r w:rsidRPr="0083418F">
        <w:rPr>
          <w:rFonts w:ascii="Cambria" w:eastAsia="Times New Roman" w:hAnsi="Cambria" w:cs="Times New Roman"/>
          <w:sz w:val="24"/>
          <w:lang w:bidi="en-US"/>
        </w:rPr>
        <w:t>. Kolejno</w:t>
      </w:r>
      <w:r>
        <w:rPr>
          <w:rFonts w:ascii="Cambria" w:eastAsia="Times New Roman" w:hAnsi="Cambria" w:cs="Times New Roman"/>
          <w:b/>
          <w:sz w:val="24"/>
          <w:lang w:bidi="en-US"/>
        </w:rPr>
        <w:t>, ł</w:t>
      </w:r>
      <w:r w:rsidRPr="0083418F">
        <w:rPr>
          <w:rFonts w:ascii="Cambria" w:eastAsia="Times New Roman" w:hAnsi="Cambria" w:cs="Times New Roman"/>
          <w:b/>
          <w:sz w:val="24"/>
          <w:lang w:bidi="en-US"/>
        </w:rPr>
        <w:t>ącznie 95% sprzedawców uważa, że kobiety w ciąży nie mogą bezpiecznie pić nawet niewielkich ilości alkoholu.</w:t>
      </w:r>
      <w:r>
        <w:rPr>
          <w:rFonts w:ascii="Cambria" w:eastAsia="Times New Roman" w:hAnsi="Cambria" w:cs="Times New Roman"/>
          <w:b/>
          <w:sz w:val="24"/>
          <w:lang w:bidi="en-US"/>
        </w:rPr>
        <w:t xml:space="preserve"> </w:t>
      </w:r>
      <w:r w:rsidRPr="0083418F">
        <w:rPr>
          <w:rFonts w:ascii="Cambria" w:eastAsia="Times New Roman" w:hAnsi="Cambria" w:cs="Times New Roman"/>
          <w:sz w:val="24"/>
          <w:lang w:bidi="en-US"/>
        </w:rPr>
        <w:t>Ponadto,</w:t>
      </w:r>
      <w:r>
        <w:rPr>
          <w:rFonts w:ascii="Cambria" w:eastAsia="Times New Roman" w:hAnsi="Cambria" w:cs="Times New Roman"/>
          <w:b/>
          <w:sz w:val="24"/>
          <w:lang w:bidi="en-US"/>
        </w:rPr>
        <w:t xml:space="preserve"> </w:t>
      </w:r>
      <w:r w:rsidRPr="0083418F">
        <w:rPr>
          <w:rFonts w:ascii="Cambria" w:eastAsia="Times New Roman" w:hAnsi="Cambria" w:cs="Times New Roman"/>
          <w:b/>
          <w:sz w:val="24"/>
          <w:lang w:bidi="en-US"/>
        </w:rPr>
        <w:t>95%</w:t>
      </w:r>
      <w:r w:rsidRPr="0083418F">
        <w:rPr>
          <w:rFonts w:ascii="Cambria" w:eastAsia="Times New Roman" w:hAnsi="Cambria" w:cs="Times New Roman"/>
          <w:sz w:val="24"/>
          <w:lang w:bidi="en-US"/>
        </w:rPr>
        <w:t xml:space="preserve"> sprzedawców napojów alkoholowych w Gminie Przelewice </w:t>
      </w:r>
      <w:r w:rsidRPr="0083418F">
        <w:rPr>
          <w:rFonts w:ascii="Cambria" w:eastAsia="Times New Roman" w:hAnsi="Cambria" w:cs="Times New Roman"/>
          <w:b/>
          <w:sz w:val="24"/>
          <w:lang w:bidi="en-US"/>
        </w:rPr>
        <w:t xml:space="preserve">uważa, że alkohol </w:t>
      </w:r>
      <w:r>
        <w:rPr>
          <w:rFonts w:ascii="Cambria" w:eastAsia="Times New Roman" w:hAnsi="Cambria" w:cs="Times New Roman"/>
          <w:b/>
          <w:sz w:val="24"/>
          <w:lang w:bidi="en-US"/>
        </w:rPr>
        <w:t xml:space="preserve">nie </w:t>
      </w:r>
      <w:r w:rsidRPr="0083418F">
        <w:rPr>
          <w:rFonts w:ascii="Cambria" w:eastAsia="Times New Roman" w:hAnsi="Cambria" w:cs="Times New Roman"/>
          <w:b/>
          <w:sz w:val="24"/>
          <w:lang w:bidi="en-US"/>
        </w:rPr>
        <w:t>powinien być dostępny dla osób poniżej 18. roku życia</w:t>
      </w:r>
      <w:r w:rsidRPr="0083418F">
        <w:rPr>
          <w:rFonts w:ascii="Cambria" w:eastAsia="Times New Roman" w:hAnsi="Cambria" w:cs="Times New Roman"/>
          <w:sz w:val="24"/>
          <w:lang w:bidi="en-US"/>
        </w:rPr>
        <w:t>.</w:t>
      </w:r>
    </w:p>
    <w:p w:rsidR="0083418F" w:rsidRPr="0083418F" w:rsidRDefault="0083418F" w:rsidP="0083418F">
      <w:pPr>
        <w:tabs>
          <w:tab w:val="left" w:pos="8931"/>
        </w:tabs>
        <w:spacing w:before="120" w:after="120" w:line="360" w:lineRule="auto"/>
        <w:ind w:firstLine="851"/>
        <w:jc w:val="both"/>
        <w:rPr>
          <w:rFonts w:ascii="Cambria" w:eastAsia="Times New Roman" w:hAnsi="Cambria" w:cs="Times New Roman"/>
          <w:sz w:val="24"/>
          <w:lang w:bidi="en-US"/>
        </w:rPr>
      </w:pPr>
      <w:r w:rsidRPr="0083418F">
        <w:rPr>
          <w:rFonts w:ascii="Cambria" w:eastAsia="Times New Roman" w:hAnsi="Cambria" w:cs="Times New Roman"/>
          <w:b/>
          <w:sz w:val="24"/>
          <w:lang w:bidi="en-US"/>
        </w:rPr>
        <w:t>5% badanych uważa, że w ich okolicy znajduje się zbyt dużo punktów sprzedaży napojów alkoholowych</w:t>
      </w:r>
      <w:r w:rsidRPr="0083418F">
        <w:rPr>
          <w:rFonts w:ascii="Cambria" w:eastAsia="Times New Roman" w:hAnsi="Cambria" w:cs="Times New Roman"/>
          <w:sz w:val="24"/>
          <w:lang w:bidi="en-US"/>
        </w:rPr>
        <w:t>. Przeciwnego zdania jest łącznie 95% badanych sprzedawców.</w:t>
      </w:r>
    </w:p>
    <w:p w:rsidR="0083418F" w:rsidRPr="0083418F" w:rsidRDefault="0083418F" w:rsidP="0083418F">
      <w:pPr>
        <w:spacing w:line="360" w:lineRule="auto"/>
        <w:ind w:firstLine="851"/>
        <w:jc w:val="both"/>
        <w:rPr>
          <w:rFonts w:ascii="Cambria" w:eastAsia="Times New Roman" w:hAnsi="Cambria" w:cs="Times New Roman"/>
          <w:sz w:val="24"/>
          <w:lang w:bidi="en-US"/>
        </w:rPr>
      </w:pPr>
      <w:r w:rsidRPr="0083418F">
        <w:rPr>
          <w:rFonts w:ascii="Cambria" w:eastAsia="Times New Roman" w:hAnsi="Cambria" w:cs="Times New Roman"/>
          <w:b/>
          <w:bCs/>
          <w:sz w:val="24"/>
          <w:lang w:bidi="en-US"/>
        </w:rPr>
        <w:t>Powyższe wyniki badań wskazują na średni poziom świadomości i wiedzę na temat szkodliwości spożywania napojów alkoholowych wśród ich sprzedawców na terenie Gminy Przelewice.</w:t>
      </w:r>
    </w:p>
    <w:p w:rsidR="0083418F" w:rsidRPr="0083418F" w:rsidRDefault="0083418F" w:rsidP="0083418F">
      <w:pPr>
        <w:spacing w:line="360" w:lineRule="auto"/>
        <w:ind w:firstLine="851"/>
        <w:jc w:val="both"/>
        <w:rPr>
          <w:rFonts w:ascii="Cambria" w:eastAsia="Times New Roman" w:hAnsi="Cambria" w:cs="Times New Roman"/>
          <w:sz w:val="24"/>
          <w:lang w:eastAsia="pl-PL"/>
        </w:rPr>
      </w:pPr>
      <w:r w:rsidRPr="0083418F">
        <w:rPr>
          <w:rFonts w:ascii="Cambria" w:eastAsia="Times New Roman" w:hAnsi="Cambria" w:cs="Times New Roman"/>
          <w:sz w:val="24"/>
          <w:lang w:bidi="en-US"/>
        </w:rPr>
        <w:t xml:space="preserve">Sprzedawcy napojów alkoholowych w Gminie Przelewice </w:t>
      </w:r>
      <w:r w:rsidRPr="0083418F">
        <w:rPr>
          <w:rFonts w:ascii="Cambria" w:eastAsia="Times New Roman" w:hAnsi="Cambria" w:cs="Times New Roman"/>
          <w:sz w:val="24"/>
          <w:lang w:eastAsia="pl-PL"/>
        </w:rPr>
        <w:t>deklarują, że przypadki</w:t>
      </w:r>
      <w:r w:rsidRPr="0083418F">
        <w:rPr>
          <w:rFonts w:ascii="Cambria" w:eastAsia="Times New Roman" w:hAnsi="Cambria" w:cs="Times New Roman"/>
          <w:b/>
          <w:sz w:val="24"/>
          <w:lang w:eastAsia="pl-PL"/>
        </w:rPr>
        <w:t xml:space="preserve"> próby kupna alkoholu przez osobę poniżej 18 roku życia zdarzają się najczęściej kilka razy</w:t>
      </w:r>
      <w:r w:rsidRPr="0083418F">
        <w:rPr>
          <w:rFonts w:ascii="Cambria" w:eastAsia="Times New Roman" w:hAnsi="Cambria" w:cs="Times New Roman"/>
          <w:sz w:val="24"/>
          <w:lang w:eastAsia="pl-PL"/>
        </w:rPr>
        <w:t xml:space="preserve"> </w:t>
      </w:r>
      <w:r w:rsidRPr="0083418F">
        <w:rPr>
          <w:rFonts w:ascii="Cambria" w:eastAsia="Times New Roman" w:hAnsi="Cambria" w:cs="Times New Roman"/>
          <w:b/>
          <w:sz w:val="24"/>
          <w:lang w:eastAsia="pl-PL"/>
        </w:rPr>
        <w:t>w roku (65%) oraz kilka razy dziennie(25%)</w:t>
      </w:r>
      <w:r w:rsidRPr="0083418F">
        <w:rPr>
          <w:rFonts w:ascii="Cambria" w:eastAsia="Times New Roman" w:hAnsi="Cambria" w:cs="Times New Roman"/>
          <w:bCs/>
          <w:sz w:val="24"/>
          <w:lang w:eastAsia="pl-PL"/>
        </w:rPr>
        <w:t xml:space="preserve"> Pozostali badani wskazali, że </w:t>
      </w:r>
      <w:r w:rsidRPr="0083418F">
        <w:rPr>
          <w:rFonts w:ascii="Cambria" w:eastAsia="Times New Roman" w:hAnsi="Cambria" w:cs="Times New Roman"/>
          <w:b/>
          <w:sz w:val="24"/>
          <w:lang w:eastAsia="pl-PL"/>
        </w:rPr>
        <w:t>przypadki zdarzają się kilka razy w tygodniu (5%) oraz kilka razy w miesiącu (5%).</w:t>
      </w:r>
      <w:r w:rsidRPr="0083418F">
        <w:rPr>
          <w:rFonts w:ascii="Cambria" w:eastAsia="Times New Roman" w:hAnsi="Cambria" w:cs="Times New Roman"/>
          <w:sz w:val="24"/>
          <w:lang w:eastAsia="pl-PL"/>
        </w:rPr>
        <w:t xml:space="preserve"> Wobec tego, należy uznać, że próby zakupu alkoholu przez osoby niepełnoletnie są podejmowane na terenie gminy dość często</w:t>
      </w:r>
      <w:r w:rsidRPr="0083418F">
        <w:rPr>
          <w:rFonts w:ascii="Cambria" w:eastAsia="Times New Roman" w:hAnsi="Cambria" w:cs="Times New Roman"/>
          <w:b/>
          <w:sz w:val="24"/>
          <w:lang w:eastAsia="pl-PL"/>
        </w:rPr>
        <w:t>.</w:t>
      </w:r>
    </w:p>
    <w:p w:rsidR="0083418F" w:rsidRPr="0083418F" w:rsidRDefault="0083418F" w:rsidP="0083418F">
      <w:pPr>
        <w:rPr>
          <w:b/>
          <w:bCs/>
          <w:color w:val="4F81BD" w:themeColor="accent1"/>
        </w:rPr>
      </w:pPr>
      <w:r w:rsidRPr="0083418F">
        <w:br w:type="page"/>
      </w:r>
    </w:p>
    <w:p w:rsidR="0083418F" w:rsidRPr="0083418F" w:rsidRDefault="0083418F" w:rsidP="0083418F">
      <w:pPr>
        <w:tabs>
          <w:tab w:val="left" w:pos="8931"/>
        </w:tabs>
        <w:spacing w:before="120" w:after="120" w:line="360" w:lineRule="auto"/>
        <w:ind w:firstLine="851"/>
        <w:jc w:val="both"/>
        <w:rPr>
          <w:rFonts w:ascii="Cambria" w:eastAsia="Times New Roman" w:hAnsi="Cambria" w:cs="Times New Roman"/>
          <w:b/>
          <w:sz w:val="24"/>
          <w:lang w:bidi="en-US"/>
        </w:rPr>
      </w:pPr>
      <w:r w:rsidRPr="0083418F">
        <w:rPr>
          <w:rFonts w:ascii="Cambria" w:eastAsia="Times New Roman" w:hAnsi="Cambria" w:cs="Times New Roman"/>
          <w:b/>
          <w:sz w:val="24"/>
          <w:lang w:bidi="en-US"/>
        </w:rPr>
        <w:lastRenderedPageBreak/>
        <w:t>Spożywanie alkoholu w obrębie punktu sprzedaży wydaje się być zauważalnym</w:t>
      </w:r>
      <w:r>
        <w:rPr>
          <w:rFonts w:ascii="Cambria" w:eastAsia="Times New Roman" w:hAnsi="Cambria" w:cs="Times New Roman"/>
          <w:b/>
          <w:sz w:val="24"/>
          <w:lang w:bidi="en-US"/>
        </w:rPr>
        <w:t>, aczkolwiek nie nagminnym</w:t>
      </w:r>
      <w:r w:rsidRPr="0083418F">
        <w:rPr>
          <w:rFonts w:ascii="Cambria" w:eastAsia="Times New Roman" w:hAnsi="Cambria" w:cs="Times New Roman"/>
          <w:b/>
          <w:sz w:val="24"/>
          <w:lang w:bidi="en-US"/>
        </w:rPr>
        <w:t xml:space="preserve"> zjawiskiem</w:t>
      </w:r>
      <w:r w:rsidRPr="0083418F">
        <w:rPr>
          <w:rFonts w:ascii="Cambria" w:eastAsia="Times New Roman" w:hAnsi="Cambria" w:cs="Times New Roman"/>
          <w:sz w:val="24"/>
          <w:lang w:bidi="en-US"/>
        </w:rPr>
        <w:t xml:space="preserve">. </w:t>
      </w:r>
      <w:r w:rsidRPr="0083418F">
        <w:rPr>
          <w:rFonts w:ascii="Cambria" w:eastAsia="Times New Roman" w:hAnsi="Cambria" w:cs="Times New Roman"/>
          <w:b/>
          <w:sz w:val="24"/>
          <w:lang w:bidi="en-US"/>
        </w:rPr>
        <w:t>85%</w:t>
      </w:r>
      <w:r w:rsidRPr="0083418F">
        <w:rPr>
          <w:rFonts w:ascii="Cambria" w:eastAsia="Times New Roman" w:hAnsi="Cambria" w:cs="Times New Roman"/>
          <w:sz w:val="24"/>
          <w:lang w:bidi="en-US"/>
        </w:rPr>
        <w:t xml:space="preserve"> badanych stwierdziło, że takie przypadki zdarzają się </w:t>
      </w:r>
      <w:r w:rsidRPr="0083418F">
        <w:rPr>
          <w:rFonts w:ascii="Cambria" w:eastAsia="Times New Roman" w:hAnsi="Cambria" w:cs="Times New Roman"/>
          <w:b/>
          <w:sz w:val="24"/>
          <w:lang w:bidi="en-US"/>
        </w:rPr>
        <w:t xml:space="preserve">kilka razy w roku. </w:t>
      </w:r>
      <w:r w:rsidRPr="0083418F">
        <w:rPr>
          <w:rFonts w:ascii="Cambria" w:eastAsia="Times New Roman" w:hAnsi="Cambria" w:cs="Times New Roman"/>
          <w:sz w:val="24"/>
          <w:lang w:bidi="en-US"/>
        </w:rPr>
        <w:t xml:space="preserve">Pozostałe </w:t>
      </w:r>
      <w:r w:rsidRPr="0083418F">
        <w:rPr>
          <w:rFonts w:ascii="Cambria" w:eastAsia="Times New Roman" w:hAnsi="Cambria" w:cs="Times New Roman"/>
          <w:b/>
          <w:sz w:val="24"/>
          <w:lang w:bidi="en-US"/>
        </w:rPr>
        <w:t xml:space="preserve">15% </w:t>
      </w:r>
      <w:r w:rsidRPr="0083418F">
        <w:rPr>
          <w:rFonts w:ascii="Cambria" w:eastAsia="Times New Roman" w:hAnsi="Cambria" w:cs="Times New Roman"/>
          <w:sz w:val="24"/>
          <w:lang w:bidi="en-US"/>
        </w:rPr>
        <w:t xml:space="preserve">deklaruje, że takie sytuacje mają miejsce </w:t>
      </w:r>
      <w:r w:rsidRPr="0083418F">
        <w:rPr>
          <w:rFonts w:ascii="Cambria" w:eastAsia="Times New Roman" w:hAnsi="Cambria" w:cs="Times New Roman"/>
          <w:b/>
          <w:sz w:val="24"/>
          <w:lang w:bidi="en-US"/>
        </w:rPr>
        <w:t>kilka razy w miesiącu.</w:t>
      </w:r>
      <w:r>
        <w:rPr>
          <w:rFonts w:ascii="Cambria" w:eastAsia="Times New Roman" w:hAnsi="Cambria" w:cs="Times New Roman"/>
          <w:b/>
          <w:sz w:val="24"/>
          <w:lang w:bidi="en-US"/>
        </w:rPr>
        <w:t xml:space="preserve"> </w:t>
      </w:r>
      <w:r w:rsidRPr="0083418F">
        <w:rPr>
          <w:rFonts w:ascii="Cambria" w:eastAsia="Times New Roman" w:hAnsi="Cambria" w:cs="Times New Roman"/>
          <w:sz w:val="24"/>
          <w:lang w:bidi="en-US"/>
        </w:rPr>
        <w:t xml:space="preserve">Ponadto, </w:t>
      </w:r>
      <w:r>
        <w:rPr>
          <w:rFonts w:ascii="Cambria" w:eastAsia="Times New Roman" w:hAnsi="Cambria" w:cs="Times New Roman"/>
          <w:b/>
          <w:sz w:val="24"/>
          <w:lang w:bidi="en-US"/>
        </w:rPr>
        <w:t>9</w:t>
      </w:r>
      <w:r w:rsidRPr="0083418F">
        <w:rPr>
          <w:rFonts w:ascii="Cambria" w:eastAsia="Times New Roman" w:hAnsi="Cambria" w:cs="Times New Roman"/>
          <w:b/>
          <w:sz w:val="24"/>
          <w:lang w:bidi="en-US"/>
        </w:rPr>
        <w:t>0%</w:t>
      </w:r>
      <w:r w:rsidRPr="0083418F">
        <w:rPr>
          <w:rFonts w:ascii="Cambria" w:eastAsia="Times New Roman" w:hAnsi="Cambria" w:cs="Times New Roman"/>
          <w:sz w:val="24"/>
          <w:lang w:bidi="en-US"/>
        </w:rPr>
        <w:t xml:space="preserve"> badanych sprzedawców</w:t>
      </w:r>
      <w:r w:rsidRPr="0083418F">
        <w:rPr>
          <w:rFonts w:ascii="Cambria" w:eastAsia="Times New Roman" w:hAnsi="Cambria" w:cs="Times New Roman"/>
          <w:b/>
          <w:sz w:val="24"/>
          <w:lang w:bidi="en-US"/>
        </w:rPr>
        <w:t xml:space="preserve"> </w:t>
      </w:r>
      <w:r w:rsidRPr="0083418F">
        <w:rPr>
          <w:rFonts w:ascii="Cambria" w:eastAsia="Times New Roman" w:hAnsi="Cambria" w:cs="Times New Roman"/>
          <w:sz w:val="24"/>
          <w:lang w:bidi="en-US"/>
        </w:rPr>
        <w:t xml:space="preserve">odpowiedziało, że w ciągu ostatnich 3 miesięcy </w:t>
      </w:r>
      <w:r w:rsidRPr="0083418F">
        <w:rPr>
          <w:rFonts w:ascii="Cambria" w:eastAsia="Times New Roman" w:hAnsi="Cambria" w:cs="Times New Roman"/>
          <w:b/>
          <w:sz w:val="24"/>
          <w:lang w:bidi="en-US"/>
        </w:rPr>
        <w:t>nie doszło do nieprzyjemnych zajść</w:t>
      </w:r>
      <w:r w:rsidRPr="0083418F">
        <w:rPr>
          <w:rFonts w:ascii="Cambria" w:eastAsia="Times New Roman" w:hAnsi="Cambria" w:cs="Times New Roman"/>
          <w:sz w:val="24"/>
          <w:lang w:bidi="en-US"/>
        </w:rPr>
        <w:t xml:space="preserve"> związanych ze </w:t>
      </w:r>
      <w:r w:rsidRPr="0083418F">
        <w:rPr>
          <w:rFonts w:ascii="Cambria" w:eastAsia="Times New Roman" w:hAnsi="Cambria" w:cs="Times New Roman"/>
          <w:b/>
          <w:sz w:val="24"/>
          <w:lang w:bidi="en-US"/>
        </w:rPr>
        <w:t>spożywaniem alkoholu w obrębie sklepu</w:t>
      </w:r>
      <w:r w:rsidRPr="0083418F">
        <w:rPr>
          <w:rFonts w:ascii="Cambria" w:eastAsia="Times New Roman" w:hAnsi="Cambria" w:cs="Times New Roman"/>
          <w:sz w:val="24"/>
          <w:lang w:bidi="en-US"/>
        </w:rPr>
        <w:t xml:space="preserve">. </w:t>
      </w:r>
    </w:p>
    <w:p w:rsidR="0083418F" w:rsidRPr="0083418F" w:rsidRDefault="0083418F" w:rsidP="0083418F">
      <w:pPr>
        <w:tabs>
          <w:tab w:val="left" w:pos="8931"/>
        </w:tabs>
        <w:spacing w:before="120" w:after="120" w:line="360" w:lineRule="auto"/>
        <w:ind w:firstLine="851"/>
        <w:jc w:val="both"/>
        <w:rPr>
          <w:rFonts w:ascii="Cambria" w:eastAsia="Times New Roman" w:hAnsi="Cambria" w:cs="Times New Roman"/>
          <w:b/>
          <w:sz w:val="24"/>
          <w:lang w:bidi="en-US"/>
        </w:rPr>
      </w:pPr>
      <w:r w:rsidRPr="0083418F">
        <w:rPr>
          <w:rFonts w:ascii="Cambria" w:eastAsia="Times New Roman" w:hAnsi="Cambria" w:cs="Times New Roman"/>
          <w:sz w:val="24"/>
          <w:lang w:bidi="en-US"/>
        </w:rPr>
        <w:t xml:space="preserve">Poza tym, </w:t>
      </w:r>
      <w:r w:rsidRPr="0083418F">
        <w:rPr>
          <w:rFonts w:ascii="Cambria" w:eastAsia="Times New Roman" w:hAnsi="Cambria" w:cs="Times New Roman"/>
          <w:b/>
          <w:sz w:val="24"/>
          <w:lang w:bidi="en-US"/>
        </w:rPr>
        <w:t xml:space="preserve">60% </w:t>
      </w:r>
      <w:r w:rsidRPr="0083418F">
        <w:rPr>
          <w:rFonts w:ascii="Cambria" w:eastAsia="Times New Roman" w:hAnsi="Cambria" w:cs="Times New Roman"/>
          <w:sz w:val="24"/>
          <w:lang w:bidi="en-US"/>
        </w:rPr>
        <w:t>respondentów deklaruje</w:t>
      </w:r>
      <w:r w:rsidRPr="0083418F">
        <w:rPr>
          <w:rFonts w:ascii="Cambria" w:eastAsia="Times New Roman" w:hAnsi="Cambria" w:cs="Times New Roman"/>
          <w:b/>
          <w:sz w:val="24"/>
          <w:lang w:bidi="en-US"/>
        </w:rPr>
        <w:t xml:space="preserve">, że nigdy nie sprzedali alkoholu osobie, o której wiedzieli, że nie ukończyła 18 roku życia. </w:t>
      </w:r>
      <w:r w:rsidRPr="0083418F">
        <w:rPr>
          <w:rFonts w:ascii="Cambria" w:eastAsia="Times New Roman" w:hAnsi="Cambria" w:cs="Times New Roman"/>
          <w:sz w:val="24"/>
          <w:lang w:bidi="en-US"/>
        </w:rPr>
        <w:t xml:space="preserve">Kolejne </w:t>
      </w:r>
      <w:r w:rsidRPr="0083418F">
        <w:rPr>
          <w:rFonts w:ascii="Cambria" w:eastAsia="Times New Roman" w:hAnsi="Cambria" w:cs="Times New Roman"/>
          <w:b/>
          <w:sz w:val="24"/>
          <w:lang w:bidi="en-US"/>
        </w:rPr>
        <w:t xml:space="preserve">35% </w:t>
      </w:r>
      <w:r w:rsidRPr="0083418F">
        <w:rPr>
          <w:rFonts w:ascii="Cambria" w:eastAsia="Times New Roman" w:hAnsi="Cambria" w:cs="Times New Roman"/>
          <w:sz w:val="24"/>
          <w:lang w:bidi="en-US"/>
        </w:rPr>
        <w:t xml:space="preserve">przyznaje, </w:t>
      </w:r>
      <w:r w:rsidRPr="0083418F">
        <w:rPr>
          <w:rFonts w:ascii="Cambria" w:eastAsia="Times New Roman" w:hAnsi="Cambria" w:cs="Times New Roman"/>
          <w:b/>
          <w:sz w:val="24"/>
          <w:lang w:bidi="en-US"/>
        </w:rPr>
        <w:t xml:space="preserve">że zdarzyło im się to kilka razy. </w:t>
      </w:r>
      <w:r w:rsidRPr="0083418F">
        <w:rPr>
          <w:rFonts w:ascii="Cambria" w:eastAsia="Times New Roman" w:hAnsi="Cambria" w:cs="Times New Roman"/>
          <w:sz w:val="24"/>
          <w:lang w:bidi="en-US"/>
        </w:rPr>
        <w:t xml:space="preserve">Pozostałe </w:t>
      </w:r>
      <w:r w:rsidRPr="0083418F">
        <w:rPr>
          <w:rFonts w:ascii="Cambria" w:eastAsia="Times New Roman" w:hAnsi="Cambria" w:cs="Times New Roman"/>
          <w:b/>
          <w:sz w:val="24"/>
          <w:lang w:bidi="en-US"/>
        </w:rPr>
        <w:t xml:space="preserve">5% </w:t>
      </w:r>
      <w:r w:rsidRPr="0083418F">
        <w:rPr>
          <w:rFonts w:ascii="Cambria" w:eastAsia="Times New Roman" w:hAnsi="Cambria" w:cs="Times New Roman"/>
          <w:sz w:val="24"/>
          <w:lang w:bidi="en-US"/>
        </w:rPr>
        <w:t xml:space="preserve">twierdzi, że </w:t>
      </w:r>
      <w:r w:rsidRPr="0083418F">
        <w:rPr>
          <w:rFonts w:ascii="Cambria" w:eastAsia="Times New Roman" w:hAnsi="Cambria" w:cs="Times New Roman"/>
          <w:b/>
          <w:sz w:val="24"/>
          <w:lang w:bidi="en-US"/>
        </w:rPr>
        <w:t xml:space="preserve">nie jest pewne, </w:t>
      </w:r>
      <w:r w:rsidRPr="0083418F">
        <w:rPr>
          <w:rFonts w:ascii="Cambria" w:eastAsia="Times New Roman" w:hAnsi="Cambria" w:cs="Times New Roman"/>
          <w:sz w:val="24"/>
          <w:lang w:bidi="en-US"/>
        </w:rPr>
        <w:t xml:space="preserve">co do tego, czy </w:t>
      </w:r>
      <w:r w:rsidRPr="0083418F">
        <w:rPr>
          <w:rFonts w:ascii="Cambria" w:eastAsia="Times New Roman" w:hAnsi="Cambria" w:cs="Times New Roman"/>
          <w:b/>
          <w:sz w:val="24"/>
          <w:lang w:bidi="en-US"/>
        </w:rPr>
        <w:t>kiedykolwiek sprzedali alkohol osobie niepełnoletniej.</w:t>
      </w:r>
    </w:p>
    <w:p w:rsidR="00DC4604" w:rsidRDefault="0083418F" w:rsidP="00DC4604">
      <w:pPr>
        <w:tabs>
          <w:tab w:val="left" w:pos="8931"/>
        </w:tabs>
        <w:spacing w:before="120" w:after="120" w:line="360" w:lineRule="auto"/>
        <w:ind w:firstLine="851"/>
        <w:jc w:val="both"/>
        <w:rPr>
          <w:rFonts w:ascii="Cambria" w:eastAsia="Times New Roman" w:hAnsi="Cambria" w:cs="Times New Roman"/>
          <w:sz w:val="24"/>
          <w:lang w:bidi="en-US"/>
        </w:rPr>
      </w:pPr>
      <w:r w:rsidRPr="0083418F">
        <w:rPr>
          <w:rFonts w:ascii="Cambria" w:eastAsia="Times New Roman" w:hAnsi="Cambria" w:cs="Times New Roman"/>
          <w:sz w:val="24"/>
          <w:lang w:bidi="en-US"/>
        </w:rPr>
        <w:t xml:space="preserve">W przypadku wątpliwości, co do wieku, tylko </w:t>
      </w:r>
      <w:r w:rsidRPr="0083418F">
        <w:rPr>
          <w:rFonts w:ascii="Cambria" w:eastAsia="Times New Roman" w:hAnsi="Cambria" w:cs="Times New Roman"/>
          <w:b/>
          <w:sz w:val="24"/>
          <w:lang w:bidi="en-US"/>
        </w:rPr>
        <w:t>10% badanych twierdzi, że zawsze sprawdza dowody potwierdzające wiek</w:t>
      </w:r>
      <w:r w:rsidRPr="0083418F">
        <w:rPr>
          <w:rFonts w:ascii="Cambria" w:eastAsia="Times New Roman" w:hAnsi="Cambria" w:cs="Times New Roman"/>
          <w:sz w:val="24"/>
          <w:lang w:bidi="en-US"/>
        </w:rPr>
        <w:t xml:space="preserve">, </w:t>
      </w:r>
      <w:r w:rsidRPr="0083418F">
        <w:rPr>
          <w:rFonts w:ascii="Cambria" w:eastAsia="Times New Roman" w:hAnsi="Cambria" w:cs="Times New Roman"/>
          <w:b/>
          <w:sz w:val="24"/>
          <w:lang w:bidi="en-US"/>
        </w:rPr>
        <w:t xml:space="preserve">a często robi to 20% osób. </w:t>
      </w:r>
      <w:r w:rsidRPr="0083418F">
        <w:rPr>
          <w:rFonts w:ascii="Cambria" w:eastAsia="Times New Roman" w:hAnsi="Cambria" w:cs="Times New Roman"/>
          <w:sz w:val="24"/>
          <w:lang w:bidi="en-US"/>
        </w:rPr>
        <w:t xml:space="preserve">Aż </w:t>
      </w:r>
      <w:r w:rsidRPr="0083418F">
        <w:rPr>
          <w:rFonts w:ascii="Cambria" w:eastAsia="Times New Roman" w:hAnsi="Cambria" w:cs="Times New Roman"/>
          <w:b/>
          <w:sz w:val="24"/>
          <w:lang w:bidi="en-US"/>
        </w:rPr>
        <w:t xml:space="preserve">70% </w:t>
      </w:r>
      <w:r w:rsidRPr="0083418F">
        <w:rPr>
          <w:rFonts w:ascii="Cambria" w:eastAsia="Times New Roman" w:hAnsi="Cambria" w:cs="Times New Roman"/>
          <w:sz w:val="24"/>
          <w:lang w:bidi="en-US"/>
        </w:rPr>
        <w:t xml:space="preserve">badanych sprzedawców przyznaje, że </w:t>
      </w:r>
      <w:r w:rsidRPr="0083418F">
        <w:rPr>
          <w:rFonts w:ascii="Cambria" w:eastAsia="Times New Roman" w:hAnsi="Cambria" w:cs="Times New Roman"/>
          <w:b/>
          <w:sz w:val="24"/>
          <w:lang w:bidi="en-US"/>
        </w:rPr>
        <w:t>rzadko sprawdza wiek klienta, który chce kupić alkohol czy papierosy.</w:t>
      </w:r>
      <w:r>
        <w:rPr>
          <w:rFonts w:ascii="Cambria" w:eastAsia="Times New Roman" w:hAnsi="Cambria" w:cs="Times New Roman"/>
          <w:b/>
          <w:sz w:val="24"/>
          <w:lang w:bidi="en-US"/>
        </w:rPr>
        <w:t xml:space="preserve"> </w:t>
      </w:r>
      <w:r w:rsidR="00DC4604">
        <w:rPr>
          <w:rFonts w:ascii="Cambria" w:eastAsia="Times New Roman" w:hAnsi="Cambria" w:cs="Times New Roman"/>
          <w:sz w:val="24"/>
          <w:lang w:bidi="en-US"/>
        </w:rPr>
        <w:t>Wyniki świadczą o tym, że tylko część sprzedawców odpowiedzialnie podchodzi do zakazu sprzedaży alkoholu i papierosów osobom nieletnim.</w:t>
      </w:r>
    </w:p>
    <w:p w:rsidR="0083418F" w:rsidRPr="0083418F" w:rsidRDefault="0083418F" w:rsidP="00DC4604">
      <w:pPr>
        <w:tabs>
          <w:tab w:val="left" w:pos="8931"/>
        </w:tabs>
        <w:spacing w:before="120" w:after="120" w:line="360" w:lineRule="auto"/>
        <w:ind w:firstLine="851"/>
        <w:jc w:val="both"/>
        <w:rPr>
          <w:rFonts w:ascii="Cambria" w:eastAsia="Times New Roman" w:hAnsi="Cambria" w:cs="Times New Roman"/>
          <w:sz w:val="24"/>
          <w:lang w:bidi="en-US"/>
        </w:rPr>
      </w:pPr>
      <w:r w:rsidRPr="0083418F">
        <w:rPr>
          <w:rFonts w:ascii="Cambria" w:eastAsia="Times New Roman" w:hAnsi="Cambria" w:cs="Times New Roman"/>
          <w:sz w:val="24"/>
          <w:lang w:bidi="en-US"/>
        </w:rPr>
        <w:t>Ostatnie badane zagadnienie dotyczyło subiektywnej oceny funkcjonowania kontroli punktów sprzedaży alkoholu w Gminie Przelewice.</w:t>
      </w:r>
      <w:r w:rsidRPr="0083418F">
        <w:rPr>
          <w:rFonts w:ascii="Cambria" w:eastAsia="Times New Roman" w:hAnsi="Cambria" w:cs="Times New Roman"/>
          <w:b/>
          <w:sz w:val="24"/>
          <w:lang w:bidi="en-US"/>
        </w:rPr>
        <w:t xml:space="preserve"> Łącznie 45% badanych oceniło jej funkcjonowanie bardzo i raczej dobrze. Niepokój budzi fakt, iż łącznie 55% sprzedawców oceniło funkcjonowanie kontroli punktów sprzedaży alkoholu na terenie gminy raczej słabo i bardzo słabo.</w:t>
      </w:r>
    </w:p>
    <w:p w:rsidR="00DC4604" w:rsidRDefault="00DC4604">
      <w:pPr>
        <w:rPr>
          <w:rFonts w:asciiTheme="majorHAnsi" w:eastAsiaTheme="majorEastAsia" w:hAnsiTheme="majorHAnsi" w:cstheme="majorBidi"/>
          <w:b/>
          <w:bCs/>
          <w:color w:val="943634" w:themeColor="accent2" w:themeShade="BF"/>
          <w:sz w:val="24"/>
          <w:lang w:bidi="en-US"/>
        </w:rPr>
      </w:pPr>
      <w:bookmarkStart w:id="158" w:name="_Toc54810547"/>
      <w:bookmarkStart w:id="159" w:name="_Toc54814835"/>
      <w:r>
        <w:rPr>
          <w:lang w:bidi="en-US"/>
        </w:rPr>
        <w:br w:type="page"/>
      </w:r>
    </w:p>
    <w:p w:rsidR="00DC4604" w:rsidRPr="00DC4604" w:rsidRDefault="00DC4604" w:rsidP="00DC4604">
      <w:pPr>
        <w:pStyle w:val="Nagwek3"/>
        <w:rPr>
          <w:lang w:bidi="en-US"/>
        </w:rPr>
      </w:pPr>
      <w:bookmarkStart w:id="160" w:name="_Toc56349826"/>
      <w:r>
        <w:rPr>
          <w:lang w:bidi="en-US"/>
        </w:rPr>
        <w:lastRenderedPageBreak/>
        <w:t>2.3.5</w:t>
      </w:r>
      <w:r w:rsidRPr="00DC4604">
        <w:rPr>
          <w:lang w:bidi="en-US"/>
        </w:rPr>
        <w:t>. Problemy dzieci i młodzieży na terenie Gminy</w:t>
      </w:r>
      <w:bookmarkEnd w:id="158"/>
      <w:bookmarkEnd w:id="159"/>
      <w:r>
        <w:rPr>
          <w:lang w:bidi="en-US"/>
        </w:rPr>
        <w:t xml:space="preserve"> Przelewice</w:t>
      </w:r>
      <w:bookmarkEnd w:id="160"/>
    </w:p>
    <w:p w:rsidR="00DC4604" w:rsidRPr="00DC4604" w:rsidRDefault="00DC4604" w:rsidP="00DC4604">
      <w:pPr>
        <w:spacing w:before="120" w:after="120" w:line="360" w:lineRule="auto"/>
        <w:ind w:firstLine="851"/>
        <w:jc w:val="both"/>
      </w:pPr>
      <w:r w:rsidRPr="00DC4604">
        <w:rPr>
          <w:rFonts w:ascii="Cambria" w:eastAsia="Times New Roman" w:hAnsi="Cambria" w:cs="Times New Roman"/>
          <w:sz w:val="24"/>
          <w:lang w:bidi="en-US"/>
        </w:rPr>
        <w:t xml:space="preserve">Badania w placówkach oświatowych przeprowadzono przy użyciu internetowego narzędzia CORIGO. Jest to program pozytywnie zaopiniowany przez Ośrodek Rozwoju Edukacji, który pozwala na efektywne badanie postaw uczniów. Forma ankiety internetowej jest dla dzieci i młodzieży atrakcyjna oraz pozwala na upewnienie się, czy wszystkie pytania zostaną wypełnione. W badaniu wzięli uczniowie klas 4-6 oraz klas 7-8 ze szkół podstawowych w Gminie Przelewice. </w:t>
      </w:r>
    </w:p>
    <w:p w:rsidR="00DC4604" w:rsidRPr="00130098" w:rsidRDefault="00DC4604" w:rsidP="00DC4604">
      <w:pPr>
        <w:spacing w:line="240" w:lineRule="auto"/>
        <w:rPr>
          <w:rFonts w:ascii="Times New Roman" w:eastAsia="Times New Roman" w:hAnsi="Times New Roman" w:cs="Times New Roman"/>
          <w:bCs/>
          <w:lang w:bidi="en-US"/>
        </w:rPr>
      </w:pPr>
      <w:bookmarkStart w:id="161" w:name="_Toc53085170"/>
      <w:bookmarkStart w:id="162" w:name="_Toc53656936"/>
      <w:bookmarkStart w:id="163" w:name="_Toc56349509"/>
      <w:bookmarkStart w:id="164" w:name="_Toc56597897"/>
      <w:r w:rsidRPr="00130098">
        <w:rPr>
          <w:rFonts w:ascii="Times New Roman" w:hAnsi="Times New Roman" w:cs="Times New Roman"/>
          <w:bCs/>
        </w:rPr>
        <w:t xml:space="preserve">Tabela </w:t>
      </w:r>
      <w:r w:rsidRPr="00130098">
        <w:rPr>
          <w:rFonts w:ascii="Times New Roman" w:hAnsi="Times New Roman" w:cs="Times New Roman"/>
          <w:bCs/>
        </w:rPr>
        <w:fldChar w:fldCharType="begin"/>
      </w:r>
      <w:r w:rsidRPr="00130098">
        <w:rPr>
          <w:rFonts w:ascii="Times New Roman" w:hAnsi="Times New Roman" w:cs="Times New Roman"/>
          <w:bCs/>
        </w:rPr>
        <w:instrText xml:space="preserve"> SEQ Tabela \* ARABIC </w:instrText>
      </w:r>
      <w:r w:rsidRPr="00130098">
        <w:rPr>
          <w:rFonts w:ascii="Times New Roman" w:hAnsi="Times New Roman" w:cs="Times New Roman"/>
          <w:bCs/>
        </w:rPr>
        <w:fldChar w:fldCharType="separate"/>
      </w:r>
      <w:r w:rsidR="00DC4799">
        <w:rPr>
          <w:rFonts w:ascii="Times New Roman" w:hAnsi="Times New Roman" w:cs="Times New Roman"/>
          <w:bCs/>
          <w:noProof/>
        </w:rPr>
        <w:t>12</w:t>
      </w:r>
      <w:r w:rsidRPr="00130098">
        <w:rPr>
          <w:rFonts w:ascii="Times New Roman" w:hAnsi="Times New Roman" w:cs="Times New Roman"/>
          <w:bCs/>
        </w:rPr>
        <w:fldChar w:fldCharType="end"/>
      </w:r>
      <w:r w:rsidRPr="00130098">
        <w:rPr>
          <w:rFonts w:ascii="Times New Roman" w:hAnsi="Times New Roman" w:cs="Times New Roman"/>
          <w:bCs/>
        </w:rPr>
        <w:t>. Liczebność badanej grupy- uczniowie.</w:t>
      </w:r>
      <w:bookmarkEnd w:id="161"/>
      <w:bookmarkEnd w:id="162"/>
      <w:bookmarkEnd w:id="163"/>
      <w:bookmarkEnd w:id="164"/>
    </w:p>
    <w:tbl>
      <w:tblPr>
        <w:tblpPr w:leftFromText="141" w:rightFromText="141" w:bottomFromText="200" w:vertAnchor="text" w:horzAnchor="margin" w:tblpY="202"/>
        <w:tblW w:w="0" w:type="auto"/>
        <w:tblBorders>
          <w:top w:val="single" w:sz="8" w:space="0" w:color="000000"/>
          <w:bottom w:val="single" w:sz="8" w:space="0" w:color="000000"/>
        </w:tblBorders>
        <w:tblLook w:val="04A0" w:firstRow="1" w:lastRow="0" w:firstColumn="1" w:lastColumn="0" w:noHBand="0" w:noVBand="1"/>
      </w:tblPr>
      <w:tblGrid>
        <w:gridCol w:w="4864"/>
        <w:gridCol w:w="4208"/>
      </w:tblGrid>
      <w:tr w:rsidR="00DC4604" w:rsidRPr="00DC4604" w:rsidTr="00DC4604">
        <w:tc>
          <w:tcPr>
            <w:tcW w:w="9072" w:type="dxa"/>
            <w:gridSpan w:val="2"/>
            <w:tcBorders>
              <w:top w:val="single" w:sz="8" w:space="0" w:color="000000"/>
              <w:left w:val="nil"/>
              <w:bottom w:val="single" w:sz="8" w:space="0" w:color="000000"/>
              <w:right w:val="nil"/>
            </w:tcBorders>
            <w:hideMark/>
          </w:tcPr>
          <w:p w:rsidR="00DC4604" w:rsidRPr="00DC4604" w:rsidRDefault="00DC4604" w:rsidP="00DC4604">
            <w:pPr>
              <w:spacing w:before="120" w:after="120"/>
              <w:jc w:val="center"/>
              <w:rPr>
                <w:rFonts w:ascii="Calibri" w:eastAsia="Times New Roman" w:hAnsi="Calibri" w:cs="Times New Roman"/>
                <w:b/>
                <w:bCs/>
                <w:i/>
                <w:color w:val="000000"/>
                <w:lang w:val="en-US" w:bidi="en-US"/>
              </w:rPr>
            </w:pPr>
          </w:p>
        </w:tc>
      </w:tr>
      <w:tr w:rsidR="00DC4604" w:rsidRPr="00DC4604" w:rsidTr="00DC4604">
        <w:tc>
          <w:tcPr>
            <w:tcW w:w="4864" w:type="dxa"/>
            <w:tcBorders>
              <w:top w:val="nil"/>
              <w:left w:val="nil"/>
              <w:bottom w:val="nil"/>
              <w:right w:val="nil"/>
            </w:tcBorders>
            <w:shd w:val="clear" w:color="auto" w:fill="C0C0C0"/>
            <w:hideMark/>
          </w:tcPr>
          <w:p w:rsidR="00DC4604" w:rsidRPr="00DC4604" w:rsidRDefault="00DC4604" w:rsidP="00DC4604">
            <w:pPr>
              <w:spacing w:before="240" w:after="120"/>
              <w:ind w:left="360"/>
              <w:jc w:val="both"/>
              <w:rPr>
                <w:rFonts w:ascii="Calibri" w:eastAsia="Times New Roman" w:hAnsi="Calibri" w:cs="Times New Roman"/>
                <w:b/>
                <w:bCs/>
                <w:color w:val="000000"/>
                <w:lang w:val="en-US" w:bidi="en-US"/>
              </w:rPr>
            </w:pPr>
            <w:r w:rsidRPr="00DC4604">
              <w:rPr>
                <w:rFonts w:ascii="Calibri" w:eastAsia="Times New Roman" w:hAnsi="Calibri" w:cs="Times New Roman"/>
                <w:b/>
                <w:bCs/>
                <w:color w:val="000000"/>
                <w:lang w:val="en-US" w:bidi="en-US"/>
              </w:rPr>
              <w:t>Klasy 4-6 szkół podstawowych (SP 4-6)</w:t>
            </w:r>
          </w:p>
        </w:tc>
        <w:tc>
          <w:tcPr>
            <w:tcW w:w="4208" w:type="dxa"/>
            <w:tcBorders>
              <w:top w:val="nil"/>
              <w:left w:val="nil"/>
              <w:bottom w:val="nil"/>
              <w:right w:val="nil"/>
            </w:tcBorders>
            <w:shd w:val="clear" w:color="auto" w:fill="C0C0C0"/>
            <w:hideMark/>
          </w:tcPr>
          <w:p w:rsidR="00DC4604" w:rsidRPr="00DC4604" w:rsidRDefault="00DC4604" w:rsidP="00DC4604">
            <w:pPr>
              <w:spacing w:before="240" w:after="120"/>
              <w:jc w:val="center"/>
              <w:rPr>
                <w:rFonts w:ascii="Calibri" w:eastAsia="Times New Roman" w:hAnsi="Calibri" w:cs="Times New Roman"/>
                <w:color w:val="000000"/>
                <w:lang w:val="en-US" w:bidi="en-US"/>
              </w:rPr>
            </w:pPr>
            <w:r w:rsidRPr="00DC4604">
              <w:rPr>
                <w:rFonts w:ascii="Calibri" w:eastAsia="Times New Roman" w:hAnsi="Calibri" w:cs="Times New Roman"/>
                <w:color w:val="000000"/>
                <w:lang w:val="en-US" w:bidi="en-US"/>
              </w:rPr>
              <w:t>96</w:t>
            </w:r>
          </w:p>
        </w:tc>
      </w:tr>
      <w:tr w:rsidR="00DC4604" w:rsidRPr="00DC4604" w:rsidTr="00DC4604">
        <w:tc>
          <w:tcPr>
            <w:tcW w:w="4864" w:type="dxa"/>
            <w:tcBorders>
              <w:top w:val="nil"/>
              <w:left w:val="nil"/>
              <w:bottom w:val="nil"/>
              <w:right w:val="nil"/>
            </w:tcBorders>
            <w:shd w:val="clear" w:color="auto" w:fill="C0C0C0"/>
            <w:hideMark/>
          </w:tcPr>
          <w:p w:rsidR="00DC4604" w:rsidRPr="00DC4604" w:rsidRDefault="00DC4604" w:rsidP="00DC4604">
            <w:pPr>
              <w:spacing w:before="240" w:after="120"/>
              <w:ind w:left="360"/>
              <w:jc w:val="both"/>
              <w:rPr>
                <w:rFonts w:ascii="Calibri" w:eastAsia="Times New Roman" w:hAnsi="Calibri" w:cs="Times New Roman"/>
                <w:b/>
                <w:bCs/>
                <w:color w:val="000000"/>
                <w:lang w:val="en-US" w:bidi="en-US"/>
              </w:rPr>
            </w:pPr>
            <w:r w:rsidRPr="00DC4604">
              <w:rPr>
                <w:rFonts w:ascii="Calibri" w:eastAsia="Times New Roman" w:hAnsi="Calibri" w:cs="Times New Roman"/>
                <w:b/>
                <w:bCs/>
                <w:color w:val="000000"/>
                <w:lang w:val="en-US" w:bidi="en-US"/>
              </w:rPr>
              <w:t>Klasy 7-8 szkół podstawowych (SP 7-8)</w:t>
            </w:r>
          </w:p>
        </w:tc>
        <w:tc>
          <w:tcPr>
            <w:tcW w:w="4208" w:type="dxa"/>
            <w:tcBorders>
              <w:top w:val="nil"/>
              <w:left w:val="nil"/>
              <w:bottom w:val="nil"/>
              <w:right w:val="nil"/>
            </w:tcBorders>
            <w:shd w:val="clear" w:color="auto" w:fill="C0C0C0"/>
            <w:hideMark/>
          </w:tcPr>
          <w:p w:rsidR="00DC4604" w:rsidRPr="00DC4604" w:rsidRDefault="00DC4604" w:rsidP="00DC4604">
            <w:pPr>
              <w:spacing w:before="240" w:after="120"/>
              <w:jc w:val="center"/>
              <w:rPr>
                <w:rFonts w:ascii="Calibri" w:eastAsia="Times New Roman" w:hAnsi="Calibri" w:cs="Times New Roman"/>
                <w:color w:val="000000"/>
                <w:lang w:val="en-US" w:bidi="en-US"/>
              </w:rPr>
            </w:pPr>
            <w:r w:rsidRPr="00DC4604">
              <w:rPr>
                <w:rFonts w:ascii="Calibri" w:eastAsia="Times New Roman" w:hAnsi="Calibri" w:cs="Times New Roman"/>
                <w:color w:val="000000"/>
                <w:lang w:val="en-US" w:bidi="en-US"/>
              </w:rPr>
              <w:t>89</w:t>
            </w:r>
          </w:p>
        </w:tc>
      </w:tr>
      <w:tr w:rsidR="00DC4604" w:rsidRPr="00DC4604" w:rsidTr="00DC4604">
        <w:tc>
          <w:tcPr>
            <w:tcW w:w="4864" w:type="dxa"/>
            <w:tcBorders>
              <w:top w:val="nil"/>
              <w:left w:val="nil"/>
              <w:bottom w:val="single" w:sz="8" w:space="0" w:color="000000"/>
              <w:right w:val="nil"/>
            </w:tcBorders>
            <w:hideMark/>
          </w:tcPr>
          <w:p w:rsidR="00DC4604" w:rsidRPr="00DC4604" w:rsidRDefault="00DC4604" w:rsidP="00DC4604">
            <w:pPr>
              <w:spacing w:before="240" w:after="120"/>
              <w:ind w:left="360"/>
              <w:jc w:val="both"/>
              <w:rPr>
                <w:rFonts w:ascii="Calibri" w:eastAsia="Times New Roman" w:hAnsi="Calibri" w:cs="Times New Roman"/>
                <w:b/>
                <w:bCs/>
                <w:color w:val="000000"/>
                <w:lang w:val="en-US" w:bidi="en-US"/>
              </w:rPr>
            </w:pPr>
            <w:r w:rsidRPr="00DC4604">
              <w:rPr>
                <w:rFonts w:ascii="Calibri" w:eastAsia="Times New Roman" w:hAnsi="Calibri" w:cs="Times New Roman"/>
                <w:b/>
                <w:bCs/>
                <w:color w:val="000000"/>
                <w:lang w:val="en-US" w:bidi="en-US"/>
              </w:rPr>
              <w:t>ŁĄCZNIE</w:t>
            </w:r>
          </w:p>
        </w:tc>
        <w:tc>
          <w:tcPr>
            <w:tcW w:w="4208" w:type="dxa"/>
            <w:tcBorders>
              <w:top w:val="nil"/>
              <w:left w:val="nil"/>
              <w:bottom w:val="single" w:sz="8" w:space="0" w:color="000000"/>
              <w:right w:val="nil"/>
            </w:tcBorders>
            <w:hideMark/>
          </w:tcPr>
          <w:p w:rsidR="00DC4604" w:rsidRPr="00DC4604" w:rsidRDefault="00DC4604" w:rsidP="00DC4604">
            <w:pPr>
              <w:spacing w:before="240" w:after="120"/>
              <w:jc w:val="center"/>
              <w:rPr>
                <w:rFonts w:ascii="Calibri" w:eastAsia="Times New Roman" w:hAnsi="Calibri" w:cs="Times New Roman"/>
                <w:b/>
                <w:color w:val="FF0000"/>
                <w:lang w:val="en-US" w:bidi="en-US"/>
              </w:rPr>
            </w:pPr>
            <w:r w:rsidRPr="00DC4604">
              <w:rPr>
                <w:rFonts w:ascii="Calibri" w:eastAsia="Times New Roman" w:hAnsi="Calibri" w:cs="Times New Roman"/>
                <w:b/>
                <w:color w:val="FF0000"/>
                <w:lang w:val="en-US" w:bidi="en-US"/>
              </w:rPr>
              <w:t>185</w:t>
            </w:r>
          </w:p>
        </w:tc>
      </w:tr>
    </w:tbl>
    <w:p w:rsidR="00DC4604" w:rsidRPr="00DC4604" w:rsidRDefault="00DC4604" w:rsidP="00DC4604">
      <w:pPr>
        <w:spacing w:line="360" w:lineRule="auto"/>
        <w:ind w:left="720"/>
        <w:contextualSpacing/>
        <w:jc w:val="both"/>
        <w:rPr>
          <w:rFonts w:ascii="Cambria" w:eastAsia="Times New Roman" w:hAnsi="Cambria" w:cs="Times New Roman"/>
          <w:sz w:val="24"/>
          <w:lang w:bidi="en-US"/>
        </w:rPr>
      </w:pPr>
    </w:p>
    <w:p w:rsidR="00DC4604" w:rsidRPr="00DC4604" w:rsidRDefault="00DC4604" w:rsidP="00DC4604">
      <w:pPr>
        <w:spacing w:before="120" w:after="120" w:line="360" w:lineRule="auto"/>
        <w:ind w:firstLine="851"/>
        <w:jc w:val="both"/>
        <w:rPr>
          <w:rFonts w:ascii="Cambria" w:eastAsia="Times New Roman" w:hAnsi="Cambria" w:cs="Times New Roman"/>
          <w:sz w:val="24"/>
          <w:szCs w:val="24"/>
          <w:lang w:bidi="en-US"/>
        </w:rPr>
      </w:pPr>
      <w:r w:rsidRPr="00DC4604">
        <w:rPr>
          <w:rFonts w:ascii="Cambria" w:eastAsia="Times New Roman" w:hAnsi="Cambria" w:cs="Times New Roman"/>
          <w:sz w:val="24"/>
          <w:szCs w:val="24"/>
          <w:lang w:bidi="en-US"/>
        </w:rPr>
        <w:t>W pierwszej kolejności uczniowie zostali zapytani o to, jak czują się w swojej klasie. Wyniki są bardzo zadowalające:</w:t>
      </w:r>
      <w:r w:rsidRPr="00DC4604">
        <w:rPr>
          <w:rFonts w:ascii="Cambria" w:eastAsia="Times New Roman" w:hAnsi="Cambria" w:cs="Times New Roman"/>
          <w:b/>
          <w:sz w:val="24"/>
          <w:szCs w:val="24"/>
          <w:lang w:bidi="en-US"/>
        </w:rPr>
        <w:t xml:space="preserve"> uczniowie dobrze czują się w swoich klasach </w:t>
      </w:r>
      <w:r w:rsidRPr="00DC4604">
        <w:rPr>
          <w:rFonts w:ascii="Cambria" w:eastAsia="Times New Roman" w:hAnsi="Cambria" w:cs="Times New Roman"/>
          <w:sz w:val="24"/>
          <w:szCs w:val="24"/>
          <w:lang w:bidi="en-US"/>
        </w:rPr>
        <w:t>(SP 4-6- 94%, SP 7-8- 89%</w:t>
      </w:r>
      <w:r w:rsidRPr="00DC4604">
        <w:rPr>
          <w:rFonts w:ascii="Cambria" w:eastAsia="Times New Roman" w:hAnsi="Cambria" w:cs="Times New Roman"/>
          <w:sz w:val="24"/>
          <w:szCs w:val="24"/>
          <w:vertAlign w:val="superscript"/>
          <w:lang w:bidi="en-US"/>
        </w:rPr>
        <w:footnoteReference w:id="5"/>
      </w:r>
      <w:r w:rsidRPr="00DC4604">
        <w:rPr>
          <w:rFonts w:ascii="Cambria" w:eastAsia="Times New Roman" w:hAnsi="Cambria" w:cs="Times New Roman"/>
          <w:sz w:val="24"/>
          <w:szCs w:val="24"/>
          <w:lang w:bidi="en-US"/>
        </w:rPr>
        <w:t xml:space="preserve">). Nie należy jednak bagatelizować faktu, że </w:t>
      </w:r>
      <w:r w:rsidRPr="00DC4604">
        <w:rPr>
          <w:rFonts w:ascii="Cambria" w:eastAsia="Times New Roman" w:hAnsi="Cambria" w:cs="Times New Roman"/>
          <w:b/>
          <w:sz w:val="24"/>
          <w:szCs w:val="24"/>
          <w:lang w:bidi="en-US"/>
        </w:rPr>
        <w:t>6%</w:t>
      </w:r>
      <w:r w:rsidRPr="00DC4604">
        <w:rPr>
          <w:rFonts w:ascii="Cambria" w:eastAsia="Times New Roman" w:hAnsi="Cambria" w:cs="Times New Roman"/>
          <w:sz w:val="24"/>
          <w:szCs w:val="24"/>
          <w:lang w:bidi="en-US"/>
        </w:rPr>
        <w:t xml:space="preserve"> uczniów klas 4-6 oraz </w:t>
      </w:r>
      <w:r w:rsidRPr="00DC4604">
        <w:rPr>
          <w:rFonts w:ascii="Cambria" w:eastAsia="Times New Roman" w:hAnsi="Cambria" w:cs="Times New Roman"/>
          <w:b/>
          <w:bCs/>
          <w:sz w:val="24"/>
          <w:szCs w:val="24"/>
          <w:lang w:bidi="en-US"/>
        </w:rPr>
        <w:t xml:space="preserve">11% </w:t>
      </w:r>
      <w:r w:rsidRPr="00DC4604">
        <w:rPr>
          <w:rFonts w:ascii="Cambria" w:eastAsia="Times New Roman" w:hAnsi="Cambria" w:cs="Times New Roman"/>
          <w:sz w:val="24"/>
          <w:szCs w:val="24"/>
          <w:lang w:bidi="en-US"/>
        </w:rPr>
        <w:t>uczniów klas 7-8 przeciwne określa swoje odczucia.</w:t>
      </w:r>
    </w:p>
    <w:p w:rsidR="00DC4604" w:rsidRPr="00DC4604" w:rsidRDefault="00DC4604" w:rsidP="00DC4604">
      <w:pPr>
        <w:rPr>
          <w:lang w:bidi="en-US"/>
        </w:rPr>
      </w:pPr>
      <w:r w:rsidRPr="00DC4604">
        <w:rPr>
          <w:lang w:bidi="en-US"/>
        </w:rPr>
        <w:br w:type="page"/>
      </w:r>
    </w:p>
    <w:p w:rsidR="00DC4604" w:rsidRPr="00130098" w:rsidRDefault="00DC4604" w:rsidP="00DC4604">
      <w:pPr>
        <w:spacing w:line="240" w:lineRule="auto"/>
        <w:rPr>
          <w:rFonts w:ascii="Times New Roman" w:eastAsia="Times New Roman" w:hAnsi="Times New Roman" w:cs="Times New Roman"/>
          <w:bCs/>
          <w:lang w:bidi="en-US"/>
        </w:rPr>
      </w:pPr>
      <w:bookmarkStart w:id="165" w:name="_Toc53085225"/>
      <w:bookmarkStart w:id="166" w:name="_Toc53657162"/>
      <w:bookmarkStart w:id="167" w:name="_Toc56349571"/>
      <w:r w:rsidRPr="00130098">
        <w:rPr>
          <w:rFonts w:ascii="Times New Roman" w:hAnsi="Times New Roman" w:cs="Times New Roman"/>
          <w:bCs/>
        </w:rPr>
        <w:lastRenderedPageBreak/>
        <w:t xml:space="preserve">Wykres </w:t>
      </w:r>
      <w:r w:rsidR="00FC0E5C" w:rsidRPr="00130098">
        <w:rPr>
          <w:rFonts w:ascii="Times New Roman" w:hAnsi="Times New Roman" w:cs="Times New Roman"/>
          <w:bCs/>
        </w:rPr>
        <w:t>19</w:t>
      </w:r>
      <w:r w:rsidRPr="00130098">
        <w:rPr>
          <w:rFonts w:ascii="Times New Roman" w:hAnsi="Times New Roman" w:cs="Times New Roman"/>
          <w:bCs/>
        </w:rPr>
        <w:t>. Jak czujesz się w swojej klasie?</w:t>
      </w:r>
      <w:bookmarkEnd w:id="165"/>
      <w:bookmarkEnd w:id="166"/>
      <w:bookmarkEnd w:id="167"/>
    </w:p>
    <w:p w:rsidR="00DC4604" w:rsidRPr="00DC4604" w:rsidRDefault="00DC4604" w:rsidP="00DC4604">
      <w:pPr>
        <w:spacing w:before="120" w:after="120" w:line="360" w:lineRule="auto"/>
        <w:jc w:val="both"/>
        <w:rPr>
          <w:rFonts w:ascii="Cambria" w:eastAsia="Times New Roman" w:hAnsi="Cambria" w:cs="Times New Roman"/>
          <w:sz w:val="24"/>
          <w:szCs w:val="24"/>
          <w:lang w:bidi="en-US"/>
        </w:rPr>
      </w:pPr>
      <w:r w:rsidRPr="00DC4604">
        <w:rPr>
          <w:rFonts w:ascii="Cambria" w:eastAsia="Times New Roman" w:hAnsi="Cambria" w:cs="Times New Roman"/>
          <w:noProof/>
          <w:lang w:eastAsia="pl-PL"/>
        </w:rPr>
        <w:drawing>
          <wp:inline distT="0" distB="0" distL="0" distR="0" wp14:anchorId="60108033" wp14:editId="74130E8C">
            <wp:extent cx="5669280" cy="2407920"/>
            <wp:effectExtent l="0" t="0" r="26670" b="11430"/>
            <wp:docPr id="45" name="Obiekt 8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DC4604" w:rsidRPr="00DC4604" w:rsidRDefault="00DC4604" w:rsidP="00DC4604">
      <w:pPr>
        <w:tabs>
          <w:tab w:val="left" w:pos="8931"/>
        </w:tabs>
        <w:spacing w:before="120" w:after="120" w:line="360" w:lineRule="auto"/>
        <w:ind w:firstLine="851"/>
        <w:jc w:val="both"/>
        <w:rPr>
          <w:rFonts w:ascii="Cambria" w:eastAsia="Times New Roman" w:hAnsi="Cambria" w:cs="Times New Roman"/>
          <w:sz w:val="24"/>
          <w:szCs w:val="24"/>
          <w:lang w:bidi="en-US"/>
        </w:rPr>
      </w:pPr>
      <w:r w:rsidRPr="00DC4604">
        <w:rPr>
          <w:rFonts w:ascii="Cambria" w:eastAsia="Times New Roman" w:hAnsi="Cambria" w:cs="Times New Roman"/>
          <w:sz w:val="24"/>
          <w:szCs w:val="24"/>
          <w:lang w:bidi="en-US"/>
        </w:rPr>
        <w:t xml:space="preserve">Wyniki prezentujące odpowiedzi uczniów na temat wagarowania, wydają się odzwierciedlać tendencje związane z wiekiem rozwojowym. </w:t>
      </w:r>
      <w:r w:rsidRPr="00DC4604">
        <w:rPr>
          <w:rFonts w:ascii="Cambria" w:eastAsia="Times New Roman" w:hAnsi="Cambria" w:cs="Times New Roman"/>
          <w:b/>
          <w:sz w:val="24"/>
          <w:szCs w:val="24"/>
          <w:lang w:bidi="en-US"/>
        </w:rPr>
        <w:t xml:space="preserve">Uczniowie najmłodszych klas podstawowych w większości nigdy nie byli na wagarach </w:t>
      </w:r>
      <w:r w:rsidRPr="00DC4604">
        <w:rPr>
          <w:rFonts w:ascii="Cambria" w:eastAsia="Times New Roman" w:hAnsi="Cambria" w:cs="Times New Roman"/>
          <w:sz w:val="24"/>
          <w:szCs w:val="24"/>
          <w:lang w:bidi="en-US"/>
        </w:rPr>
        <w:t xml:space="preserve">(SP 4-6 – 89%) </w:t>
      </w:r>
      <w:r w:rsidRPr="00DC4604">
        <w:rPr>
          <w:rFonts w:ascii="Cambria" w:eastAsia="Times New Roman" w:hAnsi="Cambria" w:cs="Times New Roman"/>
          <w:b/>
          <w:sz w:val="24"/>
          <w:szCs w:val="24"/>
          <w:lang w:bidi="en-US"/>
        </w:rPr>
        <w:t xml:space="preserve">lub byli na nich tylko raz </w:t>
      </w:r>
      <w:r w:rsidRPr="00DC4604">
        <w:rPr>
          <w:rFonts w:ascii="Cambria" w:eastAsia="Times New Roman" w:hAnsi="Cambria" w:cs="Times New Roman"/>
          <w:sz w:val="24"/>
          <w:szCs w:val="24"/>
          <w:lang w:bidi="en-US"/>
        </w:rPr>
        <w:t xml:space="preserve">(SP 4-6 – 6%). 3% uczniów klas 4-6 przyznało się, że wagarowało </w:t>
      </w:r>
      <w:r w:rsidRPr="00DC4604">
        <w:rPr>
          <w:rFonts w:ascii="Cambria" w:eastAsia="Times New Roman" w:hAnsi="Cambria" w:cs="Times New Roman"/>
          <w:b/>
          <w:sz w:val="24"/>
          <w:szCs w:val="24"/>
          <w:lang w:bidi="en-US"/>
        </w:rPr>
        <w:t>wiele razy. W przypadku uczniów klas starszych odsetek uczniów, którzy kiedykolwiek byli na wagarach jest nieznacznie wyższy- 29%</w:t>
      </w:r>
      <w:r w:rsidRPr="00DC4604">
        <w:rPr>
          <w:rFonts w:ascii="Cambria" w:eastAsia="Times New Roman" w:hAnsi="Cambria" w:cs="Times New Roman"/>
          <w:sz w:val="24"/>
          <w:szCs w:val="24"/>
          <w:lang w:bidi="en-US"/>
        </w:rPr>
        <w:t xml:space="preserve">. 15% z nich wagarowało </w:t>
      </w:r>
      <w:r w:rsidRPr="00DC4604">
        <w:rPr>
          <w:rFonts w:ascii="Cambria" w:eastAsia="Times New Roman" w:hAnsi="Cambria" w:cs="Times New Roman"/>
          <w:b/>
          <w:sz w:val="24"/>
          <w:szCs w:val="24"/>
          <w:lang w:bidi="en-US"/>
        </w:rPr>
        <w:t>kilka razy</w:t>
      </w:r>
      <w:r w:rsidRPr="00DC4604">
        <w:rPr>
          <w:rFonts w:ascii="Cambria" w:eastAsia="Times New Roman" w:hAnsi="Cambria" w:cs="Times New Roman"/>
          <w:sz w:val="24"/>
          <w:szCs w:val="24"/>
          <w:lang w:bidi="en-US"/>
        </w:rPr>
        <w:t xml:space="preserve">, 11% - </w:t>
      </w:r>
      <w:r w:rsidRPr="00DC4604">
        <w:rPr>
          <w:rFonts w:ascii="Cambria" w:eastAsia="Times New Roman" w:hAnsi="Cambria" w:cs="Times New Roman"/>
          <w:b/>
          <w:sz w:val="24"/>
          <w:szCs w:val="24"/>
          <w:lang w:bidi="en-US"/>
        </w:rPr>
        <w:t xml:space="preserve">raz, </w:t>
      </w:r>
      <w:r w:rsidRPr="00DC4604">
        <w:rPr>
          <w:rFonts w:ascii="Cambria" w:eastAsia="Times New Roman" w:hAnsi="Cambria" w:cs="Times New Roman"/>
          <w:sz w:val="24"/>
          <w:szCs w:val="24"/>
          <w:lang w:bidi="en-US"/>
        </w:rPr>
        <w:t>a 3%</w:t>
      </w:r>
      <w:r w:rsidRPr="00DC4604">
        <w:rPr>
          <w:rFonts w:ascii="Cambria" w:eastAsia="Times New Roman" w:hAnsi="Cambria" w:cs="Times New Roman"/>
          <w:b/>
          <w:sz w:val="24"/>
          <w:szCs w:val="24"/>
          <w:lang w:bidi="en-US"/>
        </w:rPr>
        <w:t>- wiele razy.</w:t>
      </w:r>
      <w:r w:rsidRPr="00DC4604">
        <w:rPr>
          <w:rFonts w:ascii="Cambria" w:eastAsia="Times New Roman" w:hAnsi="Cambria" w:cs="Times New Roman"/>
          <w:sz w:val="24"/>
          <w:szCs w:val="24"/>
          <w:lang w:bidi="en-US"/>
        </w:rPr>
        <w:t xml:space="preserve"> </w:t>
      </w:r>
    </w:p>
    <w:p w:rsidR="00DC4604" w:rsidRPr="00130098" w:rsidRDefault="00DC4604" w:rsidP="00DC4604">
      <w:pPr>
        <w:spacing w:line="240" w:lineRule="auto"/>
        <w:rPr>
          <w:rFonts w:ascii="Times New Roman" w:eastAsia="Times New Roman" w:hAnsi="Times New Roman" w:cs="Times New Roman"/>
          <w:bCs/>
          <w:lang w:bidi="en-US"/>
        </w:rPr>
      </w:pPr>
      <w:bookmarkStart w:id="168" w:name="_Toc53085226"/>
      <w:bookmarkStart w:id="169" w:name="_Toc53657163"/>
      <w:bookmarkStart w:id="170" w:name="_Toc56349572"/>
      <w:r w:rsidRPr="00130098">
        <w:rPr>
          <w:rFonts w:ascii="Times New Roman" w:hAnsi="Times New Roman" w:cs="Times New Roman"/>
          <w:bCs/>
        </w:rPr>
        <w:t xml:space="preserve">Wykres </w:t>
      </w:r>
      <w:r w:rsidR="00FC0E5C" w:rsidRPr="00130098">
        <w:rPr>
          <w:rFonts w:ascii="Times New Roman" w:hAnsi="Times New Roman" w:cs="Times New Roman"/>
          <w:bCs/>
        </w:rPr>
        <w:t>20</w:t>
      </w:r>
      <w:r w:rsidRPr="00130098">
        <w:rPr>
          <w:rFonts w:ascii="Times New Roman" w:hAnsi="Times New Roman" w:cs="Times New Roman"/>
          <w:bCs/>
        </w:rPr>
        <w:t>. Czy byłeś/aś kiedyś na wagarach?</w:t>
      </w:r>
      <w:bookmarkEnd w:id="168"/>
      <w:bookmarkEnd w:id="169"/>
      <w:bookmarkEnd w:id="170"/>
    </w:p>
    <w:p w:rsidR="00DC4604" w:rsidRPr="00DC4604" w:rsidRDefault="00DC4604" w:rsidP="00DC4604">
      <w:pPr>
        <w:tabs>
          <w:tab w:val="left" w:pos="8931"/>
        </w:tabs>
        <w:spacing w:before="120" w:after="120" w:line="360" w:lineRule="auto"/>
        <w:jc w:val="both"/>
        <w:rPr>
          <w:rFonts w:ascii="Cambria" w:eastAsia="Times New Roman" w:hAnsi="Cambria" w:cs="Times New Roman"/>
          <w:lang w:bidi="en-US"/>
        </w:rPr>
      </w:pPr>
      <w:r w:rsidRPr="00DC4604">
        <w:rPr>
          <w:rFonts w:ascii="Cambria" w:eastAsia="Times New Roman" w:hAnsi="Cambria" w:cs="Times New Roman"/>
          <w:noProof/>
          <w:lang w:eastAsia="pl-PL"/>
        </w:rPr>
        <w:drawing>
          <wp:inline distT="0" distB="0" distL="0" distR="0" wp14:anchorId="1A2211E3" wp14:editId="28150310">
            <wp:extent cx="5676900" cy="2228850"/>
            <wp:effectExtent l="0" t="0" r="19050" b="19050"/>
            <wp:docPr id="46" name="Obiekt 8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DC4604" w:rsidRPr="00DC4604" w:rsidRDefault="00DC4604" w:rsidP="00DC4604">
      <w:pPr>
        <w:tabs>
          <w:tab w:val="left" w:pos="8931"/>
        </w:tabs>
        <w:spacing w:before="120" w:after="120" w:line="360" w:lineRule="auto"/>
        <w:ind w:firstLine="851"/>
        <w:jc w:val="both"/>
        <w:rPr>
          <w:rFonts w:ascii="Cambria" w:eastAsia="Times New Roman" w:hAnsi="Cambria" w:cs="Times New Roman"/>
          <w:b/>
          <w:sz w:val="24"/>
          <w:szCs w:val="24"/>
          <w:lang w:bidi="en-US"/>
        </w:rPr>
      </w:pPr>
      <w:r w:rsidRPr="00DC4604">
        <w:rPr>
          <w:rFonts w:ascii="Cambria" w:eastAsia="Times New Roman" w:hAnsi="Cambria" w:cs="Times New Roman"/>
          <w:sz w:val="24"/>
          <w:szCs w:val="24"/>
          <w:lang w:bidi="en-US"/>
        </w:rPr>
        <w:t>Od tego, jak często uczniowie wagarują, istotniejsze wydają się być powody, dla których decydują się to robić</w:t>
      </w:r>
      <w:r w:rsidRPr="00DC4604">
        <w:rPr>
          <w:rFonts w:ascii="Cambria" w:eastAsia="Times New Roman" w:hAnsi="Cambria" w:cs="Times New Roman"/>
          <w:sz w:val="24"/>
          <w:szCs w:val="24"/>
          <w:vertAlign w:val="superscript"/>
          <w:lang w:bidi="en-US"/>
        </w:rPr>
        <w:footnoteReference w:id="6"/>
      </w:r>
      <w:r w:rsidRPr="00DC4604">
        <w:rPr>
          <w:rFonts w:ascii="Cambria" w:eastAsia="Times New Roman" w:hAnsi="Cambria" w:cs="Times New Roman"/>
          <w:sz w:val="24"/>
          <w:szCs w:val="24"/>
          <w:lang w:bidi="en-US"/>
        </w:rPr>
        <w:t xml:space="preserve">. </w:t>
      </w:r>
      <w:r w:rsidRPr="00DC4604">
        <w:rPr>
          <w:rFonts w:ascii="Cambria" w:eastAsia="Times New Roman" w:hAnsi="Cambria" w:cs="Times New Roman"/>
          <w:b/>
          <w:sz w:val="24"/>
          <w:szCs w:val="24"/>
          <w:lang w:bidi="en-US"/>
        </w:rPr>
        <w:t xml:space="preserve">Uczniowie szkoły podstawowej w Gminie Przelewice </w:t>
      </w:r>
      <w:r w:rsidRPr="00DC4604">
        <w:rPr>
          <w:rFonts w:ascii="Cambria" w:eastAsia="Times New Roman" w:hAnsi="Cambria" w:cs="Times New Roman"/>
          <w:sz w:val="24"/>
          <w:szCs w:val="24"/>
          <w:lang w:bidi="en-US"/>
        </w:rPr>
        <w:t>najczęściej</w:t>
      </w:r>
      <w:r w:rsidRPr="00DC4604">
        <w:rPr>
          <w:rFonts w:ascii="Cambria" w:eastAsia="Times New Roman" w:hAnsi="Cambria" w:cs="Times New Roman"/>
          <w:b/>
          <w:sz w:val="24"/>
          <w:szCs w:val="24"/>
          <w:lang w:bidi="en-US"/>
        </w:rPr>
        <w:t xml:space="preserve"> wagarują z nudów </w:t>
      </w:r>
      <w:r w:rsidRPr="00DC4604">
        <w:rPr>
          <w:rFonts w:ascii="Cambria" w:eastAsia="Times New Roman" w:hAnsi="Cambria" w:cs="Times New Roman"/>
          <w:sz w:val="24"/>
          <w:szCs w:val="24"/>
          <w:lang w:bidi="en-US"/>
        </w:rPr>
        <w:t xml:space="preserve">(SP 4-6- 1%, SP 7-8- 8%), </w:t>
      </w:r>
      <w:r w:rsidRPr="00DC4604">
        <w:rPr>
          <w:rFonts w:ascii="Cambria" w:eastAsia="Times New Roman" w:hAnsi="Cambria" w:cs="Times New Roman"/>
          <w:b/>
          <w:sz w:val="24"/>
          <w:szCs w:val="24"/>
          <w:lang w:bidi="en-US"/>
        </w:rPr>
        <w:t xml:space="preserve">ze stresu, ponieważ inni uczniowie byli dla nich nieprzyjemni </w:t>
      </w:r>
      <w:r w:rsidRPr="00DC4604">
        <w:rPr>
          <w:rFonts w:ascii="Cambria" w:eastAsia="Times New Roman" w:hAnsi="Cambria" w:cs="Times New Roman"/>
          <w:sz w:val="24"/>
          <w:szCs w:val="24"/>
          <w:lang w:bidi="en-US"/>
        </w:rPr>
        <w:t>(SP 4-6- 4%, SP 7-8- %),</w:t>
      </w:r>
      <w:r w:rsidRPr="00DC4604">
        <w:rPr>
          <w:rFonts w:ascii="Cambria" w:eastAsia="Times New Roman" w:hAnsi="Cambria" w:cs="Times New Roman"/>
          <w:b/>
          <w:sz w:val="24"/>
          <w:szCs w:val="24"/>
          <w:lang w:bidi="en-US"/>
        </w:rPr>
        <w:t xml:space="preserve"> opuszczają lekcje za </w:t>
      </w:r>
      <w:r w:rsidRPr="00DC4604">
        <w:rPr>
          <w:rFonts w:ascii="Cambria" w:eastAsia="Times New Roman" w:hAnsi="Cambria" w:cs="Times New Roman"/>
          <w:b/>
          <w:sz w:val="24"/>
          <w:szCs w:val="24"/>
          <w:lang w:bidi="en-US"/>
        </w:rPr>
        <w:lastRenderedPageBreak/>
        <w:t xml:space="preserve">zgodą rodziców </w:t>
      </w:r>
      <w:r w:rsidRPr="00DC4604">
        <w:rPr>
          <w:rFonts w:ascii="Cambria" w:eastAsia="Times New Roman" w:hAnsi="Cambria" w:cs="Times New Roman"/>
          <w:sz w:val="24"/>
          <w:szCs w:val="24"/>
          <w:lang w:bidi="en-US"/>
        </w:rPr>
        <w:t>(SP 4-6- 2%, SP 7-8- 3%), za</w:t>
      </w:r>
      <w:r w:rsidRPr="00DC4604">
        <w:rPr>
          <w:rFonts w:ascii="Cambria" w:eastAsia="Times New Roman" w:hAnsi="Cambria" w:cs="Times New Roman"/>
          <w:b/>
          <w:sz w:val="24"/>
          <w:szCs w:val="24"/>
          <w:lang w:bidi="en-US"/>
        </w:rPr>
        <w:t xml:space="preserve"> namową znajomych  </w:t>
      </w:r>
      <w:r w:rsidRPr="00DC4604">
        <w:rPr>
          <w:rFonts w:ascii="Cambria" w:eastAsia="Times New Roman" w:hAnsi="Cambria" w:cs="Times New Roman"/>
          <w:sz w:val="24"/>
          <w:szCs w:val="24"/>
          <w:lang w:bidi="en-US"/>
        </w:rPr>
        <w:t xml:space="preserve">(SP 4-6- 2%, SP 7-8- 3%), </w:t>
      </w:r>
      <w:r w:rsidRPr="00DC4604">
        <w:rPr>
          <w:rFonts w:ascii="Cambria" w:eastAsia="Times New Roman" w:hAnsi="Cambria" w:cs="Times New Roman"/>
          <w:b/>
          <w:sz w:val="24"/>
          <w:szCs w:val="24"/>
          <w:lang w:bidi="en-US"/>
        </w:rPr>
        <w:t xml:space="preserve">ponieważ mają problemy w domu </w:t>
      </w:r>
      <w:r w:rsidRPr="00DC4604">
        <w:rPr>
          <w:rFonts w:ascii="Cambria" w:eastAsia="Times New Roman" w:hAnsi="Cambria" w:cs="Times New Roman"/>
          <w:sz w:val="24"/>
          <w:szCs w:val="24"/>
          <w:lang w:bidi="en-US"/>
        </w:rPr>
        <w:t xml:space="preserve">(SP 4-6- 1%, SP 7-8- 6%), </w:t>
      </w:r>
      <w:r w:rsidRPr="00DC4604">
        <w:rPr>
          <w:rFonts w:ascii="Cambria" w:eastAsia="Times New Roman" w:hAnsi="Cambria" w:cs="Times New Roman"/>
          <w:b/>
          <w:sz w:val="24"/>
          <w:szCs w:val="24"/>
          <w:lang w:bidi="en-US"/>
        </w:rPr>
        <w:t xml:space="preserve">ze stresu, bo nie przygotowali się na zajęcia </w:t>
      </w:r>
      <w:r w:rsidRPr="00DC4604">
        <w:rPr>
          <w:rFonts w:ascii="Cambria" w:eastAsia="Times New Roman" w:hAnsi="Cambria" w:cs="Times New Roman"/>
          <w:sz w:val="24"/>
          <w:szCs w:val="24"/>
          <w:lang w:bidi="en-US"/>
        </w:rPr>
        <w:t>(SP 4-6- 1%, SP 7-8- 3%), czy też dlatego, że n</w:t>
      </w:r>
      <w:r w:rsidRPr="00DC4604">
        <w:rPr>
          <w:rFonts w:ascii="Cambria" w:eastAsia="Times New Roman" w:hAnsi="Cambria" w:cs="Times New Roman"/>
          <w:b/>
          <w:sz w:val="24"/>
          <w:szCs w:val="24"/>
          <w:lang w:bidi="en-US"/>
        </w:rPr>
        <w:t xml:space="preserve">ie lubią nauczyciela, z którym mieli lekcje </w:t>
      </w:r>
      <w:r w:rsidRPr="00DC4604">
        <w:rPr>
          <w:rFonts w:ascii="Cambria" w:eastAsia="Times New Roman" w:hAnsi="Cambria" w:cs="Times New Roman"/>
          <w:sz w:val="24"/>
          <w:szCs w:val="24"/>
          <w:lang w:bidi="en-US"/>
        </w:rPr>
        <w:t>(SP 4-6- 0%, SP 7-8- 1%).</w:t>
      </w:r>
    </w:p>
    <w:p w:rsidR="00DC4604" w:rsidRPr="00DC4604" w:rsidRDefault="00DC4604" w:rsidP="00DC4604">
      <w:pPr>
        <w:tabs>
          <w:tab w:val="left" w:pos="8931"/>
        </w:tabs>
        <w:spacing w:before="120" w:after="120" w:line="360" w:lineRule="auto"/>
        <w:ind w:firstLine="851"/>
        <w:jc w:val="both"/>
        <w:rPr>
          <w:rFonts w:ascii="Cambria" w:eastAsia="Times New Roman" w:hAnsi="Cambria" w:cs="Times New Roman"/>
          <w:b/>
          <w:sz w:val="24"/>
          <w:szCs w:val="24"/>
          <w:lang w:bidi="en-US"/>
        </w:rPr>
      </w:pPr>
      <w:r w:rsidRPr="00DC4604">
        <w:rPr>
          <w:rFonts w:ascii="Cambria" w:eastAsia="Times New Roman" w:hAnsi="Cambria" w:cs="Times New Roman"/>
          <w:b/>
          <w:sz w:val="24"/>
          <w:szCs w:val="24"/>
          <w:lang w:bidi="en-US"/>
        </w:rPr>
        <w:t xml:space="preserve">Inicjację alkoholową ma za sobą: 7% </w:t>
      </w:r>
      <w:r w:rsidRPr="00DC4604">
        <w:rPr>
          <w:rFonts w:ascii="Cambria" w:eastAsia="Times New Roman" w:hAnsi="Cambria" w:cs="Times New Roman"/>
          <w:sz w:val="24"/>
          <w:szCs w:val="24"/>
          <w:lang w:bidi="en-US"/>
        </w:rPr>
        <w:t>badanych uczniów</w:t>
      </w:r>
      <w:r w:rsidRPr="00DC4604">
        <w:rPr>
          <w:rFonts w:ascii="Cambria" w:eastAsia="Times New Roman" w:hAnsi="Cambria" w:cs="Times New Roman"/>
          <w:b/>
          <w:sz w:val="24"/>
          <w:szCs w:val="24"/>
          <w:lang w:bidi="en-US"/>
        </w:rPr>
        <w:t xml:space="preserve"> klas 4-6 </w:t>
      </w:r>
      <w:r w:rsidRPr="00DC4604">
        <w:rPr>
          <w:rFonts w:ascii="Cambria" w:eastAsia="Times New Roman" w:hAnsi="Cambria" w:cs="Times New Roman"/>
          <w:sz w:val="24"/>
          <w:szCs w:val="24"/>
          <w:lang w:bidi="en-US"/>
        </w:rPr>
        <w:t>szkoły podstawowej</w:t>
      </w:r>
      <w:r w:rsidRPr="00DC4604">
        <w:rPr>
          <w:rFonts w:ascii="Cambria" w:eastAsia="Times New Roman" w:hAnsi="Cambria" w:cs="Times New Roman"/>
          <w:b/>
          <w:sz w:val="24"/>
          <w:szCs w:val="24"/>
          <w:lang w:bidi="en-US"/>
        </w:rPr>
        <w:t xml:space="preserve"> oraz 21% </w:t>
      </w:r>
      <w:r w:rsidRPr="00DC4604">
        <w:rPr>
          <w:rFonts w:ascii="Cambria" w:eastAsia="Times New Roman" w:hAnsi="Cambria" w:cs="Times New Roman"/>
          <w:sz w:val="24"/>
          <w:szCs w:val="24"/>
          <w:lang w:bidi="en-US"/>
        </w:rPr>
        <w:t xml:space="preserve">uczniów </w:t>
      </w:r>
      <w:r w:rsidRPr="00DC4604">
        <w:rPr>
          <w:rFonts w:ascii="Cambria" w:eastAsia="Times New Roman" w:hAnsi="Cambria" w:cs="Times New Roman"/>
          <w:b/>
          <w:sz w:val="24"/>
          <w:szCs w:val="24"/>
          <w:lang w:bidi="en-US"/>
        </w:rPr>
        <w:t xml:space="preserve">klas 7-8 </w:t>
      </w:r>
      <w:r w:rsidRPr="00DC4604">
        <w:rPr>
          <w:rFonts w:ascii="Cambria" w:eastAsia="Times New Roman" w:hAnsi="Cambria" w:cs="Times New Roman"/>
          <w:sz w:val="24"/>
          <w:szCs w:val="24"/>
          <w:lang w:bidi="en-US"/>
        </w:rPr>
        <w:t>szkoły podstawowej</w:t>
      </w:r>
      <w:r w:rsidRPr="00DC4604">
        <w:rPr>
          <w:rFonts w:ascii="Cambria" w:eastAsia="Times New Roman" w:hAnsi="Cambria" w:cs="Times New Roman"/>
          <w:b/>
          <w:sz w:val="24"/>
          <w:szCs w:val="24"/>
          <w:lang w:bidi="en-US"/>
        </w:rPr>
        <w:t xml:space="preserve">. </w:t>
      </w:r>
    </w:p>
    <w:p w:rsidR="00DC4604" w:rsidRPr="00130098" w:rsidRDefault="00DC4604" w:rsidP="00DC4604">
      <w:pPr>
        <w:spacing w:line="240" w:lineRule="auto"/>
        <w:rPr>
          <w:rFonts w:ascii="Times New Roman" w:eastAsia="Times New Roman" w:hAnsi="Times New Roman" w:cs="Times New Roman"/>
          <w:bCs/>
          <w:lang w:bidi="en-US"/>
        </w:rPr>
      </w:pPr>
      <w:bookmarkStart w:id="171" w:name="_Toc53085231"/>
      <w:bookmarkStart w:id="172" w:name="_Toc53657165"/>
      <w:bookmarkStart w:id="173" w:name="_Toc56349573"/>
      <w:r w:rsidRPr="00130098">
        <w:rPr>
          <w:rFonts w:ascii="Times New Roman" w:hAnsi="Times New Roman" w:cs="Times New Roman"/>
          <w:bCs/>
        </w:rPr>
        <w:t xml:space="preserve">Wykres </w:t>
      </w:r>
      <w:r w:rsidR="00FC0E5C" w:rsidRPr="00130098">
        <w:rPr>
          <w:rFonts w:ascii="Times New Roman" w:hAnsi="Times New Roman" w:cs="Times New Roman"/>
          <w:bCs/>
        </w:rPr>
        <w:t>21</w:t>
      </w:r>
      <w:r w:rsidRPr="00130098">
        <w:rPr>
          <w:rFonts w:ascii="Times New Roman" w:hAnsi="Times New Roman" w:cs="Times New Roman"/>
          <w:bCs/>
        </w:rPr>
        <w:t>. Czy kiedykolwiek próbowałeś alkoholu?</w:t>
      </w:r>
      <w:bookmarkEnd w:id="171"/>
      <w:bookmarkEnd w:id="172"/>
      <w:bookmarkEnd w:id="173"/>
    </w:p>
    <w:p w:rsidR="00DC4604" w:rsidRPr="00DC4604" w:rsidRDefault="00DC4604" w:rsidP="00DC4604">
      <w:pPr>
        <w:tabs>
          <w:tab w:val="left" w:pos="8931"/>
        </w:tabs>
        <w:spacing w:before="120" w:after="120" w:line="360" w:lineRule="auto"/>
        <w:jc w:val="both"/>
        <w:rPr>
          <w:rFonts w:ascii="Cambria" w:eastAsia="Times New Roman" w:hAnsi="Cambria" w:cs="Times New Roman"/>
          <w:b/>
          <w:sz w:val="24"/>
          <w:szCs w:val="24"/>
          <w:lang w:bidi="en-US"/>
        </w:rPr>
      </w:pPr>
      <w:r w:rsidRPr="00DC4604">
        <w:rPr>
          <w:rFonts w:ascii="Cambria" w:eastAsia="Times New Roman" w:hAnsi="Cambria" w:cs="Times New Roman"/>
          <w:noProof/>
          <w:lang w:eastAsia="pl-PL"/>
        </w:rPr>
        <w:drawing>
          <wp:inline distT="0" distB="0" distL="0" distR="0" wp14:anchorId="0868FC46" wp14:editId="3EA2BB1C">
            <wp:extent cx="5810250" cy="2019300"/>
            <wp:effectExtent l="0" t="0" r="19050" b="19050"/>
            <wp:docPr id="47" name="Obiekt 9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DC4604" w:rsidRPr="00DC4604" w:rsidRDefault="00DC4604" w:rsidP="00DC4604">
      <w:pPr>
        <w:spacing w:line="360" w:lineRule="auto"/>
        <w:jc w:val="both"/>
        <w:rPr>
          <w:rFonts w:ascii="Cambria" w:eastAsia="Times New Roman" w:hAnsi="Cambria" w:cs="Times New Roman"/>
          <w:sz w:val="24"/>
          <w:szCs w:val="24"/>
          <w:lang w:bidi="en-US"/>
        </w:rPr>
      </w:pPr>
      <w:r w:rsidRPr="00DC4604">
        <w:rPr>
          <w:rFonts w:ascii="Cambria" w:eastAsia="Times New Roman" w:hAnsi="Cambria" w:cs="Times New Roman"/>
          <w:sz w:val="24"/>
          <w:szCs w:val="24"/>
          <w:lang w:bidi="en-US"/>
        </w:rPr>
        <w:t xml:space="preserve">Najczęściej deklarowanymi </w:t>
      </w:r>
      <w:r w:rsidRPr="00DC4604">
        <w:rPr>
          <w:rFonts w:ascii="Cambria" w:eastAsia="Times New Roman" w:hAnsi="Cambria" w:cs="Times New Roman"/>
          <w:b/>
          <w:sz w:val="24"/>
          <w:szCs w:val="24"/>
          <w:lang w:bidi="en-US"/>
        </w:rPr>
        <w:t>okolicznościami inicjacji alkoholowej</w:t>
      </w:r>
      <w:r w:rsidRPr="00DC4604">
        <w:rPr>
          <w:rFonts w:ascii="Cambria" w:eastAsia="Times New Roman" w:hAnsi="Cambria" w:cs="Times New Roman"/>
          <w:sz w:val="24"/>
          <w:szCs w:val="24"/>
          <w:lang w:bidi="en-US"/>
        </w:rPr>
        <w:t xml:space="preserve"> uczniów są: </w:t>
      </w:r>
      <w:r w:rsidRPr="00DC4604">
        <w:rPr>
          <w:rFonts w:ascii="Cambria" w:eastAsia="Times New Roman" w:hAnsi="Cambria" w:cs="Times New Roman"/>
          <w:b/>
          <w:sz w:val="24"/>
          <w:szCs w:val="24"/>
          <w:lang w:bidi="en-US"/>
        </w:rPr>
        <w:t>towarzystwo rodziny</w:t>
      </w:r>
      <w:r w:rsidRPr="00DC4604">
        <w:rPr>
          <w:rFonts w:ascii="Cambria" w:eastAsia="Times New Roman" w:hAnsi="Cambria" w:cs="Times New Roman"/>
          <w:sz w:val="24"/>
          <w:szCs w:val="24"/>
          <w:lang w:bidi="en-US"/>
        </w:rPr>
        <w:t xml:space="preserve"> (SP 4-6 – 1%; SP 7-8 – 12%), </w:t>
      </w:r>
      <w:r w:rsidRPr="00DC4604">
        <w:rPr>
          <w:rFonts w:ascii="Cambria" w:eastAsia="Times New Roman" w:hAnsi="Cambria" w:cs="Times New Roman"/>
          <w:b/>
          <w:sz w:val="24"/>
          <w:szCs w:val="24"/>
          <w:lang w:bidi="en-US"/>
        </w:rPr>
        <w:t xml:space="preserve">impreza lub dyskoteka </w:t>
      </w:r>
      <w:r w:rsidRPr="00DC4604">
        <w:rPr>
          <w:rFonts w:ascii="Cambria" w:eastAsia="Times New Roman" w:hAnsi="Cambria" w:cs="Times New Roman"/>
          <w:sz w:val="24"/>
          <w:szCs w:val="24"/>
          <w:lang w:bidi="en-US"/>
        </w:rPr>
        <w:t>(SP 4-6 – 1%; SP 7-8 – 4%)</w:t>
      </w:r>
      <w:r w:rsidRPr="00DC4604">
        <w:rPr>
          <w:rFonts w:ascii="Cambria" w:eastAsia="Times New Roman" w:hAnsi="Cambria" w:cs="Times New Roman"/>
          <w:b/>
          <w:sz w:val="24"/>
          <w:szCs w:val="24"/>
          <w:lang w:bidi="en-US"/>
        </w:rPr>
        <w:t xml:space="preserve"> spotkanie ze znajomymi </w:t>
      </w:r>
      <w:r w:rsidRPr="00DC4604">
        <w:rPr>
          <w:rFonts w:ascii="Cambria" w:eastAsia="Times New Roman" w:hAnsi="Cambria" w:cs="Times New Roman"/>
          <w:sz w:val="24"/>
          <w:szCs w:val="24"/>
          <w:lang w:bidi="en-US"/>
        </w:rPr>
        <w:t>(SP 4-6 – 2%, SP 7-8 – 2%)</w:t>
      </w:r>
      <w:r w:rsidRPr="00DC4604">
        <w:rPr>
          <w:rFonts w:ascii="Cambria" w:eastAsia="Times New Roman" w:hAnsi="Cambria" w:cs="Times New Roman"/>
          <w:b/>
          <w:sz w:val="24"/>
          <w:szCs w:val="24"/>
          <w:lang w:bidi="en-US"/>
        </w:rPr>
        <w:t xml:space="preserve"> oraz szkoła </w:t>
      </w:r>
      <w:r w:rsidRPr="00DC4604">
        <w:rPr>
          <w:rFonts w:ascii="Cambria" w:eastAsia="Times New Roman" w:hAnsi="Cambria" w:cs="Times New Roman"/>
          <w:sz w:val="24"/>
          <w:szCs w:val="24"/>
          <w:lang w:bidi="en-US"/>
        </w:rPr>
        <w:t xml:space="preserve">(SP 4-6 – 1%). Odpowiedzi uczniów, których to pytanie </w:t>
      </w:r>
      <w:r w:rsidRPr="00DC4604">
        <w:rPr>
          <w:rFonts w:ascii="Cambria" w:eastAsia="Times New Roman" w:hAnsi="Cambria" w:cs="Times New Roman"/>
          <w:b/>
          <w:sz w:val="24"/>
          <w:szCs w:val="24"/>
          <w:lang w:bidi="en-US"/>
        </w:rPr>
        <w:t>nie dotyczy</w:t>
      </w:r>
      <w:r w:rsidRPr="00DC4604">
        <w:rPr>
          <w:rFonts w:ascii="Cambria" w:eastAsia="Times New Roman" w:hAnsi="Cambria" w:cs="Times New Roman"/>
          <w:sz w:val="24"/>
          <w:szCs w:val="24"/>
          <w:lang w:bidi="en-US"/>
        </w:rPr>
        <w:t>: SP 4-6 – 93%; SP 7-8- 80%).</w:t>
      </w:r>
    </w:p>
    <w:p w:rsidR="00DC4604" w:rsidRPr="00130098" w:rsidRDefault="00DC4604" w:rsidP="00DC4604">
      <w:pPr>
        <w:spacing w:line="240" w:lineRule="auto"/>
        <w:rPr>
          <w:rFonts w:ascii="Times New Roman" w:eastAsia="Times New Roman" w:hAnsi="Times New Roman" w:cs="Times New Roman"/>
          <w:bCs/>
          <w:lang w:bidi="en-US"/>
        </w:rPr>
      </w:pPr>
      <w:bookmarkStart w:id="174" w:name="_Toc53085232"/>
      <w:bookmarkStart w:id="175" w:name="_Toc53657166"/>
      <w:bookmarkStart w:id="176" w:name="_Toc56349574"/>
      <w:r w:rsidRPr="00130098">
        <w:rPr>
          <w:rFonts w:ascii="Times New Roman" w:hAnsi="Times New Roman" w:cs="Times New Roman"/>
          <w:bCs/>
        </w:rPr>
        <w:t xml:space="preserve">Wykres </w:t>
      </w:r>
      <w:r w:rsidR="00FC0E5C" w:rsidRPr="00130098">
        <w:rPr>
          <w:rFonts w:ascii="Times New Roman" w:hAnsi="Times New Roman" w:cs="Times New Roman"/>
          <w:bCs/>
        </w:rPr>
        <w:t>22</w:t>
      </w:r>
      <w:r w:rsidRPr="00130098">
        <w:rPr>
          <w:rFonts w:ascii="Times New Roman" w:hAnsi="Times New Roman" w:cs="Times New Roman"/>
          <w:bCs/>
        </w:rPr>
        <w:fldChar w:fldCharType="begin"/>
      </w:r>
      <w:r w:rsidRPr="00130098">
        <w:rPr>
          <w:rFonts w:ascii="Times New Roman" w:hAnsi="Times New Roman" w:cs="Times New Roman"/>
          <w:bCs/>
        </w:rPr>
        <w:instrText xml:space="preserve"> SEQ Wykres \* ARABIC </w:instrText>
      </w:r>
      <w:r w:rsidRPr="00130098">
        <w:rPr>
          <w:rFonts w:ascii="Times New Roman" w:hAnsi="Times New Roman" w:cs="Times New Roman"/>
          <w:bCs/>
        </w:rPr>
        <w:fldChar w:fldCharType="end"/>
      </w:r>
      <w:r w:rsidRPr="00130098">
        <w:rPr>
          <w:rFonts w:ascii="Times New Roman" w:hAnsi="Times New Roman" w:cs="Times New Roman"/>
          <w:bCs/>
        </w:rPr>
        <w:t>. Okoliczności inicjacji alkoholowej.</w:t>
      </w:r>
      <w:bookmarkEnd w:id="174"/>
      <w:bookmarkEnd w:id="175"/>
      <w:bookmarkEnd w:id="176"/>
    </w:p>
    <w:p w:rsidR="00DC4604" w:rsidRPr="00DC4604" w:rsidRDefault="00DC4604" w:rsidP="00DC4604">
      <w:pPr>
        <w:tabs>
          <w:tab w:val="left" w:pos="8931"/>
        </w:tabs>
        <w:spacing w:before="120" w:after="120" w:line="360" w:lineRule="auto"/>
        <w:jc w:val="center"/>
        <w:rPr>
          <w:rFonts w:ascii="Cambria" w:eastAsia="Times New Roman" w:hAnsi="Cambria" w:cs="Times New Roman"/>
          <w:szCs w:val="24"/>
          <w:lang w:bidi="en-US"/>
        </w:rPr>
      </w:pPr>
      <w:r w:rsidRPr="00DC4604">
        <w:rPr>
          <w:rFonts w:ascii="Cambria" w:eastAsia="Times New Roman" w:hAnsi="Cambria" w:cs="Times New Roman"/>
          <w:noProof/>
          <w:lang w:eastAsia="pl-PL"/>
        </w:rPr>
        <w:drawing>
          <wp:inline distT="0" distB="0" distL="0" distR="0" wp14:anchorId="60D8F21B" wp14:editId="7DCCD723">
            <wp:extent cx="5876925" cy="2514600"/>
            <wp:effectExtent l="0" t="0" r="9525" b="19050"/>
            <wp:docPr id="48" name="Obiekt 9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DC4604" w:rsidRPr="00DC4604" w:rsidRDefault="00DC4604" w:rsidP="00DC4604">
      <w:pPr>
        <w:tabs>
          <w:tab w:val="left" w:pos="8931"/>
        </w:tabs>
        <w:spacing w:before="120" w:after="120" w:line="360" w:lineRule="auto"/>
        <w:ind w:firstLine="851"/>
        <w:jc w:val="both"/>
        <w:rPr>
          <w:rFonts w:ascii="Cambria" w:eastAsia="Times New Roman" w:hAnsi="Cambria" w:cs="Times New Roman"/>
          <w:sz w:val="24"/>
          <w:szCs w:val="24"/>
          <w:lang w:bidi="en-US"/>
        </w:rPr>
      </w:pPr>
      <w:r w:rsidRPr="00DC4604">
        <w:rPr>
          <w:rFonts w:ascii="Cambria" w:eastAsia="Times New Roman" w:hAnsi="Cambria" w:cs="Times New Roman"/>
          <w:sz w:val="24"/>
          <w:szCs w:val="24"/>
          <w:lang w:bidi="en-US"/>
        </w:rPr>
        <w:lastRenderedPageBreak/>
        <w:t xml:space="preserve">Oprócz okoliczności inicjacji ważne </w:t>
      </w:r>
      <w:r>
        <w:rPr>
          <w:rFonts w:ascii="Cambria" w:eastAsia="Times New Roman" w:hAnsi="Cambria" w:cs="Times New Roman"/>
          <w:sz w:val="24"/>
          <w:szCs w:val="24"/>
          <w:lang w:bidi="en-US"/>
        </w:rPr>
        <w:t>jest</w:t>
      </w:r>
      <w:r w:rsidRPr="00DC4604">
        <w:rPr>
          <w:rFonts w:ascii="Cambria" w:eastAsia="Times New Roman" w:hAnsi="Cambria" w:cs="Times New Roman"/>
          <w:sz w:val="24"/>
          <w:szCs w:val="24"/>
          <w:lang w:bidi="en-US"/>
        </w:rPr>
        <w:t xml:space="preserve"> także to, </w:t>
      </w:r>
      <w:r w:rsidRPr="00DC4604">
        <w:rPr>
          <w:rFonts w:ascii="Cambria" w:eastAsia="Times New Roman" w:hAnsi="Cambria" w:cs="Times New Roman"/>
          <w:b/>
          <w:sz w:val="24"/>
          <w:szCs w:val="24"/>
          <w:lang w:bidi="en-US"/>
        </w:rPr>
        <w:t>jak często młodzi ludzie sięgają po alkohol. 92% najmłodszych uczniów</w:t>
      </w:r>
      <w:r w:rsidRPr="00DC4604">
        <w:rPr>
          <w:rFonts w:ascii="Cambria" w:eastAsia="Times New Roman" w:hAnsi="Cambria" w:cs="Times New Roman"/>
          <w:sz w:val="24"/>
          <w:szCs w:val="24"/>
          <w:lang w:bidi="en-US"/>
        </w:rPr>
        <w:t xml:space="preserve"> oraz </w:t>
      </w:r>
      <w:r w:rsidRPr="00DC4604">
        <w:rPr>
          <w:rFonts w:ascii="Cambria" w:eastAsia="Times New Roman" w:hAnsi="Cambria" w:cs="Times New Roman"/>
          <w:b/>
          <w:sz w:val="24"/>
          <w:szCs w:val="24"/>
          <w:lang w:bidi="en-US"/>
        </w:rPr>
        <w:t>79% starszych uczniów</w:t>
      </w:r>
      <w:r w:rsidRPr="00DC4604">
        <w:rPr>
          <w:rFonts w:ascii="Cambria" w:eastAsia="Times New Roman" w:hAnsi="Cambria" w:cs="Times New Roman"/>
          <w:sz w:val="24"/>
          <w:szCs w:val="24"/>
          <w:lang w:bidi="en-US"/>
        </w:rPr>
        <w:t xml:space="preserve"> wskazało, że to pytanie ich </w:t>
      </w:r>
      <w:r w:rsidRPr="00DC4604">
        <w:rPr>
          <w:rFonts w:ascii="Cambria" w:eastAsia="Times New Roman" w:hAnsi="Cambria" w:cs="Times New Roman"/>
          <w:b/>
          <w:sz w:val="24"/>
          <w:szCs w:val="24"/>
          <w:lang w:bidi="en-US"/>
        </w:rPr>
        <w:t>nie dotyczy.</w:t>
      </w:r>
      <w:r w:rsidRPr="00DC4604">
        <w:rPr>
          <w:rFonts w:ascii="Cambria" w:eastAsia="Times New Roman" w:hAnsi="Cambria" w:cs="Times New Roman"/>
          <w:sz w:val="24"/>
          <w:szCs w:val="24"/>
          <w:lang w:bidi="en-US"/>
        </w:rPr>
        <w:t xml:space="preserve"> Wśród </w:t>
      </w:r>
      <w:r w:rsidRPr="00DC4604">
        <w:rPr>
          <w:rFonts w:ascii="Cambria" w:eastAsia="Times New Roman" w:hAnsi="Cambria" w:cs="Times New Roman"/>
          <w:b/>
          <w:sz w:val="24"/>
          <w:szCs w:val="24"/>
          <w:lang w:bidi="en-US"/>
        </w:rPr>
        <w:t xml:space="preserve">uczniów, którzy mają za sobą inicjację alkoholową, najczęściej </w:t>
      </w:r>
      <w:r w:rsidRPr="00DC4604">
        <w:rPr>
          <w:rFonts w:ascii="Cambria" w:eastAsia="Times New Roman" w:hAnsi="Cambria" w:cs="Times New Roman"/>
          <w:sz w:val="24"/>
          <w:szCs w:val="24"/>
          <w:lang w:bidi="en-US"/>
        </w:rPr>
        <w:t xml:space="preserve">pojawiała się odpowiedź, która odnosiła się do </w:t>
      </w:r>
      <w:r w:rsidRPr="00DC4604">
        <w:rPr>
          <w:rFonts w:ascii="Cambria" w:eastAsia="Times New Roman" w:hAnsi="Cambria" w:cs="Times New Roman"/>
          <w:b/>
          <w:sz w:val="24"/>
          <w:szCs w:val="24"/>
          <w:lang w:bidi="en-US"/>
        </w:rPr>
        <w:t>jednorazowego</w:t>
      </w:r>
      <w:r w:rsidRPr="00DC4604">
        <w:rPr>
          <w:rFonts w:ascii="Cambria" w:eastAsia="Times New Roman" w:hAnsi="Cambria" w:cs="Times New Roman"/>
          <w:sz w:val="24"/>
          <w:szCs w:val="24"/>
          <w:lang w:bidi="en-US"/>
        </w:rPr>
        <w:t xml:space="preserve"> (SP 4-6 – 6%; SP 7-8 – 18%) </w:t>
      </w:r>
      <w:r w:rsidRPr="00DC4604">
        <w:rPr>
          <w:rFonts w:ascii="Cambria" w:eastAsia="Times New Roman" w:hAnsi="Cambria" w:cs="Times New Roman"/>
          <w:b/>
          <w:sz w:val="24"/>
          <w:szCs w:val="24"/>
          <w:lang w:bidi="en-US"/>
        </w:rPr>
        <w:t xml:space="preserve">spożycia alkoholu. </w:t>
      </w:r>
    </w:p>
    <w:p w:rsidR="00DC4604" w:rsidRPr="00130098" w:rsidRDefault="00DC4604" w:rsidP="00DC4604">
      <w:pPr>
        <w:spacing w:line="240" w:lineRule="auto"/>
        <w:jc w:val="both"/>
        <w:rPr>
          <w:rFonts w:ascii="Times New Roman" w:eastAsia="Times New Roman" w:hAnsi="Times New Roman" w:cs="Times New Roman"/>
          <w:bCs/>
          <w:lang w:bidi="en-US"/>
        </w:rPr>
      </w:pPr>
      <w:bookmarkStart w:id="177" w:name="_Toc53085233"/>
      <w:bookmarkStart w:id="178" w:name="_Toc53657167"/>
      <w:bookmarkStart w:id="179" w:name="_Toc56349575"/>
      <w:r w:rsidRPr="00130098">
        <w:rPr>
          <w:rFonts w:ascii="Times New Roman" w:hAnsi="Times New Roman" w:cs="Times New Roman"/>
          <w:bCs/>
        </w:rPr>
        <w:t xml:space="preserve">Wykres </w:t>
      </w:r>
      <w:r w:rsidR="00FC0E5C" w:rsidRPr="00130098">
        <w:rPr>
          <w:rFonts w:ascii="Times New Roman" w:hAnsi="Times New Roman" w:cs="Times New Roman"/>
          <w:bCs/>
        </w:rPr>
        <w:t>23</w:t>
      </w:r>
      <w:r w:rsidRPr="00130098">
        <w:rPr>
          <w:rFonts w:ascii="Times New Roman" w:hAnsi="Times New Roman" w:cs="Times New Roman"/>
          <w:bCs/>
        </w:rPr>
        <w:t>. Jak często pijesz alkohol?</w:t>
      </w:r>
      <w:bookmarkEnd w:id="177"/>
      <w:bookmarkEnd w:id="178"/>
      <w:bookmarkEnd w:id="179"/>
    </w:p>
    <w:p w:rsidR="00DC4604" w:rsidRPr="00DC4604" w:rsidRDefault="00DC4604" w:rsidP="00DC4604">
      <w:pPr>
        <w:tabs>
          <w:tab w:val="left" w:pos="8931"/>
        </w:tabs>
        <w:spacing w:before="120" w:after="120" w:line="360" w:lineRule="auto"/>
        <w:jc w:val="center"/>
        <w:rPr>
          <w:rFonts w:ascii="Cambria" w:eastAsia="Times New Roman" w:hAnsi="Cambria" w:cs="Times New Roman"/>
          <w:szCs w:val="24"/>
          <w:lang w:bidi="en-US"/>
        </w:rPr>
      </w:pPr>
      <w:r w:rsidRPr="00DC4604">
        <w:rPr>
          <w:rFonts w:ascii="Cambria" w:eastAsia="Times New Roman" w:hAnsi="Cambria" w:cs="Times New Roman"/>
          <w:noProof/>
          <w:lang w:eastAsia="pl-PL"/>
        </w:rPr>
        <w:drawing>
          <wp:inline distT="0" distB="0" distL="0" distR="0" wp14:anchorId="4D3C3C54" wp14:editId="1AE33EE8">
            <wp:extent cx="5962650" cy="2724150"/>
            <wp:effectExtent l="0" t="0" r="19050" b="19050"/>
            <wp:docPr id="49" name="Obiekt 9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DC4604" w:rsidRPr="00DC4604" w:rsidRDefault="00DC4604" w:rsidP="00DC4604">
      <w:pPr>
        <w:tabs>
          <w:tab w:val="left" w:pos="8931"/>
        </w:tabs>
        <w:spacing w:before="240" w:after="120" w:line="360" w:lineRule="auto"/>
        <w:ind w:firstLine="851"/>
        <w:jc w:val="both"/>
        <w:rPr>
          <w:rFonts w:ascii="Cambria" w:eastAsia="Times New Roman" w:hAnsi="Cambria" w:cs="Times New Roman"/>
          <w:sz w:val="24"/>
          <w:szCs w:val="24"/>
          <w:lang w:bidi="en-US"/>
        </w:rPr>
      </w:pPr>
      <w:r w:rsidRPr="00DC4604">
        <w:rPr>
          <w:rFonts w:ascii="Cambria" w:eastAsia="Times New Roman" w:hAnsi="Cambria" w:cs="Times New Roman"/>
          <w:sz w:val="24"/>
          <w:szCs w:val="24"/>
          <w:lang w:bidi="en-US"/>
        </w:rPr>
        <w:t xml:space="preserve">Następnie zapytano uczniów o rodzaj wypijanego alkoholu. Uczniowie wskazywali </w:t>
      </w:r>
      <w:r w:rsidRPr="00DC4604">
        <w:rPr>
          <w:rFonts w:ascii="Cambria" w:eastAsia="Times New Roman" w:hAnsi="Cambria" w:cs="Times New Roman"/>
          <w:b/>
          <w:sz w:val="24"/>
          <w:szCs w:val="24"/>
          <w:lang w:bidi="en-US"/>
        </w:rPr>
        <w:t xml:space="preserve">,że nie piją alkoholu regularnie </w:t>
      </w:r>
      <w:r w:rsidRPr="00DC4604">
        <w:rPr>
          <w:rFonts w:ascii="Cambria" w:eastAsia="Times New Roman" w:hAnsi="Cambria" w:cs="Times New Roman"/>
          <w:sz w:val="24"/>
          <w:szCs w:val="24"/>
          <w:lang w:bidi="en-US"/>
        </w:rPr>
        <w:t>(SP 4-6 – 4%; SP 7-8 – 15%)</w:t>
      </w:r>
      <w:r w:rsidRPr="00DC4604">
        <w:rPr>
          <w:rFonts w:ascii="Cambria" w:eastAsia="Times New Roman" w:hAnsi="Cambria" w:cs="Times New Roman"/>
          <w:b/>
          <w:sz w:val="24"/>
          <w:szCs w:val="24"/>
          <w:lang w:bidi="en-US"/>
        </w:rPr>
        <w:t xml:space="preserve">, </w:t>
      </w:r>
      <w:r w:rsidRPr="00DC4604">
        <w:rPr>
          <w:rFonts w:ascii="Cambria" w:eastAsia="Times New Roman" w:hAnsi="Cambria" w:cs="Times New Roman"/>
          <w:sz w:val="24"/>
          <w:szCs w:val="24"/>
          <w:lang w:bidi="en-US"/>
        </w:rPr>
        <w:t>a jeśli już to zazwyczaj</w:t>
      </w:r>
      <w:r w:rsidRPr="00DC4604">
        <w:rPr>
          <w:rFonts w:ascii="Cambria" w:eastAsia="Times New Roman" w:hAnsi="Cambria" w:cs="Times New Roman"/>
          <w:b/>
          <w:sz w:val="24"/>
          <w:szCs w:val="24"/>
          <w:lang w:bidi="en-US"/>
        </w:rPr>
        <w:t xml:space="preserve"> sięgają po piwo</w:t>
      </w:r>
      <w:r w:rsidRPr="00DC4604">
        <w:rPr>
          <w:rFonts w:ascii="Cambria" w:eastAsia="Times New Roman" w:hAnsi="Cambria" w:cs="Times New Roman"/>
          <w:sz w:val="24"/>
          <w:szCs w:val="24"/>
          <w:lang w:bidi="en-US"/>
        </w:rPr>
        <w:t xml:space="preserve"> (SP 4-6 – 2%; SP 7-8 – 4%). Deklaracje uczniów, których to pytanie </w:t>
      </w:r>
      <w:r w:rsidRPr="00DC4604">
        <w:rPr>
          <w:rFonts w:ascii="Cambria" w:eastAsia="Times New Roman" w:hAnsi="Cambria" w:cs="Times New Roman"/>
          <w:b/>
          <w:sz w:val="24"/>
          <w:szCs w:val="24"/>
          <w:lang w:bidi="en-US"/>
        </w:rPr>
        <w:t>nie dotyczy</w:t>
      </w:r>
      <w:r w:rsidRPr="00DC4604">
        <w:rPr>
          <w:rFonts w:ascii="Cambria" w:eastAsia="Times New Roman" w:hAnsi="Cambria" w:cs="Times New Roman"/>
          <w:sz w:val="24"/>
          <w:szCs w:val="24"/>
          <w:lang w:bidi="en-US"/>
        </w:rPr>
        <w:t>: SP 4-6- 92%; SP 7-8- 79%.</w:t>
      </w:r>
    </w:p>
    <w:p w:rsidR="00DC4604" w:rsidRPr="00DC4604" w:rsidRDefault="00DC4604" w:rsidP="00DC4604">
      <w:pPr>
        <w:tabs>
          <w:tab w:val="left" w:pos="8931"/>
        </w:tabs>
        <w:spacing w:before="240" w:after="120" w:line="360" w:lineRule="auto"/>
        <w:ind w:firstLine="851"/>
        <w:jc w:val="both"/>
        <w:rPr>
          <w:rFonts w:ascii="Cambria" w:eastAsia="Times New Roman" w:hAnsi="Cambria" w:cs="Times New Roman"/>
          <w:sz w:val="24"/>
          <w:szCs w:val="24"/>
          <w:lang w:bidi="en-US"/>
        </w:rPr>
      </w:pPr>
      <w:r w:rsidRPr="00DC4604">
        <w:rPr>
          <w:rFonts w:ascii="Cambria" w:eastAsia="Times New Roman" w:hAnsi="Cambria" w:cs="Times New Roman"/>
          <w:sz w:val="24"/>
          <w:szCs w:val="24"/>
          <w:lang w:bidi="en-US"/>
        </w:rPr>
        <w:t xml:space="preserve">Kolejnym ważnym pytaniem, na które odpowiadali uczniowie było to dotyczące subiektywnej oceny dostępności alkoholu dla osób poniżej 18 roku życia. Uzyskane wyniki wskazują, że </w:t>
      </w:r>
      <w:r w:rsidRPr="00DC4604">
        <w:rPr>
          <w:rFonts w:ascii="Cambria" w:eastAsia="Times New Roman" w:hAnsi="Cambria" w:cs="Times New Roman"/>
          <w:b/>
          <w:sz w:val="24"/>
          <w:szCs w:val="24"/>
          <w:lang w:bidi="en-US"/>
        </w:rPr>
        <w:t xml:space="preserve">61% uczniów klas 4-6 oraz 35% uczniów klas 7-8 nie wie, czy da się kupić alkohol, gdy nie ma się ukończonych 18 lat. </w:t>
      </w:r>
      <w:r w:rsidRPr="00DC4604">
        <w:rPr>
          <w:rFonts w:ascii="Cambria" w:eastAsia="Times New Roman" w:hAnsi="Cambria" w:cs="Times New Roman"/>
          <w:sz w:val="24"/>
          <w:szCs w:val="24"/>
          <w:lang w:bidi="en-US"/>
        </w:rPr>
        <w:t xml:space="preserve">Może to sugerować, że ta część uczniów nigdy nie podejmowała próby nabycia alkoholu. Jednakże łącznie </w:t>
      </w:r>
      <w:r w:rsidRPr="00DC4604">
        <w:rPr>
          <w:rFonts w:ascii="Cambria" w:eastAsia="Times New Roman" w:hAnsi="Cambria" w:cs="Times New Roman"/>
          <w:b/>
          <w:sz w:val="24"/>
          <w:szCs w:val="24"/>
          <w:lang w:bidi="en-US"/>
        </w:rPr>
        <w:t>8%</w:t>
      </w:r>
      <w:r w:rsidRPr="00DC4604">
        <w:rPr>
          <w:rFonts w:ascii="Cambria" w:eastAsia="Times New Roman" w:hAnsi="Cambria" w:cs="Times New Roman"/>
          <w:sz w:val="24"/>
          <w:szCs w:val="24"/>
          <w:lang w:bidi="en-US"/>
        </w:rPr>
        <w:t xml:space="preserve"> uczniów </w:t>
      </w:r>
      <w:r w:rsidRPr="00DC4604">
        <w:rPr>
          <w:rFonts w:ascii="Cambria" w:eastAsia="Times New Roman" w:hAnsi="Cambria" w:cs="Times New Roman"/>
          <w:b/>
          <w:sz w:val="24"/>
          <w:szCs w:val="24"/>
          <w:lang w:bidi="en-US"/>
        </w:rPr>
        <w:t>klas 4-6</w:t>
      </w:r>
      <w:r w:rsidRPr="00DC4604">
        <w:rPr>
          <w:rFonts w:ascii="Cambria" w:eastAsia="Times New Roman" w:hAnsi="Cambria" w:cs="Times New Roman"/>
          <w:sz w:val="24"/>
          <w:szCs w:val="24"/>
          <w:lang w:bidi="en-US"/>
        </w:rPr>
        <w:t xml:space="preserve"> oraz </w:t>
      </w:r>
      <w:r w:rsidRPr="00DC4604">
        <w:rPr>
          <w:rFonts w:ascii="Cambria" w:eastAsia="Times New Roman" w:hAnsi="Cambria" w:cs="Times New Roman"/>
          <w:b/>
          <w:sz w:val="24"/>
          <w:szCs w:val="24"/>
          <w:lang w:bidi="en-US"/>
        </w:rPr>
        <w:t>20%</w:t>
      </w:r>
      <w:r w:rsidRPr="00DC4604">
        <w:rPr>
          <w:rFonts w:ascii="Cambria" w:eastAsia="Times New Roman" w:hAnsi="Cambria" w:cs="Times New Roman"/>
          <w:sz w:val="24"/>
          <w:szCs w:val="24"/>
          <w:lang w:bidi="en-US"/>
        </w:rPr>
        <w:t xml:space="preserve"> uczniów </w:t>
      </w:r>
      <w:r w:rsidRPr="00DC4604">
        <w:rPr>
          <w:rFonts w:ascii="Cambria" w:eastAsia="Times New Roman" w:hAnsi="Cambria" w:cs="Times New Roman"/>
          <w:b/>
          <w:sz w:val="24"/>
          <w:szCs w:val="24"/>
          <w:lang w:bidi="en-US"/>
        </w:rPr>
        <w:t>klas 7-8</w:t>
      </w:r>
      <w:r w:rsidRPr="00DC4604">
        <w:rPr>
          <w:rFonts w:ascii="Cambria" w:eastAsia="Times New Roman" w:hAnsi="Cambria" w:cs="Times New Roman"/>
          <w:sz w:val="24"/>
          <w:szCs w:val="24"/>
          <w:lang w:bidi="en-US"/>
        </w:rPr>
        <w:t xml:space="preserve"> twierdzi, że jest to </w:t>
      </w:r>
      <w:r w:rsidRPr="00DC4604">
        <w:rPr>
          <w:rFonts w:ascii="Cambria" w:eastAsia="Times New Roman" w:hAnsi="Cambria" w:cs="Times New Roman"/>
          <w:b/>
          <w:sz w:val="24"/>
          <w:szCs w:val="24"/>
          <w:lang w:bidi="en-US"/>
        </w:rPr>
        <w:t>raczej lub bardzo łatwe</w:t>
      </w:r>
      <w:r w:rsidRPr="00DC4604">
        <w:rPr>
          <w:rFonts w:ascii="Cambria" w:eastAsia="Times New Roman" w:hAnsi="Cambria" w:cs="Times New Roman"/>
          <w:sz w:val="24"/>
          <w:szCs w:val="24"/>
          <w:lang w:bidi="en-US"/>
        </w:rPr>
        <w:t xml:space="preserve">, a łącznie </w:t>
      </w:r>
      <w:r w:rsidRPr="00DC4604">
        <w:rPr>
          <w:rFonts w:ascii="Cambria" w:eastAsia="Times New Roman" w:hAnsi="Cambria" w:cs="Times New Roman"/>
          <w:b/>
          <w:sz w:val="24"/>
          <w:szCs w:val="24"/>
          <w:lang w:bidi="en-US"/>
        </w:rPr>
        <w:t>31%</w:t>
      </w:r>
      <w:r w:rsidRPr="00DC4604">
        <w:rPr>
          <w:rFonts w:ascii="Cambria" w:eastAsia="Times New Roman" w:hAnsi="Cambria" w:cs="Times New Roman"/>
          <w:sz w:val="24"/>
          <w:szCs w:val="24"/>
          <w:lang w:bidi="en-US"/>
        </w:rPr>
        <w:t xml:space="preserve"> uczniów klas 4-6 oraz </w:t>
      </w:r>
      <w:r w:rsidRPr="00DC4604">
        <w:rPr>
          <w:rFonts w:ascii="Cambria" w:eastAsia="Times New Roman" w:hAnsi="Cambria" w:cs="Times New Roman"/>
          <w:b/>
          <w:sz w:val="24"/>
          <w:szCs w:val="24"/>
          <w:lang w:bidi="en-US"/>
        </w:rPr>
        <w:t>45%</w:t>
      </w:r>
      <w:r w:rsidRPr="00DC4604">
        <w:rPr>
          <w:rFonts w:ascii="Cambria" w:eastAsia="Times New Roman" w:hAnsi="Cambria" w:cs="Times New Roman"/>
          <w:sz w:val="24"/>
          <w:szCs w:val="24"/>
          <w:lang w:bidi="en-US"/>
        </w:rPr>
        <w:t xml:space="preserve"> uczniów </w:t>
      </w:r>
      <w:r w:rsidRPr="00DC4604">
        <w:rPr>
          <w:rFonts w:ascii="Cambria" w:eastAsia="Times New Roman" w:hAnsi="Cambria" w:cs="Times New Roman"/>
          <w:b/>
          <w:sz w:val="24"/>
          <w:szCs w:val="24"/>
          <w:lang w:bidi="en-US"/>
        </w:rPr>
        <w:t>klas 7-8</w:t>
      </w:r>
      <w:r w:rsidRPr="00DC4604">
        <w:rPr>
          <w:rFonts w:ascii="Cambria" w:eastAsia="Times New Roman" w:hAnsi="Cambria" w:cs="Times New Roman"/>
          <w:sz w:val="24"/>
          <w:szCs w:val="24"/>
          <w:lang w:bidi="en-US"/>
        </w:rPr>
        <w:t xml:space="preserve"> uważa, że jest to </w:t>
      </w:r>
      <w:r w:rsidRPr="00DC4604">
        <w:rPr>
          <w:rFonts w:ascii="Cambria" w:eastAsia="Times New Roman" w:hAnsi="Cambria" w:cs="Times New Roman"/>
          <w:b/>
          <w:sz w:val="24"/>
          <w:szCs w:val="24"/>
          <w:lang w:bidi="en-US"/>
        </w:rPr>
        <w:t>trudne lub bardzo trudne</w:t>
      </w:r>
      <w:r w:rsidRPr="00DC4604">
        <w:rPr>
          <w:rFonts w:ascii="Cambria" w:eastAsia="Times New Roman" w:hAnsi="Cambria" w:cs="Times New Roman"/>
          <w:sz w:val="24"/>
          <w:szCs w:val="24"/>
          <w:lang w:bidi="en-US"/>
        </w:rPr>
        <w:t>. Oznaczać to może, że ci uczniowie lub ich rówieśnicy mogą być klientami w punktach ze sprzedażą alkoholu.</w:t>
      </w:r>
    </w:p>
    <w:p w:rsidR="00415F1B" w:rsidRDefault="00415F1B">
      <w:pPr>
        <w:rPr>
          <w:rFonts w:ascii="Cambria" w:eastAsia="Times New Roman" w:hAnsi="Cambria" w:cs="Times New Roman"/>
          <w:caps/>
          <w:color w:val="622423"/>
          <w:sz w:val="24"/>
          <w:szCs w:val="24"/>
          <w:lang w:bidi="en-US"/>
        </w:rPr>
      </w:pPr>
      <w:r>
        <w:rPr>
          <w:rFonts w:ascii="Cambria" w:eastAsia="Times New Roman" w:hAnsi="Cambria" w:cs="Times New Roman"/>
          <w:caps/>
          <w:color w:val="622423"/>
          <w:sz w:val="24"/>
          <w:szCs w:val="24"/>
          <w:lang w:bidi="en-US"/>
        </w:rPr>
        <w:br w:type="page"/>
      </w:r>
    </w:p>
    <w:p w:rsidR="00DC4604" w:rsidRPr="00DC4604" w:rsidRDefault="00DC4604" w:rsidP="00DC4604">
      <w:pPr>
        <w:tabs>
          <w:tab w:val="left" w:pos="8931"/>
        </w:tabs>
        <w:spacing w:before="120" w:after="120" w:line="360" w:lineRule="auto"/>
        <w:ind w:firstLine="851"/>
        <w:jc w:val="both"/>
        <w:rPr>
          <w:rFonts w:ascii="Cambria" w:eastAsia="Times New Roman" w:hAnsi="Cambria" w:cs="Times New Roman"/>
          <w:b/>
          <w:sz w:val="24"/>
          <w:szCs w:val="24"/>
          <w:lang w:bidi="en-US"/>
        </w:rPr>
      </w:pPr>
      <w:r w:rsidRPr="00DC4604">
        <w:rPr>
          <w:rFonts w:ascii="Cambria" w:eastAsia="Times New Roman" w:hAnsi="Cambria" w:cs="Times New Roman"/>
          <w:sz w:val="24"/>
          <w:szCs w:val="24"/>
          <w:lang w:bidi="en-US"/>
        </w:rPr>
        <w:lastRenderedPageBreak/>
        <w:t>Mimo słabnącej popularności papierosy w naszym społeczeństwie są wciąż atrakcyj</w:t>
      </w:r>
      <w:r w:rsidR="00415F1B">
        <w:rPr>
          <w:rFonts w:ascii="Cambria" w:eastAsia="Times New Roman" w:hAnsi="Cambria" w:cs="Times New Roman"/>
          <w:sz w:val="24"/>
          <w:szCs w:val="24"/>
          <w:lang w:bidi="en-US"/>
        </w:rPr>
        <w:t>ną używką dla młodzieży. W przeprowadzonym badaniu zapytano</w:t>
      </w:r>
      <w:r w:rsidRPr="00DC4604">
        <w:rPr>
          <w:rFonts w:ascii="Cambria" w:eastAsia="Times New Roman" w:hAnsi="Cambria" w:cs="Times New Roman"/>
          <w:sz w:val="24"/>
          <w:szCs w:val="24"/>
          <w:lang w:bidi="en-US"/>
        </w:rPr>
        <w:t xml:space="preserve"> uczniów z Gminy Przelewice czy kiedykolwiek próbowali papierosa oraz w jakich okolicznościach. Jak wynika z przeprowadzonych badań problem ten w większości nie dotyczy uczniów szkół podstawowych na terenie gminy. Jednakże, </w:t>
      </w:r>
      <w:r w:rsidRPr="00DC4604">
        <w:rPr>
          <w:rFonts w:ascii="Cambria" w:eastAsia="Times New Roman" w:hAnsi="Cambria" w:cs="Times New Roman"/>
          <w:b/>
          <w:sz w:val="24"/>
          <w:szCs w:val="24"/>
          <w:lang w:bidi="en-US"/>
        </w:rPr>
        <w:t xml:space="preserve">inicjację nikotynową ma za sobą 6% </w:t>
      </w:r>
      <w:r w:rsidRPr="00DC4604">
        <w:rPr>
          <w:rFonts w:ascii="Cambria" w:eastAsia="Times New Roman" w:hAnsi="Cambria" w:cs="Times New Roman"/>
          <w:sz w:val="24"/>
          <w:szCs w:val="24"/>
          <w:lang w:bidi="en-US"/>
        </w:rPr>
        <w:t xml:space="preserve">uczniów </w:t>
      </w:r>
      <w:r w:rsidRPr="00DC4604">
        <w:rPr>
          <w:rFonts w:ascii="Cambria" w:eastAsia="Times New Roman" w:hAnsi="Cambria" w:cs="Times New Roman"/>
          <w:b/>
          <w:sz w:val="24"/>
          <w:szCs w:val="24"/>
          <w:lang w:bidi="en-US"/>
        </w:rPr>
        <w:t xml:space="preserve">klas 4-6 oraz 15% </w:t>
      </w:r>
      <w:r w:rsidRPr="00DC4604">
        <w:rPr>
          <w:rFonts w:ascii="Cambria" w:eastAsia="Times New Roman" w:hAnsi="Cambria" w:cs="Times New Roman"/>
          <w:sz w:val="24"/>
          <w:szCs w:val="24"/>
          <w:lang w:bidi="en-US"/>
        </w:rPr>
        <w:t>uczniów</w:t>
      </w:r>
      <w:r w:rsidRPr="00DC4604">
        <w:rPr>
          <w:rFonts w:ascii="Cambria" w:eastAsia="Times New Roman" w:hAnsi="Cambria" w:cs="Times New Roman"/>
          <w:b/>
          <w:sz w:val="24"/>
          <w:szCs w:val="24"/>
          <w:lang w:bidi="en-US"/>
        </w:rPr>
        <w:t xml:space="preserve"> klas 7-8.</w:t>
      </w:r>
    </w:p>
    <w:p w:rsidR="00DC4604" w:rsidRPr="00130098" w:rsidRDefault="00DC4604" w:rsidP="00DC4604">
      <w:pPr>
        <w:spacing w:line="240" w:lineRule="auto"/>
        <w:rPr>
          <w:rFonts w:ascii="Times New Roman" w:eastAsia="Times New Roman" w:hAnsi="Times New Roman" w:cs="Times New Roman"/>
          <w:bCs/>
          <w:lang w:bidi="en-US"/>
        </w:rPr>
      </w:pPr>
      <w:bookmarkStart w:id="180" w:name="_Toc53085236"/>
      <w:bookmarkStart w:id="181" w:name="_Toc53657170"/>
      <w:bookmarkStart w:id="182" w:name="_Toc56349576"/>
      <w:r w:rsidRPr="00130098">
        <w:rPr>
          <w:rFonts w:ascii="Times New Roman" w:hAnsi="Times New Roman" w:cs="Times New Roman"/>
          <w:bCs/>
        </w:rPr>
        <w:t xml:space="preserve">Wykres </w:t>
      </w:r>
      <w:r w:rsidR="00FC0E5C" w:rsidRPr="00130098">
        <w:rPr>
          <w:rFonts w:ascii="Times New Roman" w:hAnsi="Times New Roman" w:cs="Times New Roman"/>
          <w:bCs/>
        </w:rPr>
        <w:t>24</w:t>
      </w:r>
      <w:r w:rsidRPr="00130098">
        <w:rPr>
          <w:rFonts w:ascii="Times New Roman" w:hAnsi="Times New Roman" w:cs="Times New Roman"/>
          <w:bCs/>
        </w:rPr>
        <w:t>. Czy kiedykolwiek próbowałeś papierosa?</w:t>
      </w:r>
      <w:bookmarkEnd w:id="180"/>
      <w:bookmarkEnd w:id="181"/>
      <w:bookmarkEnd w:id="182"/>
    </w:p>
    <w:p w:rsidR="00DC4604" w:rsidRPr="00DC4604" w:rsidRDefault="00DC4604" w:rsidP="00DC4604">
      <w:pPr>
        <w:tabs>
          <w:tab w:val="left" w:pos="8931"/>
        </w:tabs>
        <w:spacing w:before="120" w:after="120" w:line="360" w:lineRule="auto"/>
        <w:jc w:val="both"/>
        <w:rPr>
          <w:rFonts w:ascii="Cambria" w:eastAsia="Times New Roman" w:hAnsi="Cambria" w:cs="Times New Roman"/>
          <w:sz w:val="24"/>
          <w:szCs w:val="24"/>
          <w:lang w:bidi="en-US"/>
        </w:rPr>
      </w:pPr>
      <w:r w:rsidRPr="00DC4604">
        <w:rPr>
          <w:rFonts w:ascii="Cambria" w:eastAsia="Times New Roman" w:hAnsi="Cambria" w:cs="Times New Roman"/>
          <w:noProof/>
          <w:lang w:eastAsia="pl-PL"/>
        </w:rPr>
        <w:drawing>
          <wp:inline distT="0" distB="0" distL="0" distR="0" wp14:anchorId="5C41FA10" wp14:editId="6A231C97">
            <wp:extent cx="5819775" cy="2019300"/>
            <wp:effectExtent l="0" t="0" r="9525" b="19050"/>
            <wp:docPr id="52" name="Obiekt 9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DC4604" w:rsidRPr="00DC4604" w:rsidRDefault="00DC4604" w:rsidP="00DC4604">
      <w:pPr>
        <w:tabs>
          <w:tab w:val="left" w:pos="8931"/>
        </w:tabs>
        <w:spacing w:before="120" w:after="120" w:line="360" w:lineRule="auto"/>
        <w:ind w:firstLine="851"/>
        <w:jc w:val="both"/>
        <w:rPr>
          <w:rFonts w:ascii="Cambria" w:eastAsia="Times New Roman" w:hAnsi="Cambria" w:cs="Times New Roman"/>
          <w:sz w:val="24"/>
          <w:szCs w:val="24"/>
          <w:lang w:bidi="en-US"/>
        </w:rPr>
      </w:pPr>
      <w:r w:rsidRPr="00DC4604">
        <w:rPr>
          <w:rFonts w:ascii="Cambria" w:eastAsia="Times New Roman" w:hAnsi="Cambria" w:cs="Times New Roman"/>
          <w:b/>
          <w:sz w:val="24"/>
          <w:szCs w:val="24"/>
          <w:lang w:bidi="en-US"/>
        </w:rPr>
        <w:t xml:space="preserve">Najczęściej </w:t>
      </w:r>
      <w:r w:rsidRPr="00DC4604">
        <w:rPr>
          <w:rFonts w:ascii="Cambria" w:eastAsia="Times New Roman" w:hAnsi="Cambria" w:cs="Times New Roman"/>
          <w:sz w:val="24"/>
          <w:szCs w:val="24"/>
          <w:lang w:bidi="en-US"/>
        </w:rPr>
        <w:t>wskazywaną przez uczniów</w:t>
      </w:r>
      <w:r w:rsidRPr="00DC4604">
        <w:rPr>
          <w:rFonts w:ascii="Cambria" w:eastAsia="Times New Roman" w:hAnsi="Cambria" w:cs="Times New Roman"/>
          <w:b/>
          <w:sz w:val="24"/>
          <w:szCs w:val="24"/>
          <w:lang w:bidi="en-US"/>
        </w:rPr>
        <w:t xml:space="preserve"> okolicznością zapalenia pierwszego papierosa było spotkanie ze znajomymi</w:t>
      </w:r>
      <w:r w:rsidRPr="00DC4604">
        <w:rPr>
          <w:rFonts w:ascii="Cambria" w:eastAsia="Times New Roman" w:hAnsi="Cambria" w:cs="Times New Roman"/>
          <w:sz w:val="24"/>
          <w:szCs w:val="24"/>
          <w:lang w:bidi="en-US"/>
        </w:rPr>
        <w:t xml:space="preserve"> (SP 4-6 – 2%; SP 7-8 – 11%). Odpowiedzi uczniów, których ten problem </w:t>
      </w:r>
      <w:r w:rsidRPr="00DC4604">
        <w:rPr>
          <w:rFonts w:ascii="Cambria" w:eastAsia="Times New Roman" w:hAnsi="Cambria" w:cs="Times New Roman"/>
          <w:b/>
          <w:sz w:val="24"/>
          <w:szCs w:val="24"/>
          <w:lang w:bidi="en-US"/>
        </w:rPr>
        <w:t>nie dotyczy</w:t>
      </w:r>
      <w:r w:rsidRPr="00DC4604">
        <w:rPr>
          <w:rFonts w:ascii="Cambria" w:eastAsia="Times New Roman" w:hAnsi="Cambria" w:cs="Times New Roman"/>
          <w:sz w:val="24"/>
          <w:szCs w:val="24"/>
          <w:lang w:bidi="en-US"/>
        </w:rPr>
        <w:t xml:space="preserve">: SP 4-6 – 94%; SP 7-8 – 85%. </w:t>
      </w:r>
    </w:p>
    <w:p w:rsidR="00DC4604" w:rsidRPr="00130098" w:rsidRDefault="00DC4604" w:rsidP="00DC4604">
      <w:pPr>
        <w:spacing w:line="240" w:lineRule="auto"/>
        <w:rPr>
          <w:rFonts w:ascii="Times New Roman" w:eastAsia="Times New Roman" w:hAnsi="Times New Roman" w:cs="Times New Roman"/>
          <w:bCs/>
          <w:lang w:bidi="en-US"/>
        </w:rPr>
      </w:pPr>
      <w:bookmarkStart w:id="183" w:name="_Toc53085237"/>
      <w:bookmarkStart w:id="184" w:name="_Toc53657171"/>
      <w:bookmarkStart w:id="185" w:name="_Toc56349577"/>
      <w:r w:rsidRPr="00130098">
        <w:rPr>
          <w:rFonts w:ascii="Times New Roman" w:hAnsi="Times New Roman" w:cs="Times New Roman"/>
          <w:bCs/>
        </w:rPr>
        <w:t xml:space="preserve">Wykres </w:t>
      </w:r>
      <w:r w:rsidR="00FC0E5C" w:rsidRPr="00130098">
        <w:rPr>
          <w:rFonts w:ascii="Times New Roman" w:hAnsi="Times New Roman" w:cs="Times New Roman"/>
          <w:bCs/>
        </w:rPr>
        <w:t>25</w:t>
      </w:r>
      <w:r w:rsidRPr="00130098">
        <w:rPr>
          <w:rFonts w:ascii="Times New Roman" w:hAnsi="Times New Roman" w:cs="Times New Roman"/>
          <w:bCs/>
        </w:rPr>
        <w:t>. Okoliczności inicjacji nikotynowej.</w:t>
      </w:r>
      <w:bookmarkEnd w:id="183"/>
      <w:bookmarkEnd w:id="184"/>
      <w:bookmarkEnd w:id="185"/>
    </w:p>
    <w:p w:rsidR="00DC4604" w:rsidRPr="00DC4604" w:rsidRDefault="00DC4604" w:rsidP="00DC4604">
      <w:pPr>
        <w:tabs>
          <w:tab w:val="left" w:pos="8931"/>
        </w:tabs>
        <w:spacing w:before="120" w:after="120" w:line="360" w:lineRule="auto"/>
        <w:jc w:val="center"/>
        <w:rPr>
          <w:rFonts w:ascii="Cambria" w:eastAsia="Times New Roman" w:hAnsi="Cambria" w:cs="Times New Roman"/>
          <w:szCs w:val="24"/>
          <w:lang w:bidi="en-US"/>
        </w:rPr>
      </w:pPr>
      <w:r w:rsidRPr="00DC4604">
        <w:rPr>
          <w:rFonts w:ascii="Cambria" w:eastAsia="Times New Roman" w:hAnsi="Cambria" w:cs="Times New Roman"/>
          <w:noProof/>
          <w:lang w:eastAsia="pl-PL"/>
        </w:rPr>
        <w:drawing>
          <wp:inline distT="0" distB="0" distL="0" distR="0" wp14:anchorId="119E18F4" wp14:editId="7930081A">
            <wp:extent cx="5743575" cy="2628900"/>
            <wp:effectExtent l="0" t="0" r="9525" b="19050"/>
            <wp:docPr id="53" name="Wykres 2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415F1B" w:rsidRDefault="00415F1B">
      <w:pPr>
        <w:rPr>
          <w:rFonts w:ascii="Cambria" w:eastAsia="Times New Roman" w:hAnsi="Cambria" w:cs="Times New Roman"/>
          <w:b/>
          <w:szCs w:val="24"/>
          <w:lang w:bidi="en-US"/>
        </w:rPr>
      </w:pPr>
      <w:r>
        <w:rPr>
          <w:rFonts w:ascii="Cambria" w:eastAsia="Times New Roman" w:hAnsi="Cambria" w:cs="Times New Roman"/>
          <w:b/>
          <w:szCs w:val="24"/>
          <w:lang w:bidi="en-US"/>
        </w:rPr>
        <w:br w:type="page"/>
      </w:r>
    </w:p>
    <w:p w:rsidR="00DC4604" w:rsidRPr="00415F1B" w:rsidRDefault="00DC4604" w:rsidP="00415F1B">
      <w:pPr>
        <w:tabs>
          <w:tab w:val="left" w:pos="8931"/>
        </w:tabs>
        <w:spacing w:before="120" w:after="120" w:line="360" w:lineRule="auto"/>
        <w:ind w:firstLine="851"/>
        <w:jc w:val="both"/>
        <w:rPr>
          <w:rFonts w:ascii="Cambria" w:eastAsia="Times New Roman" w:hAnsi="Cambria" w:cs="Times New Roman"/>
          <w:sz w:val="24"/>
          <w:szCs w:val="24"/>
          <w:lang w:bidi="en-US"/>
        </w:rPr>
      </w:pPr>
      <w:r w:rsidRPr="00DC4604">
        <w:rPr>
          <w:rFonts w:ascii="Cambria" w:eastAsia="Times New Roman" w:hAnsi="Cambria" w:cs="Times New Roman"/>
          <w:b/>
          <w:szCs w:val="24"/>
          <w:lang w:bidi="en-US"/>
        </w:rPr>
        <w:lastRenderedPageBreak/>
        <w:t>W</w:t>
      </w:r>
      <w:r w:rsidRPr="00DC4604">
        <w:rPr>
          <w:rFonts w:ascii="Cambria" w:eastAsia="Times New Roman" w:hAnsi="Cambria" w:cs="Times New Roman"/>
          <w:b/>
          <w:sz w:val="24"/>
          <w:szCs w:val="24"/>
          <w:lang w:bidi="en-US"/>
        </w:rPr>
        <w:t>iększość uczniów, którzy mają za sobą inicjację nikotynową, aktualnie nie pali papierosów</w:t>
      </w:r>
      <w:r w:rsidRPr="00DC4604">
        <w:rPr>
          <w:rFonts w:ascii="Cambria" w:eastAsia="Times New Roman" w:hAnsi="Cambria" w:cs="Times New Roman"/>
          <w:sz w:val="24"/>
          <w:szCs w:val="24"/>
          <w:lang w:bidi="en-US"/>
        </w:rPr>
        <w:t xml:space="preserve">. Część uczniów przyznała, że pali </w:t>
      </w:r>
      <w:r w:rsidRPr="00DC4604">
        <w:rPr>
          <w:rFonts w:ascii="Cambria" w:eastAsia="Times New Roman" w:hAnsi="Cambria" w:cs="Times New Roman"/>
          <w:b/>
          <w:sz w:val="24"/>
          <w:szCs w:val="24"/>
          <w:lang w:bidi="en-US"/>
        </w:rPr>
        <w:t>od czasu do czasu papierosy lub e-papierosy</w:t>
      </w:r>
      <w:r w:rsidRPr="00DC4604">
        <w:rPr>
          <w:rFonts w:ascii="Cambria" w:eastAsia="Times New Roman" w:hAnsi="Cambria" w:cs="Times New Roman"/>
          <w:sz w:val="24"/>
          <w:szCs w:val="24"/>
          <w:lang w:bidi="en-US"/>
        </w:rPr>
        <w:t xml:space="preserve"> (SP 4-6- 1%, SP 7-8 – 2%). Odpowiedzi uczniów, których to pytanie </w:t>
      </w:r>
      <w:r w:rsidRPr="00DC4604">
        <w:rPr>
          <w:rFonts w:ascii="Cambria" w:eastAsia="Times New Roman" w:hAnsi="Cambria" w:cs="Times New Roman"/>
          <w:b/>
          <w:sz w:val="24"/>
          <w:szCs w:val="24"/>
          <w:lang w:bidi="en-US"/>
        </w:rPr>
        <w:t xml:space="preserve">nie dotyczy </w:t>
      </w:r>
      <w:r w:rsidR="00415F1B">
        <w:rPr>
          <w:rFonts w:ascii="Cambria" w:eastAsia="Times New Roman" w:hAnsi="Cambria" w:cs="Times New Roman"/>
          <w:sz w:val="24"/>
          <w:szCs w:val="24"/>
          <w:lang w:bidi="en-US"/>
        </w:rPr>
        <w:t>SP 4-6 – 94%; SP 7-8 – 85%.</w:t>
      </w:r>
    </w:p>
    <w:p w:rsidR="00415F1B" w:rsidRDefault="00DC4604" w:rsidP="00415F1B">
      <w:pPr>
        <w:tabs>
          <w:tab w:val="left" w:pos="8931"/>
        </w:tabs>
        <w:spacing w:before="120" w:after="120" w:line="360" w:lineRule="auto"/>
        <w:ind w:firstLine="851"/>
        <w:jc w:val="both"/>
        <w:rPr>
          <w:rFonts w:ascii="Cambria" w:eastAsia="Times New Roman" w:hAnsi="Cambria" w:cs="Times New Roman"/>
          <w:b/>
          <w:sz w:val="24"/>
          <w:szCs w:val="24"/>
          <w:lang w:bidi="en-US"/>
        </w:rPr>
      </w:pPr>
      <w:r w:rsidRPr="00DC4604">
        <w:rPr>
          <w:rFonts w:ascii="Cambria" w:eastAsia="Times New Roman" w:hAnsi="Cambria" w:cs="Times New Roman"/>
          <w:sz w:val="24"/>
          <w:szCs w:val="24"/>
          <w:lang w:bidi="en-US"/>
        </w:rPr>
        <w:t xml:space="preserve">W kolejnym pytaniu uczniowie udzielali odpowiedzi na temat subiektywnej oceny łatwości, z jaką można dokonać zakupu papierosów. Łącznie </w:t>
      </w:r>
      <w:r w:rsidRPr="00DC4604">
        <w:rPr>
          <w:rFonts w:ascii="Cambria" w:eastAsia="Times New Roman" w:hAnsi="Cambria" w:cs="Times New Roman"/>
          <w:b/>
          <w:sz w:val="24"/>
          <w:szCs w:val="24"/>
          <w:lang w:bidi="en-US"/>
        </w:rPr>
        <w:t>89%</w:t>
      </w:r>
      <w:r w:rsidRPr="00DC4604">
        <w:rPr>
          <w:rFonts w:ascii="Cambria" w:eastAsia="Times New Roman" w:hAnsi="Cambria" w:cs="Times New Roman"/>
          <w:sz w:val="24"/>
          <w:szCs w:val="24"/>
          <w:lang w:bidi="en-US"/>
        </w:rPr>
        <w:t xml:space="preserve"> </w:t>
      </w:r>
      <w:r w:rsidRPr="00DC4604">
        <w:rPr>
          <w:rFonts w:ascii="Cambria" w:eastAsia="Times New Roman" w:hAnsi="Cambria" w:cs="Times New Roman"/>
          <w:b/>
          <w:sz w:val="24"/>
          <w:szCs w:val="24"/>
          <w:lang w:bidi="en-US"/>
        </w:rPr>
        <w:t xml:space="preserve">uczniów oraz 71% uczniów starszych klas szkół podstawowych </w:t>
      </w:r>
      <w:r w:rsidRPr="00DC4604">
        <w:rPr>
          <w:rFonts w:ascii="Cambria" w:eastAsia="Times New Roman" w:hAnsi="Cambria" w:cs="Times New Roman"/>
          <w:sz w:val="24"/>
          <w:szCs w:val="24"/>
          <w:lang w:bidi="en-US"/>
        </w:rPr>
        <w:t xml:space="preserve">oceniło, że zakup papierosów w sklepach jest raczej lub bardzo trudny. </w:t>
      </w:r>
      <w:r w:rsidRPr="00DC4604">
        <w:rPr>
          <w:rFonts w:ascii="Cambria" w:eastAsia="Times New Roman" w:hAnsi="Cambria" w:cs="Times New Roman"/>
          <w:b/>
          <w:sz w:val="24"/>
          <w:szCs w:val="24"/>
          <w:lang w:bidi="en-US"/>
        </w:rPr>
        <w:t>Pozostali uczniowie uznali, że je</w:t>
      </w:r>
      <w:r w:rsidR="00415F1B">
        <w:rPr>
          <w:rFonts w:ascii="Cambria" w:eastAsia="Times New Roman" w:hAnsi="Cambria" w:cs="Times New Roman"/>
          <w:b/>
          <w:sz w:val="24"/>
          <w:szCs w:val="24"/>
          <w:lang w:bidi="en-US"/>
        </w:rPr>
        <w:t>st to bardzo lub raczej łatwe.</w:t>
      </w:r>
    </w:p>
    <w:p w:rsidR="00DC4604" w:rsidRPr="00415F1B" w:rsidRDefault="00415F1B" w:rsidP="00415F1B">
      <w:pPr>
        <w:tabs>
          <w:tab w:val="left" w:pos="8931"/>
        </w:tabs>
        <w:spacing w:before="120" w:after="120" w:line="360" w:lineRule="auto"/>
        <w:ind w:firstLine="851"/>
        <w:jc w:val="both"/>
        <w:rPr>
          <w:rFonts w:ascii="Cambria" w:eastAsia="Times New Roman" w:hAnsi="Cambria" w:cs="Times New Roman"/>
          <w:b/>
          <w:sz w:val="24"/>
          <w:szCs w:val="24"/>
          <w:lang w:bidi="en-US"/>
        </w:rPr>
      </w:pPr>
      <w:r>
        <w:rPr>
          <w:rFonts w:ascii="Cambria" w:eastAsia="Times New Roman" w:hAnsi="Cambria" w:cs="Times New Roman"/>
          <w:sz w:val="24"/>
          <w:szCs w:val="24"/>
          <w:lang w:bidi="en-US"/>
        </w:rPr>
        <w:t>Kolejnym badanym obszarem było zażywanie substancji psychoaktywnych wśród dzieci i młodzieży szkolnej na terenie Gminy Przelewice.</w:t>
      </w:r>
      <w:r w:rsidR="00DC4604" w:rsidRPr="00DC4604">
        <w:rPr>
          <w:rFonts w:ascii="Cambria" w:eastAsia="Times New Roman" w:hAnsi="Cambria" w:cs="Times New Roman"/>
          <w:sz w:val="24"/>
          <w:szCs w:val="24"/>
          <w:lang w:bidi="en-US"/>
        </w:rPr>
        <w:t>Wyniki badań wskazują, że</w:t>
      </w:r>
      <w:r w:rsidR="00DC4604" w:rsidRPr="00DC4604">
        <w:rPr>
          <w:rFonts w:ascii="Cambria" w:eastAsia="Times New Roman" w:hAnsi="Cambria" w:cs="Times New Roman"/>
          <w:b/>
          <w:sz w:val="24"/>
          <w:szCs w:val="24"/>
          <w:lang w:bidi="en-US"/>
        </w:rPr>
        <w:t xml:space="preserve"> prawie wszyscy uczniowie nie przejawiają problemów związanych z próbami przyjmowania narkotyków. </w:t>
      </w:r>
      <w:r w:rsidR="00DC4604" w:rsidRPr="00DC4604">
        <w:rPr>
          <w:rFonts w:ascii="Cambria" w:eastAsia="Times New Roman" w:hAnsi="Cambria" w:cs="Times New Roman"/>
          <w:sz w:val="24"/>
          <w:szCs w:val="24"/>
          <w:lang w:bidi="en-US"/>
        </w:rPr>
        <w:t xml:space="preserve">Jednakże, </w:t>
      </w:r>
      <w:r w:rsidR="00DC4604" w:rsidRPr="00DC4604">
        <w:rPr>
          <w:rFonts w:ascii="Cambria" w:eastAsia="Times New Roman" w:hAnsi="Cambria" w:cs="Times New Roman"/>
          <w:b/>
          <w:sz w:val="24"/>
          <w:szCs w:val="24"/>
          <w:lang w:bidi="en-US"/>
        </w:rPr>
        <w:t xml:space="preserve">5% z klas 4-6 przyznało się do zażywania narkotyków lub dopalaczy kiedykolwiek w życiu. </w:t>
      </w:r>
      <w:r w:rsidR="00DC4604" w:rsidRPr="00DC4604">
        <w:rPr>
          <w:rFonts w:ascii="Cambria" w:eastAsia="Times New Roman" w:hAnsi="Cambria" w:cs="Times New Roman"/>
          <w:sz w:val="24"/>
          <w:szCs w:val="24"/>
          <w:lang w:bidi="en-US"/>
        </w:rPr>
        <w:t>Najczęściej deklarują oni, że spróbowali owych substancji na spotkaniu ze znajomymi. Wskazują, że przyjmowali LSD, marihuanę lub dopalacze. Dwóch uczniów przyznaje, że spróbowało narkotyków lub dopalaczy tylko raz w życiu i tyle samo, że bierze je kilka razy w miesiącu. Jeden uczeń deklaruje, że zażywał wskazane substancje kilka razy w życiu.</w:t>
      </w:r>
    </w:p>
    <w:p w:rsidR="00DC4604" w:rsidRPr="00130098" w:rsidRDefault="00DC4604" w:rsidP="00DC4604">
      <w:pPr>
        <w:spacing w:line="240" w:lineRule="auto"/>
        <w:rPr>
          <w:rFonts w:ascii="Times New Roman" w:eastAsia="Times New Roman" w:hAnsi="Times New Roman" w:cs="Times New Roman"/>
          <w:bCs/>
          <w:lang w:bidi="en-US"/>
        </w:rPr>
      </w:pPr>
      <w:bookmarkStart w:id="186" w:name="_Toc53085241"/>
      <w:bookmarkStart w:id="187" w:name="_Toc53657174"/>
      <w:bookmarkStart w:id="188" w:name="_Toc56349578"/>
      <w:r w:rsidRPr="00130098">
        <w:rPr>
          <w:rFonts w:ascii="Times New Roman" w:hAnsi="Times New Roman" w:cs="Times New Roman"/>
          <w:bCs/>
        </w:rPr>
        <w:t xml:space="preserve">Wykres </w:t>
      </w:r>
      <w:r w:rsidR="00130098" w:rsidRPr="00130098">
        <w:rPr>
          <w:rFonts w:ascii="Times New Roman" w:hAnsi="Times New Roman" w:cs="Times New Roman"/>
          <w:bCs/>
        </w:rPr>
        <w:t>26</w:t>
      </w:r>
      <w:r w:rsidRPr="00130098">
        <w:rPr>
          <w:rFonts w:ascii="Times New Roman" w:hAnsi="Times New Roman" w:cs="Times New Roman"/>
          <w:bCs/>
        </w:rPr>
        <w:t>. Czy kiedykolwiek próbowałeś narkotyków lub dopalaczy?</w:t>
      </w:r>
      <w:bookmarkEnd w:id="186"/>
      <w:bookmarkEnd w:id="187"/>
      <w:bookmarkEnd w:id="188"/>
    </w:p>
    <w:p w:rsidR="00DC4604" w:rsidRPr="00DC4604" w:rsidRDefault="00DC4604" w:rsidP="00DC4604">
      <w:pPr>
        <w:tabs>
          <w:tab w:val="left" w:pos="8931"/>
        </w:tabs>
        <w:spacing w:before="240" w:after="120" w:line="360" w:lineRule="auto"/>
        <w:jc w:val="both"/>
        <w:rPr>
          <w:rFonts w:ascii="Cambria" w:eastAsia="Times New Roman" w:hAnsi="Cambria" w:cs="Times New Roman"/>
          <w:b/>
          <w:sz w:val="24"/>
          <w:szCs w:val="24"/>
          <w:lang w:bidi="en-US"/>
        </w:rPr>
      </w:pPr>
      <w:r w:rsidRPr="00DC4604">
        <w:rPr>
          <w:rFonts w:ascii="Cambria" w:eastAsia="Times New Roman" w:hAnsi="Cambria" w:cs="Times New Roman"/>
          <w:noProof/>
          <w:sz w:val="24"/>
          <w:szCs w:val="24"/>
          <w:lang w:eastAsia="pl-PL"/>
        </w:rPr>
        <w:drawing>
          <wp:inline distT="0" distB="0" distL="0" distR="0" wp14:anchorId="245C0FFB" wp14:editId="7ADDD8B6">
            <wp:extent cx="5505450" cy="2219325"/>
            <wp:effectExtent l="0" t="0" r="19050" b="9525"/>
            <wp:docPr id="56" name="Wykres 56"/>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DC4604" w:rsidRPr="00DC4604" w:rsidRDefault="00DC4604" w:rsidP="00DC4604">
      <w:r w:rsidRPr="00DC4604">
        <w:br w:type="page"/>
      </w:r>
    </w:p>
    <w:p w:rsidR="00DC4604" w:rsidRPr="00DC4604" w:rsidRDefault="00DC4604" w:rsidP="00DC4604">
      <w:pPr>
        <w:tabs>
          <w:tab w:val="left" w:pos="2552"/>
        </w:tabs>
        <w:spacing w:before="240" w:after="120" w:line="360" w:lineRule="auto"/>
        <w:ind w:firstLine="851"/>
        <w:jc w:val="both"/>
        <w:rPr>
          <w:rFonts w:ascii="Cambria" w:eastAsia="Times New Roman" w:hAnsi="Cambria" w:cs="Times New Roman"/>
          <w:lang w:bidi="en-US"/>
        </w:rPr>
      </w:pPr>
      <w:r w:rsidRPr="00DC4604">
        <w:rPr>
          <w:rFonts w:ascii="Cambria" w:eastAsia="Times New Roman" w:hAnsi="Cambria" w:cs="Times New Roman"/>
          <w:sz w:val="24"/>
          <w:szCs w:val="24"/>
          <w:lang w:bidi="en-US"/>
        </w:rPr>
        <w:lastRenderedPageBreak/>
        <w:t>Uczniowie w większości</w:t>
      </w:r>
      <w:r w:rsidRPr="00DC4604">
        <w:rPr>
          <w:rFonts w:ascii="Cambria" w:eastAsia="Times New Roman" w:hAnsi="Cambria" w:cs="Times New Roman"/>
          <w:b/>
          <w:sz w:val="24"/>
          <w:szCs w:val="24"/>
          <w:lang w:bidi="en-US"/>
        </w:rPr>
        <w:t xml:space="preserve"> nie wiedzą czy łatwo jest kupić narkotyki lub dopalacze w ich środowisku</w:t>
      </w:r>
      <w:r w:rsidRPr="00DC4604">
        <w:rPr>
          <w:rFonts w:ascii="Cambria" w:eastAsia="Times New Roman" w:hAnsi="Cambria" w:cs="Times New Roman"/>
          <w:sz w:val="24"/>
          <w:szCs w:val="24"/>
          <w:lang w:bidi="en-US"/>
        </w:rPr>
        <w:t xml:space="preserve"> (SP 4-6 – 71%; SP 7-8 – 69%). Jednakże, łącznie </w:t>
      </w:r>
      <w:r w:rsidRPr="00DC4604">
        <w:rPr>
          <w:rFonts w:ascii="Cambria" w:eastAsia="Times New Roman" w:hAnsi="Cambria" w:cs="Times New Roman"/>
          <w:b/>
          <w:sz w:val="24"/>
          <w:szCs w:val="24"/>
          <w:lang w:bidi="en-US"/>
        </w:rPr>
        <w:t>6%</w:t>
      </w:r>
      <w:r w:rsidRPr="00DC4604">
        <w:rPr>
          <w:rFonts w:ascii="Cambria" w:eastAsia="Times New Roman" w:hAnsi="Cambria" w:cs="Times New Roman"/>
          <w:sz w:val="24"/>
          <w:szCs w:val="24"/>
          <w:lang w:bidi="en-US"/>
        </w:rPr>
        <w:t xml:space="preserve"> uczniów klas 4-6 oraz </w:t>
      </w:r>
      <w:r w:rsidRPr="00DC4604">
        <w:rPr>
          <w:rFonts w:ascii="Cambria" w:eastAsia="Times New Roman" w:hAnsi="Cambria" w:cs="Times New Roman"/>
          <w:b/>
          <w:sz w:val="24"/>
          <w:szCs w:val="24"/>
          <w:lang w:bidi="en-US"/>
        </w:rPr>
        <w:t>5%</w:t>
      </w:r>
      <w:r w:rsidRPr="00DC4604">
        <w:rPr>
          <w:rFonts w:ascii="Cambria" w:eastAsia="Times New Roman" w:hAnsi="Cambria" w:cs="Times New Roman"/>
          <w:sz w:val="24"/>
          <w:szCs w:val="24"/>
          <w:lang w:bidi="en-US"/>
        </w:rPr>
        <w:t xml:space="preserve"> uczniów klas 7-8 twierdzi, że jest to </w:t>
      </w:r>
      <w:r w:rsidRPr="00DC4604">
        <w:rPr>
          <w:rFonts w:ascii="Cambria" w:eastAsia="Times New Roman" w:hAnsi="Cambria" w:cs="Times New Roman"/>
          <w:b/>
          <w:sz w:val="24"/>
          <w:szCs w:val="24"/>
          <w:lang w:bidi="en-US"/>
        </w:rPr>
        <w:t>łatwe lub bardzo łatwe</w:t>
      </w:r>
      <w:r w:rsidRPr="00DC4604">
        <w:rPr>
          <w:rFonts w:ascii="Cambria" w:eastAsia="Times New Roman" w:hAnsi="Cambria" w:cs="Times New Roman"/>
          <w:sz w:val="24"/>
          <w:szCs w:val="24"/>
          <w:lang w:bidi="en-US"/>
        </w:rPr>
        <w:t xml:space="preserve">. </w:t>
      </w:r>
      <w:r w:rsidRPr="00DC4604">
        <w:rPr>
          <w:rFonts w:ascii="Cambria" w:eastAsia="Times New Roman" w:hAnsi="Cambria" w:cs="Times New Roman"/>
          <w:b/>
          <w:sz w:val="24"/>
          <w:szCs w:val="24"/>
          <w:lang w:bidi="en-US"/>
        </w:rPr>
        <w:t>23%</w:t>
      </w:r>
      <w:r w:rsidRPr="00DC4604">
        <w:rPr>
          <w:rFonts w:ascii="Cambria" w:eastAsia="Times New Roman" w:hAnsi="Cambria" w:cs="Times New Roman"/>
          <w:sz w:val="24"/>
          <w:szCs w:val="24"/>
          <w:lang w:bidi="en-US"/>
        </w:rPr>
        <w:t xml:space="preserve"> uczniów klas 4-6 oraz </w:t>
      </w:r>
      <w:r w:rsidRPr="00DC4604">
        <w:rPr>
          <w:rFonts w:ascii="Cambria" w:eastAsia="Times New Roman" w:hAnsi="Cambria" w:cs="Times New Roman"/>
          <w:b/>
          <w:sz w:val="24"/>
          <w:szCs w:val="24"/>
          <w:lang w:bidi="en-US"/>
        </w:rPr>
        <w:t>25%</w:t>
      </w:r>
      <w:r w:rsidRPr="00DC4604">
        <w:rPr>
          <w:rFonts w:ascii="Cambria" w:eastAsia="Times New Roman" w:hAnsi="Cambria" w:cs="Times New Roman"/>
          <w:sz w:val="24"/>
          <w:szCs w:val="24"/>
          <w:lang w:bidi="en-US"/>
        </w:rPr>
        <w:t xml:space="preserve"> uczniów klas 7-8 uważa, że jest to </w:t>
      </w:r>
      <w:r w:rsidRPr="00DC4604">
        <w:rPr>
          <w:rFonts w:ascii="Cambria" w:eastAsia="Times New Roman" w:hAnsi="Cambria" w:cs="Times New Roman"/>
          <w:b/>
          <w:sz w:val="24"/>
          <w:szCs w:val="24"/>
          <w:lang w:bidi="en-US"/>
        </w:rPr>
        <w:t>raczej lub bardzo trudne.</w:t>
      </w:r>
      <w:r w:rsidRPr="00DC4604">
        <w:rPr>
          <w:rFonts w:ascii="Cambria" w:eastAsia="Times New Roman" w:hAnsi="Cambria" w:cs="Times New Roman"/>
          <w:sz w:val="24"/>
          <w:szCs w:val="24"/>
          <w:lang w:bidi="en-US"/>
        </w:rPr>
        <w:t xml:space="preserve"> Może to oznaczać, że ci uczniowie lub ich znajomi dokonywali już próby zakupu narkotyków lub dopalaczy.</w:t>
      </w:r>
    </w:p>
    <w:p w:rsidR="00DC4604" w:rsidRPr="00130098" w:rsidRDefault="00DC4604" w:rsidP="00DC4604">
      <w:pPr>
        <w:spacing w:line="240" w:lineRule="auto"/>
        <w:rPr>
          <w:rFonts w:ascii="Times New Roman" w:eastAsia="Times New Roman" w:hAnsi="Times New Roman" w:cs="Times New Roman"/>
          <w:bCs/>
          <w:lang w:bidi="en-US"/>
        </w:rPr>
      </w:pPr>
      <w:bookmarkStart w:id="189" w:name="_Toc53085243"/>
      <w:bookmarkStart w:id="190" w:name="_Toc53657177"/>
      <w:bookmarkStart w:id="191" w:name="_Toc56349579"/>
      <w:r w:rsidRPr="00130098">
        <w:rPr>
          <w:rFonts w:ascii="Times New Roman" w:hAnsi="Times New Roman" w:cs="Times New Roman"/>
          <w:bCs/>
        </w:rPr>
        <w:t>Wykres</w:t>
      </w:r>
      <w:r w:rsidR="00130098" w:rsidRPr="00130098">
        <w:rPr>
          <w:rFonts w:ascii="Times New Roman" w:hAnsi="Times New Roman" w:cs="Times New Roman"/>
          <w:bCs/>
        </w:rPr>
        <w:t xml:space="preserve"> 27</w:t>
      </w:r>
      <w:r w:rsidRPr="00130098">
        <w:rPr>
          <w:rFonts w:ascii="Times New Roman" w:hAnsi="Times New Roman" w:cs="Times New Roman"/>
          <w:bCs/>
        </w:rPr>
        <w:t>. Czy łatwo jest kupić narkotyki w Twoim środowisku?</w:t>
      </w:r>
      <w:bookmarkEnd w:id="189"/>
      <w:bookmarkEnd w:id="190"/>
      <w:bookmarkEnd w:id="191"/>
    </w:p>
    <w:p w:rsidR="00DC4604" w:rsidRPr="00DC4604" w:rsidRDefault="00DC4604" w:rsidP="00DC4604">
      <w:pPr>
        <w:spacing w:line="252" w:lineRule="auto"/>
        <w:rPr>
          <w:rFonts w:ascii="Cambria" w:eastAsia="Times New Roman" w:hAnsi="Cambria" w:cs="Times New Roman"/>
          <w:caps/>
          <w:color w:val="632423"/>
          <w:spacing w:val="20"/>
          <w:sz w:val="28"/>
          <w:szCs w:val="28"/>
          <w:lang w:bidi="en-US"/>
        </w:rPr>
      </w:pPr>
      <w:r w:rsidRPr="00DC4604">
        <w:rPr>
          <w:rFonts w:ascii="Cambria" w:eastAsia="Times New Roman" w:hAnsi="Cambria" w:cs="Times New Roman"/>
          <w:caps/>
          <w:noProof/>
          <w:color w:val="632423"/>
          <w:spacing w:val="20"/>
          <w:sz w:val="28"/>
          <w:szCs w:val="28"/>
          <w:lang w:eastAsia="pl-PL"/>
        </w:rPr>
        <w:drawing>
          <wp:inline distT="0" distB="0" distL="0" distR="0" wp14:anchorId="6D8834A7" wp14:editId="1D58DDAF">
            <wp:extent cx="5514975" cy="3057525"/>
            <wp:effectExtent l="0" t="0" r="9525" b="9525"/>
            <wp:docPr id="59" name="Wykres 3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bookmarkStart w:id="192" w:name="_Toc5097627"/>
      <w:bookmarkStart w:id="193" w:name="_Toc7079179"/>
    </w:p>
    <w:bookmarkEnd w:id="192"/>
    <w:bookmarkEnd w:id="193"/>
    <w:p w:rsidR="00415F1B" w:rsidRDefault="00415F1B">
      <w:pPr>
        <w:rPr>
          <w:rFonts w:ascii="Cambria" w:eastAsia="Times New Roman" w:hAnsi="Cambria" w:cs="Times New Roman"/>
          <w:sz w:val="24"/>
          <w:szCs w:val="24"/>
          <w:lang w:bidi="en-US"/>
        </w:rPr>
      </w:pPr>
      <w:r>
        <w:rPr>
          <w:rFonts w:ascii="Cambria" w:eastAsia="Times New Roman" w:hAnsi="Cambria" w:cs="Times New Roman"/>
          <w:sz w:val="24"/>
          <w:szCs w:val="24"/>
          <w:lang w:bidi="en-US"/>
        </w:rPr>
        <w:br w:type="page"/>
      </w:r>
    </w:p>
    <w:p w:rsidR="00DC4604" w:rsidRPr="00DC4604" w:rsidRDefault="00415F1B" w:rsidP="00DC4604">
      <w:pPr>
        <w:tabs>
          <w:tab w:val="left" w:pos="8931"/>
        </w:tabs>
        <w:spacing w:before="240" w:after="120" w:line="360" w:lineRule="auto"/>
        <w:jc w:val="both"/>
        <w:rPr>
          <w:rFonts w:ascii="Cambria" w:eastAsia="Times New Roman" w:hAnsi="Cambria" w:cs="Times New Roman"/>
          <w:sz w:val="24"/>
          <w:szCs w:val="24"/>
          <w:lang w:bidi="en-US"/>
        </w:rPr>
      </w:pPr>
      <w:r>
        <w:rPr>
          <w:rFonts w:ascii="Cambria" w:eastAsia="Times New Roman" w:hAnsi="Cambria" w:cs="Times New Roman"/>
          <w:sz w:val="24"/>
          <w:szCs w:val="24"/>
          <w:lang w:bidi="en-US"/>
        </w:rPr>
        <w:lastRenderedPageBreak/>
        <w:t>Na potrzeby przeprowadzonej diagnozy zbadano również</w:t>
      </w:r>
      <w:r w:rsidR="00DC4604" w:rsidRPr="00DC4604">
        <w:rPr>
          <w:rFonts w:ascii="Cambria" w:eastAsia="Times New Roman" w:hAnsi="Cambria" w:cs="Times New Roman"/>
          <w:sz w:val="24"/>
          <w:szCs w:val="24"/>
          <w:lang w:bidi="en-US"/>
        </w:rPr>
        <w:t xml:space="preserve"> postawy i przekonania uczniów na temat różnych substancji psychoaktywnych. Wyniki zamieszczone są w tabelach poniżej.</w:t>
      </w:r>
    </w:p>
    <w:p w:rsidR="00DC4604" w:rsidRPr="00130098" w:rsidRDefault="00DC4604" w:rsidP="00DC4604">
      <w:pPr>
        <w:spacing w:line="240" w:lineRule="auto"/>
        <w:rPr>
          <w:rFonts w:ascii="Times New Roman" w:eastAsia="Times New Roman" w:hAnsi="Times New Roman" w:cs="Times New Roman"/>
          <w:bCs/>
          <w:lang w:bidi="en-US"/>
        </w:rPr>
      </w:pPr>
      <w:bookmarkStart w:id="194" w:name="_Toc53085171"/>
      <w:bookmarkStart w:id="195" w:name="_Toc53656937"/>
      <w:bookmarkStart w:id="196" w:name="_Toc56349510"/>
      <w:bookmarkStart w:id="197" w:name="_Toc56597898"/>
      <w:r w:rsidRPr="00130098">
        <w:rPr>
          <w:rFonts w:ascii="Times New Roman" w:hAnsi="Times New Roman" w:cs="Times New Roman"/>
          <w:bCs/>
        </w:rPr>
        <w:t xml:space="preserve">Tabela </w:t>
      </w:r>
      <w:r w:rsidRPr="00130098">
        <w:rPr>
          <w:rFonts w:ascii="Times New Roman" w:hAnsi="Times New Roman" w:cs="Times New Roman"/>
          <w:bCs/>
        </w:rPr>
        <w:fldChar w:fldCharType="begin"/>
      </w:r>
      <w:r w:rsidRPr="00130098">
        <w:rPr>
          <w:rFonts w:ascii="Times New Roman" w:hAnsi="Times New Roman" w:cs="Times New Roman"/>
          <w:bCs/>
        </w:rPr>
        <w:instrText xml:space="preserve"> SEQ Tabela \* ARABIC </w:instrText>
      </w:r>
      <w:r w:rsidRPr="00130098">
        <w:rPr>
          <w:rFonts w:ascii="Times New Roman" w:hAnsi="Times New Roman" w:cs="Times New Roman"/>
          <w:bCs/>
        </w:rPr>
        <w:fldChar w:fldCharType="separate"/>
      </w:r>
      <w:r w:rsidR="00DC4799">
        <w:rPr>
          <w:rFonts w:ascii="Times New Roman" w:hAnsi="Times New Roman" w:cs="Times New Roman"/>
          <w:bCs/>
          <w:noProof/>
        </w:rPr>
        <w:t>13</w:t>
      </w:r>
      <w:r w:rsidRPr="00130098">
        <w:rPr>
          <w:rFonts w:ascii="Times New Roman" w:hAnsi="Times New Roman" w:cs="Times New Roman"/>
          <w:bCs/>
        </w:rPr>
        <w:fldChar w:fldCharType="end"/>
      </w:r>
      <w:r w:rsidRPr="00130098">
        <w:rPr>
          <w:rFonts w:ascii="Times New Roman" w:hAnsi="Times New Roman" w:cs="Times New Roman"/>
          <w:bCs/>
        </w:rPr>
        <w:t>. Przekonania dotyczące substancji psychoaktywnych w klasach 4-6.</w:t>
      </w:r>
      <w:bookmarkEnd w:id="194"/>
      <w:bookmarkEnd w:id="195"/>
      <w:bookmarkEnd w:id="196"/>
      <w:bookmarkEnd w:id="197"/>
    </w:p>
    <w:tbl>
      <w:tblPr>
        <w:tblW w:w="0" w:type="auto"/>
        <w:jc w:val="center"/>
        <w:tblBorders>
          <w:top w:val="single" w:sz="8" w:space="0" w:color="000000"/>
          <w:bottom w:val="single" w:sz="8" w:space="0" w:color="000000"/>
        </w:tblBorders>
        <w:tblLook w:val="04A0" w:firstRow="1" w:lastRow="0" w:firstColumn="1" w:lastColumn="0" w:noHBand="0" w:noVBand="1"/>
      </w:tblPr>
      <w:tblGrid>
        <w:gridCol w:w="4820"/>
        <w:gridCol w:w="992"/>
        <w:gridCol w:w="1134"/>
        <w:gridCol w:w="1189"/>
        <w:gridCol w:w="943"/>
      </w:tblGrid>
      <w:tr w:rsidR="00DC4604" w:rsidRPr="00DC4604" w:rsidTr="00DC4604">
        <w:trPr>
          <w:cantSplit/>
          <w:trHeight w:val="1658"/>
          <w:jc w:val="center"/>
        </w:trPr>
        <w:tc>
          <w:tcPr>
            <w:tcW w:w="4820" w:type="dxa"/>
            <w:shd w:val="clear" w:color="auto" w:fill="C0C0C0"/>
          </w:tcPr>
          <w:p w:rsidR="00DC4604" w:rsidRPr="00DC4604" w:rsidRDefault="00DC4604" w:rsidP="00DC4604">
            <w:pPr>
              <w:tabs>
                <w:tab w:val="left" w:pos="8931"/>
              </w:tabs>
              <w:spacing w:before="240" w:after="120" w:line="360" w:lineRule="auto"/>
              <w:jc w:val="center"/>
              <w:rPr>
                <w:rFonts w:ascii="Cambria" w:eastAsia="Times New Roman" w:hAnsi="Cambria" w:cs="Times New Roman"/>
                <w:b/>
                <w:bCs/>
                <w:i/>
                <w:color w:val="000000"/>
                <w:lang w:bidi="en-US"/>
              </w:rPr>
            </w:pPr>
          </w:p>
          <w:p w:rsidR="00DC4604" w:rsidRPr="00DC4604" w:rsidRDefault="00DC4604" w:rsidP="00DC4604">
            <w:pPr>
              <w:tabs>
                <w:tab w:val="left" w:pos="8931"/>
              </w:tabs>
              <w:spacing w:before="240" w:after="120" w:line="360" w:lineRule="auto"/>
              <w:jc w:val="center"/>
              <w:rPr>
                <w:rFonts w:ascii="Cambria" w:eastAsia="Times New Roman" w:hAnsi="Cambria" w:cs="Times New Roman"/>
                <w:b/>
                <w:bCs/>
                <w:i/>
                <w:color w:val="000000"/>
                <w:lang w:bidi="en-US"/>
              </w:rPr>
            </w:pPr>
            <w:r w:rsidRPr="00DC4604">
              <w:rPr>
                <w:rFonts w:ascii="Cambria" w:eastAsia="Times New Roman" w:hAnsi="Cambria" w:cs="Times New Roman"/>
                <w:b/>
                <w:bCs/>
                <w:i/>
                <w:color w:val="000000"/>
                <w:lang w:bidi="en-US"/>
              </w:rPr>
              <w:t>Twierdzenia</w:t>
            </w:r>
          </w:p>
        </w:tc>
        <w:tc>
          <w:tcPr>
            <w:tcW w:w="992" w:type="dxa"/>
            <w:tcBorders>
              <w:left w:val="nil"/>
              <w:right w:val="nil"/>
            </w:tcBorders>
            <w:shd w:val="clear" w:color="auto" w:fill="C0C0C0"/>
            <w:textDirection w:val="btLr"/>
          </w:tcPr>
          <w:p w:rsidR="00DC4604" w:rsidRPr="00DC4604" w:rsidRDefault="00DC4604" w:rsidP="00DC4604">
            <w:pPr>
              <w:tabs>
                <w:tab w:val="left" w:pos="8931"/>
              </w:tabs>
              <w:spacing w:before="240" w:after="240" w:line="240" w:lineRule="auto"/>
              <w:ind w:left="113"/>
              <w:jc w:val="center"/>
              <w:rPr>
                <w:rFonts w:ascii="Cambria" w:eastAsia="Times New Roman" w:hAnsi="Cambria" w:cs="Times New Roman"/>
                <w:b/>
                <w:i/>
                <w:color w:val="000000"/>
                <w:sz w:val="20"/>
                <w:lang w:bidi="en-US"/>
              </w:rPr>
            </w:pPr>
            <w:r w:rsidRPr="00DC4604">
              <w:rPr>
                <w:rFonts w:ascii="Cambria" w:eastAsia="Times New Roman" w:hAnsi="Cambria" w:cs="Times New Roman"/>
                <w:b/>
                <w:i/>
                <w:color w:val="000000"/>
                <w:sz w:val="20"/>
                <w:lang w:bidi="en-US"/>
              </w:rPr>
              <w:t>Zdecydowanie zgadzam się</w:t>
            </w:r>
          </w:p>
        </w:tc>
        <w:tc>
          <w:tcPr>
            <w:tcW w:w="1134" w:type="dxa"/>
            <w:shd w:val="clear" w:color="auto" w:fill="C0C0C0"/>
            <w:textDirection w:val="btLr"/>
          </w:tcPr>
          <w:p w:rsidR="00DC4604" w:rsidRPr="00DC4604" w:rsidRDefault="00DC4604" w:rsidP="00DC4604">
            <w:pPr>
              <w:tabs>
                <w:tab w:val="left" w:pos="8931"/>
              </w:tabs>
              <w:spacing w:before="240" w:after="240" w:line="240" w:lineRule="auto"/>
              <w:ind w:left="113"/>
              <w:jc w:val="center"/>
              <w:rPr>
                <w:rFonts w:ascii="Cambria" w:eastAsia="Times New Roman" w:hAnsi="Cambria" w:cs="Times New Roman"/>
                <w:b/>
                <w:i/>
                <w:color w:val="000000"/>
                <w:sz w:val="20"/>
                <w:lang w:bidi="en-US"/>
              </w:rPr>
            </w:pPr>
            <w:r w:rsidRPr="00DC4604">
              <w:rPr>
                <w:rFonts w:ascii="Cambria" w:eastAsia="Times New Roman" w:hAnsi="Cambria" w:cs="Times New Roman"/>
                <w:b/>
                <w:i/>
                <w:color w:val="000000"/>
                <w:sz w:val="20"/>
                <w:lang w:bidi="en-US"/>
              </w:rPr>
              <w:t>Raczej zgadzam się</w:t>
            </w:r>
          </w:p>
        </w:tc>
        <w:tc>
          <w:tcPr>
            <w:tcW w:w="1189" w:type="dxa"/>
            <w:tcBorders>
              <w:left w:val="nil"/>
              <w:right w:val="nil"/>
            </w:tcBorders>
            <w:shd w:val="clear" w:color="auto" w:fill="C0C0C0"/>
            <w:textDirection w:val="btLr"/>
          </w:tcPr>
          <w:p w:rsidR="00DC4604" w:rsidRPr="00DC4604" w:rsidRDefault="00DC4604" w:rsidP="00DC4604">
            <w:pPr>
              <w:tabs>
                <w:tab w:val="left" w:pos="8931"/>
              </w:tabs>
              <w:spacing w:before="240" w:after="240" w:line="240" w:lineRule="auto"/>
              <w:ind w:left="113"/>
              <w:jc w:val="center"/>
              <w:rPr>
                <w:rFonts w:ascii="Cambria" w:eastAsia="Times New Roman" w:hAnsi="Cambria" w:cs="Times New Roman"/>
                <w:b/>
                <w:i/>
                <w:color w:val="000000"/>
                <w:sz w:val="20"/>
                <w:lang w:bidi="en-US"/>
              </w:rPr>
            </w:pPr>
            <w:r w:rsidRPr="00DC4604">
              <w:rPr>
                <w:rFonts w:ascii="Cambria" w:eastAsia="Times New Roman" w:hAnsi="Cambria" w:cs="Times New Roman"/>
                <w:b/>
                <w:i/>
                <w:color w:val="000000"/>
                <w:sz w:val="20"/>
                <w:lang w:bidi="en-US"/>
              </w:rPr>
              <w:t>Raczej nie zgadzam się</w:t>
            </w:r>
          </w:p>
        </w:tc>
        <w:tc>
          <w:tcPr>
            <w:tcW w:w="943" w:type="dxa"/>
            <w:shd w:val="clear" w:color="auto" w:fill="C0C0C0"/>
            <w:textDirection w:val="btLr"/>
          </w:tcPr>
          <w:p w:rsidR="00DC4604" w:rsidRPr="00DC4604" w:rsidRDefault="00DC4604" w:rsidP="00DC4604">
            <w:pPr>
              <w:tabs>
                <w:tab w:val="left" w:pos="8931"/>
              </w:tabs>
              <w:spacing w:before="240" w:after="240" w:line="240" w:lineRule="auto"/>
              <w:ind w:left="113"/>
              <w:jc w:val="center"/>
              <w:rPr>
                <w:rFonts w:ascii="Cambria" w:eastAsia="Times New Roman" w:hAnsi="Cambria" w:cs="Times New Roman"/>
                <w:b/>
                <w:i/>
                <w:color w:val="000000"/>
                <w:sz w:val="20"/>
                <w:lang w:bidi="en-US"/>
              </w:rPr>
            </w:pPr>
            <w:r w:rsidRPr="00DC4604">
              <w:rPr>
                <w:rFonts w:ascii="Cambria" w:eastAsia="Times New Roman" w:hAnsi="Cambria" w:cs="Times New Roman"/>
                <w:b/>
                <w:i/>
                <w:color w:val="000000"/>
                <w:sz w:val="20"/>
                <w:lang w:bidi="en-US"/>
              </w:rPr>
              <w:t>Zdecydowanie nie zgadzam się</w:t>
            </w:r>
          </w:p>
        </w:tc>
      </w:tr>
      <w:tr w:rsidR="00DC4604" w:rsidRPr="00DC4604" w:rsidTr="00DC4604">
        <w:trPr>
          <w:jc w:val="center"/>
        </w:trPr>
        <w:tc>
          <w:tcPr>
            <w:tcW w:w="4820" w:type="dxa"/>
            <w:shd w:val="clear" w:color="auto" w:fill="auto"/>
          </w:tcPr>
          <w:p w:rsidR="00DC4604" w:rsidRPr="00DC4604" w:rsidRDefault="00DC4604" w:rsidP="00DC4604">
            <w:pPr>
              <w:tabs>
                <w:tab w:val="left" w:pos="8931"/>
              </w:tabs>
              <w:spacing w:before="120" w:after="120" w:line="240" w:lineRule="auto"/>
              <w:jc w:val="both"/>
              <w:rPr>
                <w:rFonts w:ascii="Cambria" w:eastAsia="Times New Roman" w:hAnsi="Cambria" w:cs="Times New Roman"/>
                <w:b/>
                <w:bCs/>
                <w:color w:val="000000"/>
                <w:lang w:bidi="en-US"/>
              </w:rPr>
            </w:pPr>
            <w:r w:rsidRPr="00DC4604">
              <w:rPr>
                <w:rFonts w:ascii="Cambria" w:eastAsia="Times New Roman" w:hAnsi="Cambria" w:cs="Calibri"/>
                <w:b/>
                <w:bCs/>
                <w:color w:val="000000"/>
                <w:lang w:bidi="en-US"/>
              </w:rPr>
              <w:t>Alkohol zawarty w piwie jest mniej groźny niż ten zawarty w wódce.</w:t>
            </w:r>
          </w:p>
        </w:tc>
        <w:tc>
          <w:tcPr>
            <w:tcW w:w="992" w:type="dxa"/>
            <w:shd w:val="clear" w:color="auto" w:fill="auto"/>
          </w:tcPr>
          <w:p w:rsidR="00DC4604" w:rsidRPr="00DC4604" w:rsidRDefault="00DC4604" w:rsidP="00DC4604">
            <w:pPr>
              <w:spacing w:after="0" w:line="24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25%</w:t>
            </w:r>
          </w:p>
        </w:tc>
        <w:tc>
          <w:tcPr>
            <w:tcW w:w="1134" w:type="dxa"/>
            <w:shd w:val="clear" w:color="auto" w:fill="auto"/>
          </w:tcPr>
          <w:p w:rsidR="00DC4604" w:rsidRPr="00DC4604" w:rsidRDefault="00DC4604" w:rsidP="00DC4604">
            <w:pPr>
              <w:spacing w:after="0" w:line="24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34%</w:t>
            </w:r>
          </w:p>
        </w:tc>
        <w:tc>
          <w:tcPr>
            <w:tcW w:w="1189" w:type="dxa"/>
            <w:shd w:val="clear" w:color="auto" w:fill="auto"/>
          </w:tcPr>
          <w:p w:rsidR="00DC4604" w:rsidRPr="00DC4604" w:rsidRDefault="00DC4604" w:rsidP="00DC4604">
            <w:pPr>
              <w:spacing w:after="0" w:line="24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16%</w:t>
            </w:r>
          </w:p>
        </w:tc>
        <w:tc>
          <w:tcPr>
            <w:tcW w:w="943" w:type="dxa"/>
            <w:shd w:val="clear" w:color="auto" w:fill="auto"/>
          </w:tcPr>
          <w:p w:rsidR="00DC4604" w:rsidRPr="00DC4604" w:rsidRDefault="00DC4604" w:rsidP="00DC4604">
            <w:pPr>
              <w:spacing w:after="0" w:line="240" w:lineRule="auto"/>
              <w:jc w:val="center"/>
              <w:rPr>
                <w:rFonts w:ascii="Calibri" w:eastAsia="Times New Roman" w:hAnsi="Calibri" w:cs="Calibri"/>
                <w:color w:val="FF0000"/>
                <w:lang w:bidi="en-US"/>
              </w:rPr>
            </w:pPr>
            <w:r w:rsidRPr="00DC4604">
              <w:rPr>
                <w:rFonts w:ascii="Calibri" w:eastAsia="Times New Roman" w:hAnsi="Calibri" w:cs="Calibri"/>
                <w:color w:val="FF0000"/>
                <w:lang w:bidi="en-US"/>
              </w:rPr>
              <w:t>25%</w:t>
            </w:r>
          </w:p>
        </w:tc>
      </w:tr>
      <w:tr w:rsidR="00DC4604" w:rsidRPr="00DC4604" w:rsidTr="00DC4604">
        <w:trPr>
          <w:jc w:val="center"/>
        </w:trPr>
        <w:tc>
          <w:tcPr>
            <w:tcW w:w="4820" w:type="dxa"/>
            <w:shd w:val="clear" w:color="auto" w:fill="C0C0C0"/>
          </w:tcPr>
          <w:p w:rsidR="00DC4604" w:rsidRPr="00DC4604" w:rsidRDefault="00DC4604" w:rsidP="00DC4604">
            <w:pPr>
              <w:tabs>
                <w:tab w:val="left" w:pos="8931"/>
              </w:tabs>
              <w:spacing w:before="120" w:after="120" w:line="240" w:lineRule="auto"/>
              <w:jc w:val="both"/>
              <w:rPr>
                <w:rFonts w:ascii="Cambria" w:eastAsia="Times New Roman" w:hAnsi="Cambria" w:cs="Times New Roman"/>
                <w:b/>
                <w:bCs/>
                <w:color w:val="000000"/>
                <w:lang w:bidi="en-US"/>
              </w:rPr>
            </w:pPr>
            <w:r w:rsidRPr="00DC4604">
              <w:rPr>
                <w:rFonts w:ascii="Cambria" w:eastAsia="Times New Roman" w:hAnsi="Cambria" w:cs="Calibri"/>
                <w:b/>
                <w:bCs/>
                <w:color w:val="000000"/>
                <w:lang w:bidi="en-US"/>
              </w:rPr>
              <w:t>Picie alkoholu pomaga się wyluzować i zapomnieć o smutkach.</w:t>
            </w:r>
          </w:p>
        </w:tc>
        <w:tc>
          <w:tcPr>
            <w:tcW w:w="992" w:type="dxa"/>
            <w:tcBorders>
              <w:left w:val="nil"/>
              <w:right w:val="nil"/>
            </w:tcBorders>
            <w:shd w:val="clear" w:color="auto" w:fill="C0C0C0"/>
          </w:tcPr>
          <w:p w:rsidR="00DC4604" w:rsidRPr="00DC4604" w:rsidRDefault="00DC4604" w:rsidP="00DC4604">
            <w:pPr>
              <w:spacing w:before="120" w:after="120" w:line="36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11%</w:t>
            </w:r>
          </w:p>
        </w:tc>
        <w:tc>
          <w:tcPr>
            <w:tcW w:w="1134" w:type="dxa"/>
            <w:shd w:val="clear" w:color="auto" w:fill="C0C0C0"/>
          </w:tcPr>
          <w:p w:rsidR="00DC4604" w:rsidRPr="00DC4604" w:rsidRDefault="00DC4604" w:rsidP="00DC4604">
            <w:pPr>
              <w:spacing w:before="120" w:after="120" w:line="36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20%</w:t>
            </w:r>
          </w:p>
        </w:tc>
        <w:tc>
          <w:tcPr>
            <w:tcW w:w="1189" w:type="dxa"/>
            <w:tcBorders>
              <w:left w:val="nil"/>
              <w:right w:val="nil"/>
            </w:tcBorders>
            <w:shd w:val="clear" w:color="auto" w:fill="C0C0C0"/>
          </w:tcPr>
          <w:p w:rsidR="00DC4604" w:rsidRPr="00DC4604" w:rsidRDefault="00DC4604" w:rsidP="00DC4604">
            <w:pPr>
              <w:spacing w:before="120" w:after="120" w:line="36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27%</w:t>
            </w:r>
          </w:p>
        </w:tc>
        <w:tc>
          <w:tcPr>
            <w:tcW w:w="943" w:type="dxa"/>
            <w:shd w:val="clear" w:color="auto" w:fill="C0C0C0"/>
          </w:tcPr>
          <w:p w:rsidR="00DC4604" w:rsidRPr="00DC4604" w:rsidRDefault="00DC4604" w:rsidP="00DC4604">
            <w:pPr>
              <w:spacing w:before="120" w:after="120" w:line="360" w:lineRule="auto"/>
              <w:jc w:val="center"/>
              <w:rPr>
                <w:rFonts w:ascii="Calibri" w:eastAsia="Times New Roman" w:hAnsi="Calibri" w:cs="Calibri"/>
                <w:color w:val="FF0000"/>
                <w:lang w:bidi="en-US"/>
              </w:rPr>
            </w:pPr>
            <w:r w:rsidRPr="00DC4604">
              <w:rPr>
                <w:rFonts w:ascii="Calibri" w:eastAsia="Times New Roman" w:hAnsi="Calibri" w:cs="Calibri"/>
                <w:color w:val="FF0000"/>
                <w:lang w:bidi="en-US"/>
              </w:rPr>
              <w:t>42%</w:t>
            </w:r>
          </w:p>
        </w:tc>
      </w:tr>
      <w:tr w:rsidR="00DC4604" w:rsidRPr="00DC4604" w:rsidTr="00DC4604">
        <w:trPr>
          <w:jc w:val="center"/>
        </w:trPr>
        <w:tc>
          <w:tcPr>
            <w:tcW w:w="4820" w:type="dxa"/>
            <w:shd w:val="clear" w:color="auto" w:fill="auto"/>
          </w:tcPr>
          <w:p w:rsidR="00DC4604" w:rsidRPr="00DC4604" w:rsidRDefault="00DC4604" w:rsidP="00DC4604">
            <w:pPr>
              <w:tabs>
                <w:tab w:val="left" w:pos="8931"/>
              </w:tabs>
              <w:spacing w:before="120" w:after="120" w:line="240" w:lineRule="auto"/>
              <w:jc w:val="both"/>
              <w:rPr>
                <w:rFonts w:ascii="Cambria" w:eastAsia="Times New Roman" w:hAnsi="Cambria" w:cs="Times New Roman"/>
                <w:b/>
                <w:bCs/>
                <w:color w:val="000000"/>
                <w:lang w:bidi="en-US"/>
              </w:rPr>
            </w:pPr>
            <w:r w:rsidRPr="00DC4604">
              <w:rPr>
                <w:rFonts w:ascii="Cambria" w:eastAsia="Times New Roman" w:hAnsi="Cambria" w:cs="Calibri"/>
                <w:b/>
                <w:bCs/>
                <w:color w:val="000000"/>
                <w:lang w:bidi="en-US"/>
              </w:rPr>
              <w:t>Alkohol jest szkodliwy, szczególnie dla osób poniżej 18 roku życia.</w:t>
            </w:r>
          </w:p>
        </w:tc>
        <w:tc>
          <w:tcPr>
            <w:tcW w:w="992" w:type="dxa"/>
            <w:shd w:val="clear" w:color="auto" w:fill="auto"/>
          </w:tcPr>
          <w:p w:rsidR="00DC4604" w:rsidRPr="00DC4604" w:rsidRDefault="00DC4604" w:rsidP="00DC4604">
            <w:pPr>
              <w:spacing w:before="120" w:after="120" w:line="360" w:lineRule="auto"/>
              <w:jc w:val="center"/>
              <w:rPr>
                <w:rFonts w:ascii="Calibri" w:eastAsia="Times New Roman" w:hAnsi="Calibri" w:cs="Calibri"/>
                <w:color w:val="FF0000"/>
                <w:lang w:bidi="en-US"/>
              </w:rPr>
            </w:pPr>
            <w:r w:rsidRPr="00DC4604">
              <w:rPr>
                <w:rFonts w:ascii="Calibri" w:eastAsia="Times New Roman" w:hAnsi="Calibri" w:cs="Calibri"/>
                <w:color w:val="FF0000"/>
                <w:lang w:bidi="en-US"/>
              </w:rPr>
              <w:t>55%</w:t>
            </w:r>
          </w:p>
        </w:tc>
        <w:tc>
          <w:tcPr>
            <w:tcW w:w="1134" w:type="dxa"/>
            <w:shd w:val="clear" w:color="auto" w:fill="auto"/>
          </w:tcPr>
          <w:p w:rsidR="00DC4604" w:rsidRPr="00DC4604" w:rsidRDefault="00DC4604" w:rsidP="00DC4604">
            <w:pPr>
              <w:spacing w:before="120" w:after="120" w:line="36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19%</w:t>
            </w:r>
          </w:p>
        </w:tc>
        <w:tc>
          <w:tcPr>
            <w:tcW w:w="1189" w:type="dxa"/>
            <w:shd w:val="clear" w:color="auto" w:fill="auto"/>
          </w:tcPr>
          <w:p w:rsidR="00DC4604" w:rsidRPr="00DC4604" w:rsidRDefault="00DC4604" w:rsidP="00DC4604">
            <w:pPr>
              <w:spacing w:before="120" w:after="120" w:line="36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6%</w:t>
            </w:r>
          </w:p>
        </w:tc>
        <w:tc>
          <w:tcPr>
            <w:tcW w:w="943" w:type="dxa"/>
            <w:shd w:val="clear" w:color="auto" w:fill="auto"/>
          </w:tcPr>
          <w:p w:rsidR="00DC4604" w:rsidRPr="00DC4604" w:rsidRDefault="00DC4604" w:rsidP="00DC4604">
            <w:pPr>
              <w:spacing w:before="120" w:after="120" w:line="36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20%</w:t>
            </w:r>
          </w:p>
        </w:tc>
      </w:tr>
      <w:tr w:rsidR="00DC4604" w:rsidRPr="00DC4604" w:rsidTr="00DC4604">
        <w:trPr>
          <w:jc w:val="center"/>
        </w:trPr>
        <w:tc>
          <w:tcPr>
            <w:tcW w:w="4820" w:type="dxa"/>
            <w:shd w:val="clear" w:color="auto" w:fill="C0C0C0"/>
          </w:tcPr>
          <w:p w:rsidR="00DC4604" w:rsidRPr="00DC4604" w:rsidRDefault="00DC4604" w:rsidP="00DC4604">
            <w:pPr>
              <w:tabs>
                <w:tab w:val="left" w:pos="8931"/>
              </w:tabs>
              <w:spacing w:before="120" w:after="120" w:line="240" w:lineRule="auto"/>
              <w:jc w:val="both"/>
              <w:rPr>
                <w:rFonts w:ascii="Cambria" w:eastAsia="Times New Roman" w:hAnsi="Cambria" w:cs="Times New Roman"/>
                <w:b/>
                <w:bCs/>
                <w:color w:val="000000"/>
                <w:lang w:bidi="en-US"/>
              </w:rPr>
            </w:pPr>
            <w:r w:rsidRPr="00DC4604">
              <w:rPr>
                <w:rFonts w:ascii="Cambria" w:eastAsia="Times New Roman" w:hAnsi="Cambria" w:cs="Calibri"/>
                <w:b/>
                <w:bCs/>
                <w:color w:val="000000"/>
                <w:lang w:bidi="en-US"/>
              </w:rPr>
              <w:t>To normalne, że osoby w moim wieku piją regularnie alkohol. Warto korzystać ze wszystkich sposobów na dobrą zabawę.</w:t>
            </w:r>
          </w:p>
        </w:tc>
        <w:tc>
          <w:tcPr>
            <w:tcW w:w="992" w:type="dxa"/>
            <w:tcBorders>
              <w:left w:val="nil"/>
              <w:right w:val="nil"/>
            </w:tcBorders>
            <w:shd w:val="clear" w:color="auto" w:fill="C0C0C0"/>
          </w:tcPr>
          <w:p w:rsidR="00DC4604" w:rsidRPr="00DC4604" w:rsidRDefault="00DC4604" w:rsidP="00DC4604">
            <w:pPr>
              <w:spacing w:before="120" w:after="120" w:line="36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4%</w:t>
            </w:r>
          </w:p>
        </w:tc>
        <w:tc>
          <w:tcPr>
            <w:tcW w:w="1134" w:type="dxa"/>
            <w:shd w:val="clear" w:color="auto" w:fill="C0C0C0"/>
          </w:tcPr>
          <w:p w:rsidR="00DC4604" w:rsidRPr="00DC4604" w:rsidRDefault="00DC4604" w:rsidP="00DC4604">
            <w:pPr>
              <w:spacing w:before="120" w:after="120" w:line="36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7%</w:t>
            </w:r>
          </w:p>
        </w:tc>
        <w:tc>
          <w:tcPr>
            <w:tcW w:w="1189" w:type="dxa"/>
            <w:tcBorders>
              <w:left w:val="nil"/>
              <w:right w:val="nil"/>
            </w:tcBorders>
            <w:shd w:val="clear" w:color="auto" w:fill="C0C0C0"/>
          </w:tcPr>
          <w:p w:rsidR="00DC4604" w:rsidRPr="00DC4604" w:rsidRDefault="00DC4604" w:rsidP="00DC4604">
            <w:pPr>
              <w:spacing w:before="120" w:after="120" w:line="36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15%</w:t>
            </w:r>
          </w:p>
        </w:tc>
        <w:tc>
          <w:tcPr>
            <w:tcW w:w="943" w:type="dxa"/>
            <w:shd w:val="clear" w:color="auto" w:fill="C0C0C0"/>
          </w:tcPr>
          <w:p w:rsidR="00DC4604" w:rsidRPr="00DC4604" w:rsidRDefault="00DC4604" w:rsidP="00DC4604">
            <w:pPr>
              <w:spacing w:before="120" w:after="120" w:line="360" w:lineRule="auto"/>
              <w:jc w:val="center"/>
              <w:rPr>
                <w:rFonts w:ascii="Calibri" w:eastAsia="Times New Roman" w:hAnsi="Calibri" w:cs="Calibri"/>
                <w:color w:val="FF0000"/>
                <w:lang w:bidi="en-US"/>
              </w:rPr>
            </w:pPr>
            <w:r w:rsidRPr="00DC4604">
              <w:rPr>
                <w:rFonts w:ascii="Calibri" w:eastAsia="Times New Roman" w:hAnsi="Calibri" w:cs="Calibri"/>
                <w:color w:val="FF0000"/>
                <w:lang w:bidi="en-US"/>
              </w:rPr>
              <w:t>74%</w:t>
            </w:r>
          </w:p>
        </w:tc>
      </w:tr>
      <w:tr w:rsidR="00DC4604" w:rsidRPr="00DC4604" w:rsidTr="00DC4604">
        <w:trPr>
          <w:jc w:val="center"/>
        </w:trPr>
        <w:tc>
          <w:tcPr>
            <w:tcW w:w="4820" w:type="dxa"/>
            <w:shd w:val="clear" w:color="auto" w:fill="auto"/>
          </w:tcPr>
          <w:p w:rsidR="00DC4604" w:rsidRPr="00DC4604" w:rsidRDefault="00DC4604" w:rsidP="00DC4604">
            <w:pPr>
              <w:tabs>
                <w:tab w:val="left" w:pos="8931"/>
              </w:tabs>
              <w:spacing w:before="120" w:after="120" w:line="240" w:lineRule="auto"/>
              <w:jc w:val="both"/>
              <w:rPr>
                <w:rFonts w:ascii="Cambria" w:eastAsia="Times New Roman" w:hAnsi="Cambria" w:cs="Times New Roman"/>
                <w:b/>
                <w:bCs/>
                <w:color w:val="000000"/>
                <w:lang w:bidi="en-US"/>
              </w:rPr>
            </w:pPr>
            <w:r w:rsidRPr="00DC4604">
              <w:rPr>
                <w:rFonts w:ascii="Cambria" w:eastAsia="Times New Roman" w:hAnsi="Cambria" w:cs="Calibri"/>
                <w:b/>
                <w:bCs/>
                <w:color w:val="000000"/>
                <w:lang w:bidi="en-US"/>
              </w:rPr>
              <w:t>Bez alkoholu nie można się dobrze bawić na imprezie.</w:t>
            </w:r>
          </w:p>
        </w:tc>
        <w:tc>
          <w:tcPr>
            <w:tcW w:w="992" w:type="dxa"/>
            <w:shd w:val="clear" w:color="auto" w:fill="auto"/>
          </w:tcPr>
          <w:p w:rsidR="00DC4604" w:rsidRPr="00DC4604" w:rsidRDefault="00DC4604" w:rsidP="00DC4604">
            <w:pPr>
              <w:spacing w:before="120" w:after="120" w:line="36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11%</w:t>
            </w:r>
          </w:p>
        </w:tc>
        <w:tc>
          <w:tcPr>
            <w:tcW w:w="1134" w:type="dxa"/>
            <w:shd w:val="clear" w:color="auto" w:fill="auto"/>
          </w:tcPr>
          <w:p w:rsidR="00DC4604" w:rsidRPr="00DC4604" w:rsidRDefault="00DC4604" w:rsidP="00DC4604">
            <w:pPr>
              <w:spacing w:before="120" w:after="120" w:line="36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7%</w:t>
            </w:r>
          </w:p>
        </w:tc>
        <w:tc>
          <w:tcPr>
            <w:tcW w:w="1189" w:type="dxa"/>
            <w:shd w:val="clear" w:color="auto" w:fill="auto"/>
          </w:tcPr>
          <w:p w:rsidR="00DC4604" w:rsidRPr="00DC4604" w:rsidRDefault="00DC4604" w:rsidP="00DC4604">
            <w:pPr>
              <w:spacing w:before="120" w:after="120" w:line="36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25%</w:t>
            </w:r>
          </w:p>
        </w:tc>
        <w:tc>
          <w:tcPr>
            <w:tcW w:w="943" w:type="dxa"/>
            <w:shd w:val="clear" w:color="auto" w:fill="auto"/>
          </w:tcPr>
          <w:p w:rsidR="00DC4604" w:rsidRPr="00DC4604" w:rsidRDefault="00DC4604" w:rsidP="00DC4604">
            <w:pPr>
              <w:spacing w:before="120" w:after="120" w:line="360" w:lineRule="auto"/>
              <w:jc w:val="center"/>
              <w:rPr>
                <w:rFonts w:ascii="Calibri" w:eastAsia="Times New Roman" w:hAnsi="Calibri" w:cs="Calibri"/>
                <w:color w:val="FF0000"/>
                <w:lang w:bidi="en-US"/>
              </w:rPr>
            </w:pPr>
            <w:r w:rsidRPr="00DC4604">
              <w:rPr>
                <w:rFonts w:ascii="Calibri" w:eastAsia="Times New Roman" w:hAnsi="Calibri" w:cs="Calibri"/>
                <w:color w:val="FF0000"/>
                <w:lang w:bidi="en-US"/>
              </w:rPr>
              <w:t>57%</w:t>
            </w:r>
          </w:p>
        </w:tc>
      </w:tr>
      <w:tr w:rsidR="00DC4604" w:rsidRPr="00DC4604" w:rsidTr="00DC4604">
        <w:trPr>
          <w:jc w:val="center"/>
        </w:trPr>
        <w:tc>
          <w:tcPr>
            <w:tcW w:w="4820" w:type="dxa"/>
            <w:shd w:val="clear" w:color="auto" w:fill="C0C0C0"/>
          </w:tcPr>
          <w:p w:rsidR="00DC4604" w:rsidRPr="00DC4604" w:rsidRDefault="00DC4604" w:rsidP="00DC4604">
            <w:pPr>
              <w:tabs>
                <w:tab w:val="left" w:pos="8931"/>
              </w:tabs>
              <w:spacing w:before="120" w:after="120" w:line="240" w:lineRule="auto"/>
              <w:jc w:val="both"/>
              <w:rPr>
                <w:rFonts w:ascii="Cambria" w:eastAsia="Times New Roman" w:hAnsi="Cambria" w:cs="Times New Roman"/>
                <w:b/>
                <w:bCs/>
                <w:color w:val="000000"/>
                <w:lang w:bidi="en-US"/>
              </w:rPr>
            </w:pPr>
            <w:r w:rsidRPr="00DC4604">
              <w:rPr>
                <w:rFonts w:ascii="Cambria" w:eastAsia="Times New Roman" w:hAnsi="Cambria" w:cs="Calibri"/>
                <w:b/>
                <w:bCs/>
                <w:color w:val="000000"/>
                <w:lang w:bidi="en-US"/>
              </w:rPr>
              <w:t>Dopalacze są mniej szkodliwe niż narkotyki.</w:t>
            </w:r>
          </w:p>
        </w:tc>
        <w:tc>
          <w:tcPr>
            <w:tcW w:w="992" w:type="dxa"/>
            <w:tcBorders>
              <w:left w:val="nil"/>
              <w:right w:val="nil"/>
            </w:tcBorders>
            <w:shd w:val="clear" w:color="auto" w:fill="C0C0C0"/>
          </w:tcPr>
          <w:p w:rsidR="00DC4604" w:rsidRPr="00DC4604" w:rsidRDefault="00DC4604" w:rsidP="00DC4604">
            <w:pPr>
              <w:spacing w:before="120" w:after="120" w:line="36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10%</w:t>
            </w:r>
          </w:p>
        </w:tc>
        <w:tc>
          <w:tcPr>
            <w:tcW w:w="1134" w:type="dxa"/>
            <w:shd w:val="clear" w:color="auto" w:fill="C0C0C0"/>
          </w:tcPr>
          <w:p w:rsidR="00DC4604" w:rsidRPr="00DC4604" w:rsidRDefault="00DC4604" w:rsidP="00DC4604">
            <w:pPr>
              <w:spacing w:before="120" w:after="120" w:line="36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25%</w:t>
            </w:r>
          </w:p>
        </w:tc>
        <w:tc>
          <w:tcPr>
            <w:tcW w:w="1189" w:type="dxa"/>
            <w:tcBorders>
              <w:left w:val="nil"/>
              <w:right w:val="nil"/>
            </w:tcBorders>
            <w:shd w:val="clear" w:color="auto" w:fill="C0C0C0"/>
          </w:tcPr>
          <w:p w:rsidR="00DC4604" w:rsidRPr="00DC4604" w:rsidRDefault="00DC4604" w:rsidP="00DC4604">
            <w:pPr>
              <w:spacing w:before="120" w:after="120" w:line="36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19%</w:t>
            </w:r>
          </w:p>
        </w:tc>
        <w:tc>
          <w:tcPr>
            <w:tcW w:w="943" w:type="dxa"/>
            <w:shd w:val="clear" w:color="auto" w:fill="C0C0C0"/>
          </w:tcPr>
          <w:p w:rsidR="00DC4604" w:rsidRPr="00DC4604" w:rsidRDefault="00DC4604" w:rsidP="00DC4604">
            <w:pPr>
              <w:spacing w:before="120" w:after="120" w:line="360" w:lineRule="auto"/>
              <w:jc w:val="center"/>
              <w:rPr>
                <w:rFonts w:ascii="Calibri" w:eastAsia="Times New Roman" w:hAnsi="Calibri" w:cs="Calibri"/>
                <w:color w:val="FF0000"/>
                <w:lang w:bidi="en-US"/>
              </w:rPr>
            </w:pPr>
            <w:r w:rsidRPr="00DC4604">
              <w:rPr>
                <w:rFonts w:ascii="Calibri" w:eastAsia="Times New Roman" w:hAnsi="Calibri" w:cs="Calibri"/>
                <w:color w:val="FF0000"/>
                <w:lang w:bidi="en-US"/>
              </w:rPr>
              <w:t>46%</w:t>
            </w:r>
          </w:p>
        </w:tc>
      </w:tr>
      <w:tr w:rsidR="00DC4604" w:rsidRPr="00DC4604" w:rsidTr="00DC4604">
        <w:trPr>
          <w:jc w:val="center"/>
        </w:trPr>
        <w:tc>
          <w:tcPr>
            <w:tcW w:w="4820" w:type="dxa"/>
            <w:shd w:val="clear" w:color="auto" w:fill="auto"/>
          </w:tcPr>
          <w:p w:rsidR="00DC4604" w:rsidRPr="00DC4604" w:rsidRDefault="00DC4604" w:rsidP="00DC4604">
            <w:pPr>
              <w:tabs>
                <w:tab w:val="left" w:pos="8931"/>
              </w:tabs>
              <w:spacing w:before="120" w:after="120" w:line="240" w:lineRule="auto"/>
              <w:jc w:val="both"/>
              <w:rPr>
                <w:rFonts w:ascii="Cambria" w:eastAsia="Times New Roman" w:hAnsi="Cambria" w:cs="Times New Roman"/>
                <w:b/>
                <w:bCs/>
                <w:color w:val="000000"/>
                <w:lang w:bidi="en-US"/>
              </w:rPr>
            </w:pPr>
            <w:r w:rsidRPr="00DC4604">
              <w:rPr>
                <w:rFonts w:ascii="Cambria" w:eastAsia="Times New Roman" w:hAnsi="Cambria" w:cs="Calibri"/>
                <w:b/>
                <w:bCs/>
                <w:color w:val="000000"/>
                <w:lang w:bidi="en-US"/>
              </w:rPr>
              <w:t>To normalne, że osoby w moim wieku próbują narkotyków i dopalaczy. Wszystko jest dla ludzi!</w:t>
            </w:r>
          </w:p>
        </w:tc>
        <w:tc>
          <w:tcPr>
            <w:tcW w:w="992" w:type="dxa"/>
            <w:shd w:val="clear" w:color="auto" w:fill="auto"/>
          </w:tcPr>
          <w:p w:rsidR="00DC4604" w:rsidRPr="00DC4604" w:rsidRDefault="00DC4604" w:rsidP="00DC4604">
            <w:pPr>
              <w:spacing w:before="120" w:after="120" w:line="36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4%</w:t>
            </w:r>
          </w:p>
        </w:tc>
        <w:tc>
          <w:tcPr>
            <w:tcW w:w="1134" w:type="dxa"/>
            <w:shd w:val="clear" w:color="auto" w:fill="auto"/>
          </w:tcPr>
          <w:p w:rsidR="00DC4604" w:rsidRPr="00DC4604" w:rsidRDefault="00DC4604" w:rsidP="00DC4604">
            <w:pPr>
              <w:spacing w:before="120" w:after="120" w:line="36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5%</w:t>
            </w:r>
          </w:p>
        </w:tc>
        <w:tc>
          <w:tcPr>
            <w:tcW w:w="1189" w:type="dxa"/>
            <w:shd w:val="clear" w:color="auto" w:fill="auto"/>
          </w:tcPr>
          <w:p w:rsidR="00DC4604" w:rsidRPr="00DC4604" w:rsidRDefault="00DC4604" w:rsidP="00DC4604">
            <w:pPr>
              <w:spacing w:before="120" w:after="120" w:line="36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17%</w:t>
            </w:r>
          </w:p>
        </w:tc>
        <w:tc>
          <w:tcPr>
            <w:tcW w:w="943" w:type="dxa"/>
            <w:shd w:val="clear" w:color="auto" w:fill="auto"/>
          </w:tcPr>
          <w:p w:rsidR="00DC4604" w:rsidRPr="00DC4604" w:rsidRDefault="00DC4604" w:rsidP="00DC4604">
            <w:pPr>
              <w:spacing w:before="120" w:after="120" w:line="360" w:lineRule="auto"/>
              <w:jc w:val="center"/>
              <w:rPr>
                <w:rFonts w:ascii="Calibri" w:eastAsia="Times New Roman" w:hAnsi="Calibri" w:cs="Calibri"/>
                <w:color w:val="FF0000"/>
                <w:lang w:bidi="en-US"/>
              </w:rPr>
            </w:pPr>
            <w:r w:rsidRPr="00DC4604">
              <w:rPr>
                <w:rFonts w:ascii="Calibri" w:eastAsia="Times New Roman" w:hAnsi="Calibri" w:cs="Calibri"/>
                <w:color w:val="FF0000"/>
                <w:lang w:bidi="en-US"/>
              </w:rPr>
              <w:t>74%</w:t>
            </w:r>
          </w:p>
        </w:tc>
      </w:tr>
      <w:tr w:rsidR="00DC4604" w:rsidRPr="00DC4604" w:rsidTr="00DC4604">
        <w:trPr>
          <w:jc w:val="center"/>
        </w:trPr>
        <w:tc>
          <w:tcPr>
            <w:tcW w:w="4820" w:type="dxa"/>
            <w:shd w:val="clear" w:color="auto" w:fill="C0C0C0"/>
          </w:tcPr>
          <w:p w:rsidR="00DC4604" w:rsidRPr="00DC4604" w:rsidRDefault="00DC4604" w:rsidP="00DC4604">
            <w:pPr>
              <w:tabs>
                <w:tab w:val="left" w:pos="8931"/>
              </w:tabs>
              <w:spacing w:before="120" w:after="120" w:line="240" w:lineRule="auto"/>
              <w:jc w:val="both"/>
              <w:rPr>
                <w:rFonts w:ascii="Cambria" w:eastAsia="Times New Roman" w:hAnsi="Cambria" w:cs="Times New Roman"/>
                <w:b/>
                <w:bCs/>
                <w:color w:val="000000"/>
                <w:lang w:bidi="en-US"/>
              </w:rPr>
            </w:pPr>
            <w:r w:rsidRPr="00DC4604">
              <w:rPr>
                <w:rFonts w:ascii="Cambria" w:eastAsia="Times New Roman" w:hAnsi="Cambria" w:cs="Calibri"/>
                <w:b/>
                <w:bCs/>
                <w:color w:val="000000"/>
                <w:lang w:bidi="en-US"/>
              </w:rPr>
              <w:t>Od dopalaczy można uzależnić się tak samo jak od narkotyków.</w:t>
            </w:r>
          </w:p>
        </w:tc>
        <w:tc>
          <w:tcPr>
            <w:tcW w:w="992" w:type="dxa"/>
            <w:tcBorders>
              <w:left w:val="nil"/>
              <w:right w:val="nil"/>
            </w:tcBorders>
            <w:shd w:val="clear" w:color="auto" w:fill="C0C0C0"/>
          </w:tcPr>
          <w:p w:rsidR="00DC4604" w:rsidRPr="00DC4604" w:rsidRDefault="00DC4604" w:rsidP="00DC4604">
            <w:pPr>
              <w:spacing w:before="120" w:after="120" w:line="360" w:lineRule="auto"/>
              <w:jc w:val="center"/>
              <w:rPr>
                <w:rFonts w:ascii="Calibri" w:eastAsia="Times New Roman" w:hAnsi="Calibri" w:cs="Calibri"/>
                <w:color w:val="FF0000"/>
                <w:lang w:bidi="en-US"/>
              </w:rPr>
            </w:pPr>
            <w:r w:rsidRPr="00DC4604">
              <w:rPr>
                <w:rFonts w:ascii="Calibri" w:eastAsia="Times New Roman" w:hAnsi="Calibri" w:cs="Calibri"/>
                <w:color w:val="FF0000"/>
                <w:lang w:bidi="en-US"/>
              </w:rPr>
              <w:t>49%</w:t>
            </w:r>
          </w:p>
        </w:tc>
        <w:tc>
          <w:tcPr>
            <w:tcW w:w="1134" w:type="dxa"/>
            <w:shd w:val="clear" w:color="auto" w:fill="C0C0C0"/>
          </w:tcPr>
          <w:p w:rsidR="00DC4604" w:rsidRPr="00DC4604" w:rsidRDefault="00DC4604" w:rsidP="00DC4604">
            <w:pPr>
              <w:spacing w:before="120" w:after="120" w:line="36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27%</w:t>
            </w:r>
          </w:p>
        </w:tc>
        <w:tc>
          <w:tcPr>
            <w:tcW w:w="1189" w:type="dxa"/>
            <w:tcBorders>
              <w:left w:val="nil"/>
              <w:right w:val="nil"/>
            </w:tcBorders>
            <w:shd w:val="clear" w:color="auto" w:fill="C0C0C0"/>
          </w:tcPr>
          <w:p w:rsidR="00DC4604" w:rsidRPr="00DC4604" w:rsidRDefault="00DC4604" w:rsidP="00DC4604">
            <w:pPr>
              <w:spacing w:before="120" w:after="120" w:line="36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5%</w:t>
            </w:r>
          </w:p>
        </w:tc>
        <w:tc>
          <w:tcPr>
            <w:tcW w:w="943" w:type="dxa"/>
            <w:shd w:val="clear" w:color="auto" w:fill="C0C0C0"/>
          </w:tcPr>
          <w:p w:rsidR="00DC4604" w:rsidRPr="00DC4604" w:rsidRDefault="00DC4604" w:rsidP="00DC4604">
            <w:pPr>
              <w:spacing w:before="120" w:after="120" w:line="36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19%</w:t>
            </w:r>
          </w:p>
        </w:tc>
      </w:tr>
      <w:tr w:rsidR="00DC4604" w:rsidRPr="00DC4604" w:rsidTr="00DC4604">
        <w:trPr>
          <w:jc w:val="center"/>
        </w:trPr>
        <w:tc>
          <w:tcPr>
            <w:tcW w:w="4820" w:type="dxa"/>
            <w:shd w:val="clear" w:color="auto" w:fill="auto"/>
          </w:tcPr>
          <w:p w:rsidR="00DC4604" w:rsidRPr="00DC4604" w:rsidRDefault="00DC4604" w:rsidP="00DC4604">
            <w:pPr>
              <w:tabs>
                <w:tab w:val="left" w:pos="8931"/>
              </w:tabs>
              <w:spacing w:before="120" w:after="120" w:line="240" w:lineRule="auto"/>
              <w:jc w:val="both"/>
              <w:rPr>
                <w:rFonts w:ascii="Cambria" w:eastAsia="Times New Roman" w:hAnsi="Cambria" w:cs="Times New Roman"/>
                <w:b/>
                <w:bCs/>
                <w:color w:val="000000"/>
                <w:lang w:bidi="en-US"/>
              </w:rPr>
            </w:pPr>
            <w:r w:rsidRPr="00DC4604">
              <w:rPr>
                <w:rFonts w:ascii="Cambria" w:eastAsia="Times New Roman" w:hAnsi="Cambria" w:cs="Calibri"/>
                <w:b/>
                <w:bCs/>
                <w:color w:val="000000"/>
                <w:lang w:bidi="en-US"/>
              </w:rPr>
              <w:t>Jeśli ktoś bierze narkotyki z umiarem, to się nie uzależni.</w:t>
            </w:r>
          </w:p>
        </w:tc>
        <w:tc>
          <w:tcPr>
            <w:tcW w:w="992" w:type="dxa"/>
            <w:shd w:val="clear" w:color="auto" w:fill="auto"/>
          </w:tcPr>
          <w:p w:rsidR="00DC4604" w:rsidRPr="00DC4604" w:rsidRDefault="00DC4604" w:rsidP="00DC4604">
            <w:pPr>
              <w:spacing w:before="120" w:after="120" w:line="36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10%</w:t>
            </w:r>
          </w:p>
        </w:tc>
        <w:tc>
          <w:tcPr>
            <w:tcW w:w="1134" w:type="dxa"/>
            <w:shd w:val="clear" w:color="auto" w:fill="auto"/>
          </w:tcPr>
          <w:p w:rsidR="00DC4604" w:rsidRPr="00DC4604" w:rsidRDefault="00DC4604" w:rsidP="00DC4604">
            <w:pPr>
              <w:spacing w:before="120" w:after="120" w:line="36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7%</w:t>
            </w:r>
          </w:p>
        </w:tc>
        <w:tc>
          <w:tcPr>
            <w:tcW w:w="1189" w:type="dxa"/>
            <w:shd w:val="clear" w:color="auto" w:fill="auto"/>
          </w:tcPr>
          <w:p w:rsidR="00DC4604" w:rsidRPr="00DC4604" w:rsidRDefault="00DC4604" w:rsidP="00DC4604">
            <w:pPr>
              <w:spacing w:before="120" w:after="120" w:line="36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24%</w:t>
            </w:r>
          </w:p>
        </w:tc>
        <w:tc>
          <w:tcPr>
            <w:tcW w:w="943" w:type="dxa"/>
            <w:shd w:val="clear" w:color="auto" w:fill="auto"/>
          </w:tcPr>
          <w:p w:rsidR="00DC4604" w:rsidRPr="00DC4604" w:rsidRDefault="00DC4604" w:rsidP="00DC4604">
            <w:pPr>
              <w:spacing w:before="120" w:after="120" w:line="360" w:lineRule="auto"/>
              <w:jc w:val="center"/>
              <w:rPr>
                <w:rFonts w:ascii="Calibri" w:eastAsia="Times New Roman" w:hAnsi="Calibri" w:cs="Calibri"/>
                <w:color w:val="FF0000"/>
                <w:lang w:bidi="en-US"/>
              </w:rPr>
            </w:pPr>
            <w:r w:rsidRPr="00DC4604">
              <w:rPr>
                <w:rFonts w:ascii="Calibri" w:eastAsia="Times New Roman" w:hAnsi="Calibri" w:cs="Calibri"/>
                <w:color w:val="FF0000"/>
                <w:lang w:bidi="en-US"/>
              </w:rPr>
              <w:t>59%</w:t>
            </w:r>
          </w:p>
        </w:tc>
      </w:tr>
      <w:tr w:rsidR="00DC4604" w:rsidRPr="00DC4604" w:rsidTr="00DC4604">
        <w:trPr>
          <w:jc w:val="center"/>
        </w:trPr>
        <w:tc>
          <w:tcPr>
            <w:tcW w:w="4820" w:type="dxa"/>
            <w:shd w:val="clear" w:color="auto" w:fill="C0C0C0"/>
          </w:tcPr>
          <w:p w:rsidR="00DC4604" w:rsidRPr="00DC4604" w:rsidRDefault="00DC4604" w:rsidP="00DC4604">
            <w:pPr>
              <w:tabs>
                <w:tab w:val="left" w:pos="8931"/>
              </w:tabs>
              <w:spacing w:before="120" w:after="120" w:line="240" w:lineRule="auto"/>
              <w:jc w:val="both"/>
              <w:rPr>
                <w:rFonts w:ascii="Cambria" w:eastAsia="Times New Roman" w:hAnsi="Cambria" w:cs="Times New Roman"/>
                <w:b/>
                <w:bCs/>
                <w:color w:val="000000"/>
                <w:lang w:bidi="en-US"/>
              </w:rPr>
            </w:pPr>
            <w:r w:rsidRPr="00DC4604">
              <w:rPr>
                <w:rFonts w:ascii="Cambria" w:eastAsia="Times New Roman" w:hAnsi="Cambria" w:cs="Calibri"/>
                <w:b/>
                <w:bCs/>
                <w:color w:val="000000"/>
                <w:lang w:bidi="en-US"/>
              </w:rPr>
              <w:t>Palenie papierosów jest modne w mojej szkole.</w:t>
            </w:r>
          </w:p>
        </w:tc>
        <w:tc>
          <w:tcPr>
            <w:tcW w:w="992" w:type="dxa"/>
            <w:tcBorders>
              <w:left w:val="nil"/>
              <w:right w:val="nil"/>
            </w:tcBorders>
            <w:shd w:val="clear" w:color="auto" w:fill="C0C0C0"/>
          </w:tcPr>
          <w:p w:rsidR="00DC4604" w:rsidRPr="00DC4604" w:rsidRDefault="00DC4604" w:rsidP="00DC4604">
            <w:pPr>
              <w:spacing w:before="120" w:after="120" w:line="36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3%</w:t>
            </w:r>
          </w:p>
        </w:tc>
        <w:tc>
          <w:tcPr>
            <w:tcW w:w="1134" w:type="dxa"/>
            <w:shd w:val="clear" w:color="auto" w:fill="C0C0C0"/>
          </w:tcPr>
          <w:p w:rsidR="00DC4604" w:rsidRPr="00DC4604" w:rsidRDefault="00DC4604" w:rsidP="00DC4604">
            <w:pPr>
              <w:spacing w:before="120" w:after="120" w:line="36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9%</w:t>
            </w:r>
          </w:p>
        </w:tc>
        <w:tc>
          <w:tcPr>
            <w:tcW w:w="1189" w:type="dxa"/>
            <w:tcBorders>
              <w:left w:val="nil"/>
              <w:right w:val="nil"/>
            </w:tcBorders>
            <w:shd w:val="clear" w:color="auto" w:fill="C0C0C0"/>
          </w:tcPr>
          <w:p w:rsidR="00DC4604" w:rsidRPr="00DC4604" w:rsidRDefault="00DC4604" w:rsidP="00DC4604">
            <w:pPr>
              <w:spacing w:before="120" w:after="120" w:line="36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16%</w:t>
            </w:r>
          </w:p>
        </w:tc>
        <w:tc>
          <w:tcPr>
            <w:tcW w:w="943" w:type="dxa"/>
            <w:shd w:val="clear" w:color="auto" w:fill="C0C0C0"/>
          </w:tcPr>
          <w:p w:rsidR="00DC4604" w:rsidRPr="00DC4604" w:rsidRDefault="00DC4604" w:rsidP="00DC4604">
            <w:pPr>
              <w:spacing w:before="120" w:after="120" w:line="360" w:lineRule="auto"/>
              <w:jc w:val="center"/>
              <w:rPr>
                <w:rFonts w:ascii="Calibri" w:eastAsia="Times New Roman" w:hAnsi="Calibri" w:cs="Calibri"/>
                <w:color w:val="FF0000"/>
                <w:lang w:bidi="en-US"/>
              </w:rPr>
            </w:pPr>
            <w:r w:rsidRPr="00DC4604">
              <w:rPr>
                <w:rFonts w:ascii="Calibri" w:eastAsia="Times New Roman" w:hAnsi="Calibri" w:cs="Calibri"/>
                <w:color w:val="FF0000"/>
                <w:lang w:bidi="en-US"/>
              </w:rPr>
              <w:t>72%</w:t>
            </w:r>
          </w:p>
        </w:tc>
      </w:tr>
    </w:tbl>
    <w:p w:rsidR="00DC4604" w:rsidRPr="00DC4604" w:rsidRDefault="00DC4604" w:rsidP="00DC4604">
      <w:pPr>
        <w:tabs>
          <w:tab w:val="left" w:pos="8931"/>
        </w:tabs>
        <w:spacing w:line="252" w:lineRule="auto"/>
        <w:rPr>
          <w:rFonts w:ascii="Cambria" w:eastAsia="Times New Roman" w:hAnsi="Cambria" w:cs="Times New Roman"/>
          <w:lang w:bidi="en-US"/>
        </w:rPr>
      </w:pPr>
    </w:p>
    <w:p w:rsidR="00DC4604" w:rsidRPr="00DC4604" w:rsidRDefault="00DC4604" w:rsidP="00DC4604">
      <w:pPr>
        <w:tabs>
          <w:tab w:val="left" w:pos="8931"/>
        </w:tabs>
        <w:spacing w:line="252" w:lineRule="auto"/>
        <w:rPr>
          <w:rFonts w:ascii="Cambria" w:eastAsia="Times New Roman" w:hAnsi="Cambria" w:cs="Times New Roman"/>
          <w:lang w:bidi="en-US"/>
        </w:rPr>
      </w:pPr>
    </w:p>
    <w:p w:rsidR="00DC4604" w:rsidRPr="00DC4604" w:rsidRDefault="00DC4604" w:rsidP="00DC4604">
      <w:pPr>
        <w:tabs>
          <w:tab w:val="left" w:pos="8931"/>
        </w:tabs>
        <w:spacing w:line="252" w:lineRule="auto"/>
        <w:rPr>
          <w:rFonts w:ascii="Cambria" w:eastAsia="Times New Roman" w:hAnsi="Cambria" w:cs="Times New Roman"/>
          <w:lang w:bidi="en-US"/>
        </w:rPr>
      </w:pPr>
    </w:p>
    <w:p w:rsidR="00DC4604" w:rsidRPr="00DC4604" w:rsidRDefault="00DC4604" w:rsidP="00DC4604">
      <w:pPr>
        <w:rPr>
          <w:rFonts w:ascii="Cambria" w:eastAsia="Times New Roman" w:hAnsi="Cambria" w:cs="Times New Roman"/>
          <w:lang w:bidi="en-US"/>
        </w:rPr>
      </w:pPr>
      <w:r w:rsidRPr="00DC4604">
        <w:rPr>
          <w:rFonts w:ascii="Cambria" w:eastAsia="Times New Roman" w:hAnsi="Cambria" w:cs="Times New Roman"/>
          <w:lang w:bidi="en-US"/>
        </w:rPr>
        <w:br w:type="page"/>
      </w:r>
    </w:p>
    <w:p w:rsidR="00DC4604" w:rsidRPr="00130098" w:rsidRDefault="00DC4604" w:rsidP="00DC4604">
      <w:pPr>
        <w:spacing w:line="240" w:lineRule="auto"/>
        <w:rPr>
          <w:rFonts w:ascii="Times New Roman" w:eastAsia="Times New Roman" w:hAnsi="Times New Roman" w:cs="Times New Roman"/>
          <w:bCs/>
          <w:lang w:bidi="en-US"/>
        </w:rPr>
      </w:pPr>
      <w:bookmarkStart w:id="198" w:name="_Toc53085172"/>
      <w:bookmarkStart w:id="199" w:name="_Toc53656938"/>
      <w:bookmarkStart w:id="200" w:name="_Toc56349511"/>
      <w:bookmarkStart w:id="201" w:name="_Toc56597899"/>
      <w:r w:rsidRPr="00130098">
        <w:rPr>
          <w:rFonts w:ascii="Times New Roman" w:hAnsi="Times New Roman" w:cs="Times New Roman"/>
          <w:bCs/>
        </w:rPr>
        <w:lastRenderedPageBreak/>
        <w:t xml:space="preserve">Tabela </w:t>
      </w:r>
      <w:r w:rsidRPr="00130098">
        <w:rPr>
          <w:rFonts w:ascii="Times New Roman" w:hAnsi="Times New Roman" w:cs="Times New Roman"/>
          <w:bCs/>
        </w:rPr>
        <w:fldChar w:fldCharType="begin"/>
      </w:r>
      <w:r w:rsidRPr="00130098">
        <w:rPr>
          <w:rFonts w:ascii="Times New Roman" w:hAnsi="Times New Roman" w:cs="Times New Roman"/>
          <w:bCs/>
        </w:rPr>
        <w:instrText xml:space="preserve"> SEQ Tabela \* ARABIC </w:instrText>
      </w:r>
      <w:r w:rsidRPr="00130098">
        <w:rPr>
          <w:rFonts w:ascii="Times New Roman" w:hAnsi="Times New Roman" w:cs="Times New Roman"/>
          <w:bCs/>
        </w:rPr>
        <w:fldChar w:fldCharType="separate"/>
      </w:r>
      <w:r w:rsidR="00DC4799">
        <w:rPr>
          <w:rFonts w:ascii="Times New Roman" w:hAnsi="Times New Roman" w:cs="Times New Roman"/>
          <w:bCs/>
          <w:noProof/>
        </w:rPr>
        <w:t>14</w:t>
      </w:r>
      <w:r w:rsidRPr="00130098">
        <w:rPr>
          <w:rFonts w:ascii="Times New Roman" w:hAnsi="Times New Roman" w:cs="Times New Roman"/>
          <w:bCs/>
        </w:rPr>
        <w:fldChar w:fldCharType="end"/>
      </w:r>
      <w:r w:rsidRPr="00130098">
        <w:rPr>
          <w:rFonts w:ascii="Times New Roman" w:hAnsi="Times New Roman" w:cs="Times New Roman"/>
          <w:bCs/>
        </w:rPr>
        <w:t>. Przekonania dotyczące substancji psychoaktywnych w klasach 7-8.</w:t>
      </w:r>
      <w:bookmarkEnd w:id="198"/>
      <w:bookmarkEnd w:id="199"/>
      <w:bookmarkEnd w:id="200"/>
      <w:bookmarkEnd w:id="201"/>
    </w:p>
    <w:tbl>
      <w:tblPr>
        <w:tblW w:w="0" w:type="auto"/>
        <w:jc w:val="center"/>
        <w:tblBorders>
          <w:top w:val="single" w:sz="8" w:space="0" w:color="000000"/>
          <w:bottom w:val="single" w:sz="8" w:space="0" w:color="000000"/>
        </w:tblBorders>
        <w:tblLook w:val="04A0" w:firstRow="1" w:lastRow="0" w:firstColumn="1" w:lastColumn="0" w:noHBand="0" w:noVBand="1"/>
      </w:tblPr>
      <w:tblGrid>
        <w:gridCol w:w="4820"/>
        <w:gridCol w:w="992"/>
        <w:gridCol w:w="1134"/>
        <w:gridCol w:w="1189"/>
        <w:gridCol w:w="943"/>
      </w:tblGrid>
      <w:tr w:rsidR="00DC4604" w:rsidRPr="00DC4604" w:rsidTr="00DC4604">
        <w:trPr>
          <w:cantSplit/>
          <w:trHeight w:val="1658"/>
          <w:jc w:val="center"/>
        </w:trPr>
        <w:tc>
          <w:tcPr>
            <w:tcW w:w="4820" w:type="dxa"/>
            <w:shd w:val="clear" w:color="auto" w:fill="C0C0C0"/>
          </w:tcPr>
          <w:p w:rsidR="00DC4604" w:rsidRPr="00DC4604" w:rsidRDefault="00DC4604" w:rsidP="00DC4604">
            <w:pPr>
              <w:tabs>
                <w:tab w:val="left" w:pos="8931"/>
              </w:tabs>
              <w:spacing w:before="240" w:after="120" w:line="360" w:lineRule="auto"/>
              <w:jc w:val="center"/>
              <w:rPr>
                <w:rFonts w:ascii="Cambria" w:eastAsia="Times New Roman" w:hAnsi="Cambria" w:cs="Times New Roman"/>
                <w:b/>
                <w:bCs/>
                <w:i/>
                <w:color w:val="000000"/>
                <w:lang w:bidi="en-US"/>
              </w:rPr>
            </w:pPr>
          </w:p>
          <w:p w:rsidR="00DC4604" w:rsidRPr="00DC4604" w:rsidRDefault="00DC4604" w:rsidP="00DC4604">
            <w:pPr>
              <w:tabs>
                <w:tab w:val="left" w:pos="8931"/>
              </w:tabs>
              <w:spacing w:before="240" w:after="120" w:line="360" w:lineRule="auto"/>
              <w:jc w:val="center"/>
              <w:rPr>
                <w:rFonts w:ascii="Cambria" w:eastAsia="Times New Roman" w:hAnsi="Cambria" w:cs="Times New Roman"/>
                <w:b/>
                <w:bCs/>
                <w:i/>
                <w:color w:val="000000"/>
                <w:lang w:bidi="en-US"/>
              </w:rPr>
            </w:pPr>
            <w:r w:rsidRPr="00DC4604">
              <w:rPr>
                <w:rFonts w:ascii="Cambria" w:eastAsia="Times New Roman" w:hAnsi="Cambria" w:cs="Times New Roman"/>
                <w:b/>
                <w:bCs/>
                <w:i/>
                <w:color w:val="000000"/>
                <w:lang w:bidi="en-US"/>
              </w:rPr>
              <w:t>Twierdzenia</w:t>
            </w:r>
          </w:p>
        </w:tc>
        <w:tc>
          <w:tcPr>
            <w:tcW w:w="992" w:type="dxa"/>
            <w:tcBorders>
              <w:left w:val="nil"/>
              <w:right w:val="nil"/>
            </w:tcBorders>
            <w:shd w:val="clear" w:color="auto" w:fill="C0C0C0"/>
            <w:textDirection w:val="btLr"/>
          </w:tcPr>
          <w:p w:rsidR="00DC4604" w:rsidRPr="00DC4604" w:rsidRDefault="00DC4604" w:rsidP="00DC4604">
            <w:pPr>
              <w:tabs>
                <w:tab w:val="left" w:pos="8931"/>
              </w:tabs>
              <w:spacing w:before="240" w:after="240" w:line="240" w:lineRule="auto"/>
              <w:ind w:left="113"/>
              <w:jc w:val="center"/>
              <w:rPr>
                <w:rFonts w:ascii="Cambria" w:eastAsia="Times New Roman" w:hAnsi="Cambria" w:cs="Times New Roman"/>
                <w:b/>
                <w:i/>
                <w:color w:val="000000"/>
                <w:sz w:val="20"/>
                <w:lang w:bidi="en-US"/>
              </w:rPr>
            </w:pPr>
            <w:r w:rsidRPr="00DC4604">
              <w:rPr>
                <w:rFonts w:ascii="Cambria" w:eastAsia="Times New Roman" w:hAnsi="Cambria" w:cs="Times New Roman"/>
                <w:b/>
                <w:i/>
                <w:color w:val="000000"/>
                <w:sz w:val="20"/>
                <w:lang w:bidi="en-US"/>
              </w:rPr>
              <w:t>Zdecydowanie zgadzam się</w:t>
            </w:r>
          </w:p>
        </w:tc>
        <w:tc>
          <w:tcPr>
            <w:tcW w:w="1134" w:type="dxa"/>
            <w:shd w:val="clear" w:color="auto" w:fill="C0C0C0"/>
            <w:textDirection w:val="btLr"/>
          </w:tcPr>
          <w:p w:rsidR="00DC4604" w:rsidRPr="00DC4604" w:rsidRDefault="00DC4604" w:rsidP="00DC4604">
            <w:pPr>
              <w:tabs>
                <w:tab w:val="left" w:pos="8931"/>
              </w:tabs>
              <w:spacing w:before="240" w:after="240" w:line="240" w:lineRule="auto"/>
              <w:ind w:left="113"/>
              <w:jc w:val="center"/>
              <w:rPr>
                <w:rFonts w:ascii="Cambria" w:eastAsia="Times New Roman" w:hAnsi="Cambria" w:cs="Times New Roman"/>
                <w:b/>
                <w:i/>
                <w:color w:val="000000"/>
                <w:sz w:val="20"/>
                <w:lang w:bidi="en-US"/>
              </w:rPr>
            </w:pPr>
            <w:r w:rsidRPr="00DC4604">
              <w:rPr>
                <w:rFonts w:ascii="Cambria" w:eastAsia="Times New Roman" w:hAnsi="Cambria" w:cs="Times New Roman"/>
                <w:b/>
                <w:i/>
                <w:color w:val="000000"/>
                <w:sz w:val="20"/>
                <w:lang w:bidi="en-US"/>
              </w:rPr>
              <w:t>Raczej zgadzam się</w:t>
            </w:r>
          </w:p>
        </w:tc>
        <w:tc>
          <w:tcPr>
            <w:tcW w:w="1189" w:type="dxa"/>
            <w:tcBorders>
              <w:left w:val="nil"/>
              <w:right w:val="nil"/>
            </w:tcBorders>
            <w:shd w:val="clear" w:color="auto" w:fill="C0C0C0"/>
            <w:textDirection w:val="btLr"/>
          </w:tcPr>
          <w:p w:rsidR="00DC4604" w:rsidRPr="00DC4604" w:rsidRDefault="00DC4604" w:rsidP="00DC4604">
            <w:pPr>
              <w:tabs>
                <w:tab w:val="left" w:pos="8931"/>
              </w:tabs>
              <w:spacing w:before="240" w:after="240" w:line="240" w:lineRule="auto"/>
              <w:ind w:left="113"/>
              <w:jc w:val="center"/>
              <w:rPr>
                <w:rFonts w:ascii="Cambria" w:eastAsia="Times New Roman" w:hAnsi="Cambria" w:cs="Times New Roman"/>
                <w:b/>
                <w:i/>
                <w:color w:val="000000"/>
                <w:sz w:val="20"/>
                <w:lang w:bidi="en-US"/>
              </w:rPr>
            </w:pPr>
            <w:r w:rsidRPr="00DC4604">
              <w:rPr>
                <w:rFonts w:ascii="Cambria" w:eastAsia="Times New Roman" w:hAnsi="Cambria" w:cs="Times New Roman"/>
                <w:b/>
                <w:i/>
                <w:color w:val="000000"/>
                <w:sz w:val="20"/>
                <w:lang w:bidi="en-US"/>
              </w:rPr>
              <w:t>Raczej nie zgadzam się</w:t>
            </w:r>
          </w:p>
        </w:tc>
        <w:tc>
          <w:tcPr>
            <w:tcW w:w="943" w:type="dxa"/>
            <w:shd w:val="clear" w:color="auto" w:fill="C0C0C0"/>
            <w:textDirection w:val="btLr"/>
          </w:tcPr>
          <w:p w:rsidR="00DC4604" w:rsidRPr="00DC4604" w:rsidRDefault="00DC4604" w:rsidP="00DC4604">
            <w:pPr>
              <w:tabs>
                <w:tab w:val="left" w:pos="8931"/>
              </w:tabs>
              <w:spacing w:before="240" w:after="240" w:line="240" w:lineRule="auto"/>
              <w:ind w:left="113"/>
              <w:jc w:val="center"/>
              <w:rPr>
                <w:rFonts w:ascii="Cambria" w:eastAsia="Times New Roman" w:hAnsi="Cambria" w:cs="Times New Roman"/>
                <w:b/>
                <w:i/>
                <w:color w:val="000000"/>
                <w:sz w:val="20"/>
                <w:lang w:bidi="en-US"/>
              </w:rPr>
            </w:pPr>
            <w:r w:rsidRPr="00DC4604">
              <w:rPr>
                <w:rFonts w:ascii="Cambria" w:eastAsia="Times New Roman" w:hAnsi="Cambria" w:cs="Times New Roman"/>
                <w:b/>
                <w:i/>
                <w:color w:val="000000"/>
                <w:sz w:val="20"/>
                <w:lang w:bidi="en-US"/>
              </w:rPr>
              <w:t>Zdecydowanie nie zgadzam się</w:t>
            </w:r>
          </w:p>
        </w:tc>
      </w:tr>
      <w:tr w:rsidR="00DC4604" w:rsidRPr="00DC4604" w:rsidTr="00DC4604">
        <w:trPr>
          <w:jc w:val="center"/>
        </w:trPr>
        <w:tc>
          <w:tcPr>
            <w:tcW w:w="4820" w:type="dxa"/>
            <w:shd w:val="clear" w:color="auto" w:fill="auto"/>
          </w:tcPr>
          <w:p w:rsidR="00DC4604" w:rsidRPr="00DC4604" w:rsidRDefault="00DC4604" w:rsidP="00DC4604">
            <w:pPr>
              <w:tabs>
                <w:tab w:val="left" w:pos="8931"/>
              </w:tabs>
              <w:spacing w:before="120" w:after="120" w:line="240" w:lineRule="auto"/>
              <w:jc w:val="both"/>
              <w:rPr>
                <w:rFonts w:ascii="Cambria" w:eastAsia="Times New Roman" w:hAnsi="Cambria" w:cs="Times New Roman"/>
                <w:b/>
                <w:bCs/>
                <w:color w:val="000000"/>
                <w:lang w:bidi="en-US"/>
              </w:rPr>
            </w:pPr>
            <w:r w:rsidRPr="00DC4604">
              <w:rPr>
                <w:rFonts w:ascii="Cambria" w:eastAsia="Times New Roman" w:hAnsi="Cambria" w:cs="Calibri"/>
                <w:b/>
                <w:bCs/>
                <w:color w:val="000000"/>
                <w:lang w:bidi="en-US"/>
              </w:rPr>
              <w:t>Alkohol zawarty w piwie jest mniej groźny niż ten zawarty w wódce.</w:t>
            </w:r>
          </w:p>
        </w:tc>
        <w:tc>
          <w:tcPr>
            <w:tcW w:w="992" w:type="dxa"/>
            <w:shd w:val="clear" w:color="auto" w:fill="auto"/>
          </w:tcPr>
          <w:p w:rsidR="00DC4604" w:rsidRPr="00DC4604" w:rsidRDefault="00DC4604" w:rsidP="00DC4604">
            <w:pPr>
              <w:spacing w:after="0" w:line="24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25%</w:t>
            </w:r>
          </w:p>
        </w:tc>
        <w:tc>
          <w:tcPr>
            <w:tcW w:w="1134" w:type="dxa"/>
            <w:shd w:val="clear" w:color="auto" w:fill="auto"/>
          </w:tcPr>
          <w:p w:rsidR="00DC4604" w:rsidRPr="00DC4604" w:rsidRDefault="00DC4604" w:rsidP="00DC4604">
            <w:pPr>
              <w:spacing w:after="0" w:line="240" w:lineRule="auto"/>
              <w:jc w:val="center"/>
              <w:rPr>
                <w:rFonts w:ascii="Calibri" w:eastAsia="Times New Roman" w:hAnsi="Calibri" w:cs="Calibri"/>
                <w:color w:val="FF0000"/>
                <w:lang w:bidi="en-US"/>
              </w:rPr>
            </w:pPr>
            <w:r w:rsidRPr="00DC4604">
              <w:rPr>
                <w:rFonts w:ascii="Calibri" w:eastAsia="Times New Roman" w:hAnsi="Calibri" w:cs="Calibri"/>
                <w:color w:val="FF0000"/>
                <w:lang w:bidi="en-US"/>
              </w:rPr>
              <w:t>39%</w:t>
            </w:r>
          </w:p>
        </w:tc>
        <w:tc>
          <w:tcPr>
            <w:tcW w:w="1189" w:type="dxa"/>
            <w:shd w:val="clear" w:color="auto" w:fill="auto"/>
          </w:tcPr>
          <w:p w:rsidR="00DC4604" w:rsidRPr="00DC4604" w:rsidRDefault="00DC4604" w:rsidP="00DC4604">
            <w:pPr>
              <w:spacing w:after="0" w:line="24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17%</w:t>
            </w:r>
          </w:p>
        </w:tc>
        <w:tc>
          <w:tcPr>
            <w:tcW w:w="943" w:type="dxa"/>
            <w:shd w:val="clear" w:color="auto" w:fill="auto"/>
          </w:tcPr>
          <w:p w:rsidR="00DC4604" w:rsidRPr="00DC4604" w:rsidRDefault="00DC4604" w:rsidP="00DC4604">
            <w:pPr>
              <w:spacing w:after="0" w:line="24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29%</w:t>
            </w:r>
          </w:p>
        </w:tc>
      </w:tr>
      <w:tr w:rsidR="00DC4604" w:rsidRPr="00DC4604" w:rsidTr="00DC4604">
        <w:trPr>
          <w:jc w:val="center"/>
        </w:trPr>
        <w:tc>
          <w:tcPr>
            <w:tcW w:w="4820" w:type="dxa"/>
            <w:shd w:val="clear" w:color="auto" w:fill="C0C0C0"/>
          </w:tcPr>
          <w:p w:rsidR="00DC4604" w:rsidRPr="00DC4604" w:rsidRDefault="00DC4604" w:rsidP="00DC4604">
            <w:pPr>
              <w:tabs>
                <w:tab w:val="left" w:pos="8931"/>
              </w:tabs>
              <w:spacing w:before="120" w:after="120" w:line="240" w:lineRule="auto"/>
              <w:jc w:val="both"/>
              <w:rPr>
                <w:rFonts w:ascii="Cambria" w:eastAsia="Times New Roman" w:hAnsi="Cambria" w:cs="Times New Roman"/>
                <w:b/>
                <w:bCs/>
                <w:color w:val="000000"/>
                <w:lang w:bidi="en-US"/>
              </w:rPr>
            </w:pPr>
            <w:r w:rsidRPr="00DC4604">
              <w:rPr>
                <w:rFonts w:ascii="Cambria" w:eastAsia="Times New Roman" w:hAnsi="Cambria" w:cs="Calibri"/>
                <w:b/>
                <w:bCs/>
                <w:color w:val="000000"/>
                <w:lang w:bidi="en-US"/>
              </w:rPr>
              <w:t>Picie alkoholu pomaga się wyluzować i zapomnieć o smutkach.</w:t>
            </w:r>
          </w:p>
        </w:tc>
        <w:tc>
          <w:tcPr>
            <w:tcW w:w="992" w:type="dxa"/>
            <w:tcBorders>
              <w:left w:val="nil"/>
              <w:right w:val="nil"/>
            </w:tcBorders>
            <w:shd w:val="clear" w:color="auto" w:fill="C0C0C0"/>
          </w:tcPr>
          <w:p w:rsidR="00DC4604" w:rsidRPr="00DC4604" w:rsidRDefault="00DC4604" w:rsidP="00DC4604">
            <w:pPr>
              <w:spacing w:before="120" w:after="120" w:line="36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6%</w:t>
            </w:r>
          </w:p>
        </w:tc>
        <w:tc>
          <w:tcPr>
            <w:tcW w:w="1134" w:type="dxa"/>
            <w:shd w:val="clear" w:color="auto" w:fill="C0C0C0"/>
          </w:tcPr>
          <w:p w:rsidR="00DC4604" w:rsidRPr="00DC4604" w:rsidRDefault="00DC4604" w:rsidP="00DC4604">
            <w:pPr>
              <w:spacing w:before="120" w:after="120" w:line="36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27%</w:t>
            </w:r>
          </w:p>
        </w:tc>
        <w:tc>
          <w:tcPr>
            <w:tcW w:w="1189" w:type="dxa"/>
            <w:tcBorders>
              <w:left w:val="nil"/>
              <w:right w:val="nil"/>
            </w:tcBorders>
            <w:shd w:val="clear" w:color="auto" w:fill="C0C0C0"/>
          </w:tcPr>
          <w:p w:rsidR="00DC4604" w:rsidRPr="00DC4604" w:rsidRDefault="00DC4604" w:rsidP="00DC4604">
            <w:pPr>
              <w:spacing w:before="120" w:after="120" w:line="36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30%</w:t>
            </w:r>
          </w:p>
        </w:tc>
        <w:tc>
          <w:tcPr>
            <w:tcW w:w="943" w:type="dxa"/>
            <w:shd w:val="clear" w:color="auto" w:fill="C0C0C0"/>
          </w:tcPr>
          <w:p w:rsidR="00DC4604" w:rsidRPr="00DC4604" w:rsidRDefault="00DC4604" w:rsidP="00DC4604">
            <w:pPr>
              <w:spacing w:before="120" w:after="120" w:line="360" w:lineRule="auto"/>
              <w:jc w:val="center"/>
              <w:rPr>
                <w:rFonts w:ascii="Calibri" w:eastAsia="Times New Roman" w:hAnsi="Calibri" w:cs="Calibri"/>
                <w:color w:val="FF0000"/>
                <w:lang w:bidi="en-US"/>
              </w:rPr>
            </w:pPr>
            <w:r w:rsidRPr="00DC4604">
              <w:rPr>
                <w:rFonts w:ascii="Calibri" w:eastAsia="Times New Roman" w:hAnsi="Calibri" w:cs="Calibri"/>
                <w:color w:val="FF0000"/>
                <w:lang w:bidi="en-US"/>
              </w:rPr>
              <w:t>37%</w:t>
            </w:r>
          </w:p>
        </w:tc>
      </w:tr>
      <w:tr w:rsidR="00DC4604" w:rsidRPr="00DC4604" w:rsidTr="00DC4604">
        <w:trPr>
          <w:jc w:val="center"/>
        </w:trPr>
        <w:tc>
          <w:tcPr>
            <w:tcW w:w="4820" w:type="dxa"/>
            <w:shd w:val="clear" w:color="auto" w:fill="auto"/>
          </w:tcPr>
          <w:p w:rsidR="00DC4604" w:rsidRPr="00DC4604" w:rsidRDefault="00DC4604" w:rsidP="00DC4604">
            <w:pPr>
              <w:tabs>
                <w:tab w:val="left" w:pos="8931"/>
              </w:tabs>
              <w:spacing w:before="120" w:after="120" w:line="240" w:lineRule="auto"/>
              <w:jc w:val="both"/>
              <w:rPr>
                <w:rFonts w:ascii="Cambria" w:eastAsia="Times New Roman" w:hAnsi="Cambria" w:cs="Times New Roman"/>
                <w:b/>
                <w:bCs/>
                <w:color w:val="000000"/>
                <w:lang w:bidi="en-US"/>
              </w:rPr>
            </w:pPr>
            <w:r w:rsidRPr="00DC4604">
              <w:rPr>
                <w:rFonts w:ascii="Cambria" w:eastAsia="Times New Roman" w:hAnsi="Cambria" w:cs="Calibri"/>
                <w:b/>
                <w:bCs/>
                <w:color w:val="000000"/>
                <w:lang w:bidi="en-US"/>
              </w:rPr>
              <w:t>Alkohol jest szkodliwy, szczególnie dla osób poniżej 18 roku życia.</w:t>
            </w:r>
          </w:p>
        </w:tc>
        <w:tc>
          <w:tcPr>
            <w:tcW w:w="992" w:type="dxa"/>
            <w:shd w:val="clear" w:color="auto" w:fill="auto"/>
          </w:tcPr>
          <w:p w:rsidR="00DC4604" w:rsidRPr="00DC4604" w:rsidRDefault="00DC4604" w:rsidP="00DC4604">
            <w:pPr>
              <w:spacing w:before="120" w:after="120" w:line="360" w:lineRule="auto"/>
              <w:jc w:val="center"/>
              <w:rPr>
                <w:rFonts w:ascii="Calibri" w:eastAsia="Times New Roman" w:hAnsi="Calibri" w:cs="Calibri"/>
                <w:color w:val="FF0000"/>
                <w:lang w:bidi="en-US"/>
              </w:rPr>
            </w:pPr>
            <w:r w:rsidRPr="00DC4604">
              <w:rPr>
                <w:rFonts w:ascii="Calibri" w:eastAsia="Times New Roman" w:hAnsi="Calibri" w:cs="Calibri"/>
                <w:color w:val="FF0000"/>
                <w:lang w:bidi="en-US"/>
              </w:rPr>
              <w:t>66%</w:t>
            </w:r>
          </w:p>
        </w:tc>
        <w:tc>
          <w:tcPr>
            <w:tcW w:w="1134" w:type="dxa"/>
            <w:shd w:val="clear" w:color="auto" w:fill="auto"/>
          </w:tcPr>
          <w:p w:rsidR="00DC4604" w:rsidRPr="00DC4604" w:rsidRDefault="00DC4604" w:rsidP="00DC4604">
            <w:pPr>
              <w:spacing w:before="120" w:after="120" w:line="36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21%</w:t>
            </w:r>
          </w:p>
        </w:tc>
        <w:tc>
          <w:tcPr>
            <w:tcW w:w="1189" w:type="dxa"/>
            <w:shd w:val="clear" w:color="auto" w:fill="auto"/>
          </w:tcPr>
          <w:p w:rsidR="00DC4604" w:rsidRPr="00DC4604" w:rsidRDefault="00DC4604" w:rsidP="00DC4604">
            <w:pPr>
              <w:spacing w:before="120" w:after="120" w:line="36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5%</w:t>
            </w:r>
          </w:p>
        </w:tc>
        <w:tc>
          <w:tcPr>
            <w:tcW w:w="943" w:type="dxa"/>
            <w:shd w:val="clear" w:color="auto" w:fill="auto"/>
          </w:tcPr>
          <w:p w:rsidR="00DC4604" w:rsidRPr="00DC4604" w:rsidRDefault="00DC4604" w:rsidP="00DC4604">
            <w:pPr>
              <w:spacing w:before="120" w:after="120" w:line="36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8%</w:t>
            </w:r>
          </w:p>
        </w:tc>
      </w:tr>
      <w:tr w:rsidR="00DC4604" w:rsidRPr="00DC4604" w:rsidTr="00DC4604">
        <w:trPr>
          <w:jc w:val="center"/>
        </w:trPr>
        <w:tc>
          <w:tcPr>
            <w:tcW w:w="4820" w:type="dxa"/>
            <w:shd w:val="clear" w:color="auto" w:fill="C0C0C0"/>
          </w:tcPr>
          <w:p w:rsidR="00DC4604" w:rsidRPr="00DC4604" w:rsidRDefault="00DC4604" w:rsidP="00DC4604">
            <w:pPr>
              <w:tabs>
                <w:tab w:val="left" w:pos="8931"/>
              </w:tabs>
              <w:spacing w:before="120" w:after="120" w:line="240" w:lineRule="auto"/>
              <w:jc w:val="both"/>
              <w:rPr>
                <w:rFonts w:ascii="Cambria" w:eastAsia="Times New Roman" w:hAnsi="Cambria" w:cs="Times New Roman"/>
                <w:b/>
                <w:bCs/>
                <w:color w:val="000000"/>
                <w:lang w:bidi="en-US"/>
              </w:rPr>
            </w:pPr>
            <w:r w:rsidRPr="00DC4604">
              <w:rPr>
                <w:rFonts w:ascii="Cambria" w:eastAsia="Times New Roman" w:hAnsi="Cambria" w:cs="Calibri"/>
                <w:b/>
                <w:bCs/>
                <w:color w:val="000000"/>
                <w:lang w:bidi="en-US"/>
              </w:rPr>
              <w:t>To normalne, że osoby w moim wieku piją regularnie alkohol. Warto korzystać ze wszystkich sposobów na dobrą zabawę.</w:t>
            </w:r>
          </w:p>
        </w:tc>
        <w:tc>
          <w:tcPr>
            <w:tcW w:w="992" w:type="dxa"/>
            <w:tcBorders>
              <w:left w:val="nil"/>
              <w:right w:val="nil"/>
            </w:tcBorders>
            <w:shd w:val="clear" w:color="auto" w:fill="C0C0C0"/>
          </w:tcPr>
          <w:p w:rsidR="00DC4604" w:rsidRPr="00DC4604" w:rsidRDefault="00DC4604" w:rsidP="00DC4604">
            <w:pPr>
              <w:spacing w:before="120" w:after="120" w:line="36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6%</w:t>
            </w:r>
          </w:p>
        </w:tc>
        <w:tc>
          <w:tcPr>
            <w:tcW w:w="1134" w:type="dxa"/>
            <w:shd w:val="clear" w:color="auto" w:fill="C0C0C0"/>
          </w:tcPr>
          <w:p w:rsidR="00DC4604" w:rsidRPr="00DC4604" w:rsidRDefault="00DC4604" w:rsidP="00DC4604">
            <w:pPr>
              <w:spacing w:before="120" w:after="120" w:line="36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2%</w:t>
            </w:r>
          </w:p>
        </w:tc>
        <w:tc>
          <w:tcPr>
            <w:tcW w:w="1189" w:type="dxa"/>
            <w:tcBorders>
              <w:left w:val="nil"/>
              <w:right w:val="nil"/>
            </w:tcBorders>
            <w:shd w:val="clear" w:color="auto" w:fill="C0C0C0"/>
          </w:tcPr>
          <w:p w:rsidR="00DC4604" w:rsidRPr="00DC4604" w:rsidRDefault="00DC4604" w:rsidP="00DC4604">
            <w:pPr>
              <w:spacing w:before="120" w:after="120" w:line="36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24%</w:t>
            </w:r>
          </w:p>
        </w:tc>
        <w:tc>
          <w:tcPr>
            <w:tcW w:w="943" w:type="dxa"/>
            <w:shd w:val="clear" w:color="auto" w:fill="C0C0C0"/>
          </w:tcPr>
          <w:p w:rsidR="00DC4604" w:rsidRPr="00DC4604" w:rsidRDefault="00DC4604" w:rsidP="00DC4604">
            <w:pPr>
              <w:spacing w:before="120" w:after="120" w:line="360" w:lineRule="auto"/>
              <w:jc w:val="center"/>
              <w:rPr>
                <w:rFonts w:ascii="Calibri" w:eastAsia="Times New Roman" w:hAnsi="Calibri" w:cs="Calibri"/>
                <w:color w:val="FF0000"/>
                <w:lang w:bidi="en-US"/>
              </w:rPr>
            </w:pPr>
            <w:r w:rsidRPr="00DC4604">
              <w:rPr>
                <w:rFonts w:ascii="Calibri" w:eastAsia="Times New Roman" w:hAnsi="Calibri" w:cs="Calibri"/>
                <w:color w:val="FF0000"/>
                <w:lang w:bidi="en-US"/>
              </w:rPr>
              <w:t>68%</w:t>
            </w:r>
          </w:p>
        </w:tc>
      </w:tr>
      <w:tr w:rsidR="00DC4604" w:rsidRPr="00DC4604" w:rsidTr="00DC4604">
        <w:trPr>
          <w:jc w:val="center"/>
        </w:trPr>
        <w:tc>
          <w:tcPr>
            <w:tcW w:w="4820" w:type="dxa"/>
            <w:shd w:val="clear" w:color="auto" w:fill="auto"/>
          </w:tcPr>
          <w:p w:rsidR="00DC4604" w:rsidRPr="00DC4604" w:rsidRDefault="00DC4604" w:rsidP="00DC4604">
            <w:pPr>
              <w:tabs>
                <w:tab w:val="left" w:pos="8931"/>
              </w:tabs>
              <w:spacing w:before="120" w:after="120" w:line="240" w:lineRule="auto"/>
              <w:jc w:val="both"/>
              <w:rPr>
                <w:rFonts w:ascii="Cambria" w:eastAsia="Times New Roman" w:hAnsi="Cambria" w:cs="Times New Roman"/>
                <w:b/>
                <w:bCs/>
                <w:color w:val="000000"/>
                <w:lang w:bidi="en-US"/>
              </w:rPr>
            </w:pPr>
            <w:r w:rsidRPr="00DC4604">
              <w:rPr>
                <w:rFonts w:ascii="Cambria" w:eastAsia="Times New Roman" w:hAnsi="Cambria" w:cs="Calibri"/>
                <w:b/>
                <w:bCs/>
                <w:color w:val="000000"/>
                <w:lang w:bidi="en-US"/>
              </w:rPr>
              <w:t>Bez alkoholu nie można się dobrze bawić na imprezie.</w:t>
            </w:r>
          </w:p>
        </w:tc>
        <w:tc>
          <w:tcPr>
            <w:tcW w:w="992" w:type="dxa"/>
            <w:shd w:val="clear" w:color="auto" w:fill="auto"/>
          </w:tcPr>
          <w:p w:rsidR="00DC4604" w:rsidRPr="00DC4604" w:rsidRDefault="00DC4604" w:rsidP="00DC4604">
            <w:pPr>
              <w:spacing w:before="120" w:after="120" w:line="36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8%</w:t>
            </w:r>
          </w:p>
        </w:tc>
        <w:tc>
          <w:tcPr>
            <w:tcW w:w="1134" w:type="dxa"/>
            <w:shd w:val="clear" w:color="auto" w:fill="auto"/>
          </w:tcPr>
          <w:p w:rsidR="00DC4604" w:rsidRPr="00DC4604" w:rsidRDefault="00DC4604" w:rsidP="00DC4604">
            <w:pPr>
              <w:spacing w:before="120" w:after="120" w:line="36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9%</w:t>
            </w:r>
          </w:p>
        </w:tc>
        <w:tc>
          <w:tcPr>
            <w:tcW w:w="1189" w:type="dxa"/>
            <w:shd w:val="clear" w:color="auto" w:fill="auto"/>
          </w:tcPr>
          <w:p w:rsidR="00DC4604" w:rsidRPr="00DC4604" w:rsidRDefault="00DC4604" w:rsidP="00DC4604">
            <w:pPr>
              <w:spacing w:before="120" w:after="120" w:line="36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21%</w:t>
            </w:r>
          </w:p>
        </w:tc>
        <w:tc>
          <w:tcPr>
            <w:tcW w:w="943" w:type="dxa"/>
            <w:shd w:val="clear" w:color="auto" w:fill="auto"/>
          </w:tcPr>
          <w:p w:rsidR="00DC4604" w:rsidRPr="00DC4604" w:rsidRDefault="00DC4604" w:rsidP="00DC4604">
            <w:pPr>
              <w:spacing w:before="120" w:after="120" w:line="360" w:lineRule="auto"/>
              <w:jc w:val="center"/>
              <w:rPr>
                <w:rFonts w:ascii="Calibri" w:eastAsia="Times New Roman" w:hAnsi="Calibri" w:cs="Calibri"/>
                <w:color w:val="FF0000"/>
                <w:lang w:bidi="en-US"/>
              </w:rPr>
            </w:pPr>
            <w:r w:rsidRPr="00DC4604">
              <w:rPr>
                <w:rFonts w:ascii="Calibri" w:eastAsia="Times New Roman" w:hAnsi="Calibri" w:cs="Calibri"/>
                <w:color w:val="FF0000"/>
                <w:lang w:bidi="en-US"/>
              </w:rPr>
              <w:t>62%</w:t>
            </w:r>
          </w:p>
        </w:tc>
      </w:tr>
      <w:tr w:rsidR="00DC4604" w:rsidRPr="00DC4604" w:rsidTr="00DC4604">
        <w:trPr>
          <w:jc w:val="center"/>
        </w:trPr>
        <w:tc>
          <w:tcPr>
            <w:tcW w:w="4820" w:type="dxa"/>
            <w:shd w:val="clear" w:color="auto" w:fill="C0C0C0"/>
          </w:tcPr>
          <w:p w:rsidR="00DC4604" w:rsidRPr="00DC4604" w:rsidRDefault="00DC4604" w:rsidP="00DC4604">
            <w:pPr>
              <w:tabs>
                <w:tab w:val="left" w:pos="8931"/>
              </w:tabs>
              <w:spacing w:before="120" w:after="120" w:line="240" w:lineRule="auto"/>
              <w:jc w:val="both"/>
              <w:rPr>
                <w:rFonts w:ascii="Cambria" w:eastAsia="Times New Roman" w:hAnsi="Cambria" w:cs="Times New Roman"/>
                <w:b/>
                <w:bCs/>
                <w:color w:val="000000"/>
                <w:lang w:bidi="en-US"/>
              </w:rPr>
            </w:pPr>
            <w:r w:rsidRPr="00DC4604">
              <w:rPr>
                <w:rFonts w:ascii="Cambria" w:eastAsia="Times New Roman" w:hAnsi="Cambria" w:cs="Calibri"/>
                <w:b/>
                <w:bCs/>
                <w:color w:val="000000"/>
                <w:lang w:bidi="en-US"/>
              </w:rPr>
              <w:t>Dopalacze są mniej szkodliwe niż narkotyki.</w:t>
            </w:r>
          </w:p>
        </w:tc>
        <w:tc>
          <w:tcPr>
            <w:tcW w:w="992" w:type="dxa"/>
            <w:tcBorders>
              <w:left w:val="nil"/>
              <w:right w:val="nil"/>
            </w:tcBorders>
            <w:shd w:val="clear" w:color="auto" w:fill="C0C0C0"/>
          </w:tcPr>
          <w:p w:rsidR="00DC4604" w:rsidRPr="00DC4604" w:rsidRDefault="00DC4604" w:rsidP="00DC4604">
            <w:pPr>
              <w:spacing w:before="120" w:after="120" w:line="36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9%</w:t>
            </w:r>
          </w:p>
        </w:tc>
        <w:tc>
          <w:tcPr>
            <w:tcW w:w="1134" w:type="dxa"/>
            <w:shd w:val="clear" w:color="auto" w:fill="C0C0C0"/>
          </w:tcPr>
          <w:p w:rsidR="00DC4604" w:rsidRPr="00DC4604" w:rsidRDefault="00DC4604" w:rsidP="00DC4604">
            <w:pPr>
              <w:spacing w:before="120" w:after="120" w:line="36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18%</w:t>
            </w:r>
          </w:p>
        </w:tc>
        <w:tc>
          <w:tcPr>
            <w:tcW w:w="1189" w:type="dxa"/>
            <w:tcBorders>
              <w:left w:val="nil"/>
              <w:right w:val="nil"/>
            </w:tcBorders>
            <w:shd w:val="clear" w:color="auto" w:fill="C0C0C0"/>
          </w:tcPr>
          <w:p w:rsidR="00DC4604" w:rsidRPr="00DC4604" w:rsidRDefault="00DC4604" w:rsidP="00DC4604">
            <w:pPr>
              <w:spacing w:before="120" w:after="120" w:line="36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15%</w:t>
            </w:r>
          </w:p>
        </w:tc>
        <w:tc>
          <w:tcPr>
            <w:tcW w:w="943" w:type="dxa"/>
            <w:shd w:val="clear" w:color="auto" w:fill="C0C0C0"/>
          </w:tcPr>
          <w:p w:rsidR="00DC4604" w:rsidRPr="00DC4604" w:rsidRDefault="00DC4604" w:rsidP="00DC4604">
            <w:pPr>
              <w:spacing w:before="120" w:after="120" w:line="360" w:lineRule="auto"/>
              <w:jc w:val="center"/>
              <w:rPr>
                <w:rFonts w:ascii="Calibri" w:eastAsia="Times New Roman" w:hAnsi="Calibri" w:cs="Calibri"/>
                <w:color w:val="FF0000"/>
                <w:lang w:bidi="en-US"/>
              </w:rPr>
            </w:pPr>
            <w:r w:rsidRPr="00DC4604">
              <w:rPr>
                <w:rFonts w:ascii="Calibri" w:eastAsia="Times New Roman" w:hAnsi="Calibri" w:cs="Calibri"/>
                <w:color w:val="FF0000"/>
                <w:lang w:bidi="en-US"/>
              </w:rPr>
              <w:t>58%</w:t>
            </w:r>
          </w:p>
        </w:tc>
      </w:tr>
      <w:tr w:rsidR="00DC4604" w:rsidRPr="00DC4604" w:rsidTr="00DC4604">
        <w:trPr>
          <w:jc w:val="center"/>
        </w:trPr>
        <w:tc>
          <w:tcPr>
            <w:tcW w:w="4820" w:type="dxa"/>
            <w:shd w:val="clear" w:color="auto" w:fill="auto"/>
          </w:tcPr>
          <w:p w:rsidR="00DC4604" w:rsidRPr="00DC4604" w:rsidRDefault="00DC4604" w:rsidP="00DC4604">
            <w:pPr>
              <w:tabs>
                <w:tab w:val="left" w:pos="8931"/>
              </w:tabs>
              <w:spacing w:before="120" w:after="120" w:line="240" w:lineRule="auto"/>
              <w:jc w:val="both"/>
              <w:rPr>
                <w:rFonts w:ascii="Cambria" w:eastAsia="Times New Roman" w:hAnsi="Cambria" w:cs="Times New Roman"/>
                <w:b/>
                <w:bCs/>
                <w:color w:val="000000"/>
                <w:lang w:bidi="en-US"/>
              </w:rPr>
            </w:pPr>
            <w:r w:rsidRPr="00DC4604">
              <w:rPr>
                <w:rFonts w:ascii="Cambria" w:eastAsia="Times New Roman" w:hAnsi="Cambria" w:cs="Calibri"/>
                <w:b/>
                <w:bCs/>
                <w:color w:val="000000"/>
                <w:lang w:bidi="en-US"/>
              </w:rPr>
              <w:t>To normalne, że osoby w moim wieku próbują narkotyków i dopalaczy. Wszystko jest dla ludzi!</w:t>
            </w:r>
          </w:p>
        </w:tc>
        <w:tc>
          <w:tcPr>
            <w:tcW w:w="992" w:type="dxa"/>
            <w:shd w:val="clear" w:color="auto" w:fill="auto"/>
          </w:tcPr>
          <w:p w:rsidR="00DC4604" w:rsidRPr="00DC4604" w:rsidRDefault="00DC4604" w:rsidP="00DC4604">
            <w:pPr>
              <w:spacing w:before="120" w:after="120" w:line="36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2%</w:t>
            </w:r>
          </w:p>
        </w:tc>
        <w:tc>
          <w:tcPr>
            <w:tcW w:w="1134" w:type="dxa"/>
            <w:shd w:val="clear" w:color="auto" w:fill="auto"/>
          </w:tcPr>
          <w:p w:rsidR="00DC4604" w:rsidRPr="00DC4604" w:rsidRDefault="00DC4604" w:rsidP="00DC4604">
            <w:pPr>
              <w:spacing w:before="120" w:after="120" w:line="36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3%</w:t>
            </w:r>
          </w:p>
        </w:tc>
        <w:tc>
          <w:tcPr>
            <w:tcW w:w="1189" w:type="dxa"/>
            <w:shd w:val="clear" w:color="auto" w:fill="auto"/>
          </w:tcPr>
          <w:p w:rsidR="00DC4604" w:rsidRPr="00DC4604" w:rsidRDefault="00DC4604" w:rsidP="00DC4604">
            <w:pPr>
              <w:spacing w:before="120" w:after="120" w:line="36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7%</w:t>
            </w:r>
          </w:p>
        </w:tc>
        <w:tc>
          <w:tcPr>
            <w:tcW w:w="943" w:type="dxa"/>
            <w:shd w:val="clear" w:color="auto" w:fill="auto"/>
          </w:tcPr>
          <w:p w:rsidR="00DC4604" w:rsidRPr="00DC4604" w:rsidRDefault="00DC4604" w:rsidP="00DC4604">
            <w:pPr>
              <w:spacing w:before="120" w:after="120" w:line="360" w:lineRule="auto"/>
              <w:jc w:val="center"/>
              <w:rPr>
                <w:rFonts w:ascii="Calibri" w:eastAsia="Times New Roman" w:hAnsi="Calibri" w:cs="Calibri"/>
                <w:color w:val="FF0000"/>
                <w:lang w:bidi="en-US"/>
              </w:rPr>
            </w:pPr>
            <w:r w:rsidRPr="00DC4604">
              <w:rPr>
                <w:rFonts w:ascii="Calibri" w:eastAsia="Times New Roman" w:hAnsi="Calibri" w:cs="Calibri"/>
                <w:color w:val="FF0000"/>
                <w:lang w:bidi="en-US"/>
              </w:rPr>
              <w:t>88%</w:t>
            </w:r>
          </w:p>
        </w:tc>
      </w:tr>
      <w:tr w:rsidR="00DC4604" w:rsidRPr="00DC4604" w:rsidTr="00DC4604">
        <w:trPr>
          <w:jc w:val="center"/>
        </w:trPr>
        <w:tc>
          <w:tcPr>
            <w:tcW w:w="4820" w:type="dxa"/>
            <w:shd w:val="clear" w:color="auto" w:fill="C0C0C0"/>
          </w:tcPr>
          <w:p w:rsidR="00DC4604" w:rsidRPr="00DC4604" w:rsidRDefault="00DC4604" w:rsidP="00DC4604">
            <w:pPr>
              <w:tabs>
                <w:tab w:val="left" w:pos="8931"/>
              </w:tabs>
              <w:spacing w:before="120" w:after="120" w:line="240" w:lineRule="auto"/>
              <w:jc w:val="both"/>
              <w:rPr>
                <w:rFonts w:ascii="Cambria" w:eastAsia="Times New Roman" w:hAnsi="Cambria" w:cs="Times New Roman"/>
                <w:b/>
                <w:bCs/>
                <w:color w:val="000000"/>
                <w:lang w:bidi="en-US"/>
              </w:rPr>
            </w:pPr>
            <w:r w:rsidRPr="00DC4604">
              <w:rPr>
                <w:rFonts w:ascii="Cambria" w:eastAsia="Times New Roman" w:hAnsi="Cambria" w:cs="Calibri"/>
                <w:b/>
                <w:bCs/>
                <w:color w:val="000000"/>
                <w:lang w:bidi="en-US"/>
              </w:rPr>
              <w:t>Od dopalaczy można uzależnić się tak samo jak od narkotyków.</w:t>
            </w:r>
          </w:p>
        </w:tc>
        <w:tc>
          <w:tcPr>
            <w:tcW w:w="992" w:type="dxa"/>
            <w:tcBorders>
              <w:left w:val="nil"/>
              <w:right w:val="nil"/>
            </w:tcBorders>
            <w:shd w:val="clear" w:color="auto" w:fill="C0C0C0"/>
          </w:tcPr>
          <w:p w:rsidR="00DC4604" w:rsidRPr="00DC4604" w:rsidRDefault="00DC4604" w:rsidP="00DC4604">
            <w:pPr>
              <w:spacing w:before="120" w:after="120" w:line="360" w:lineRule="auto"/>
              <w:jc w:val="center"/>
              <w:rPr>
                <w:rFonts w:ascii="Calibri" w:eastAsia="Times New Roman" w:hAnsi="Calibri" w:cs="Calibri"/>
                <w:color w:val="FF0000"/>
                <w:lang w:bidi="en-US"/>
              </w:rPr>
            </w:pPr>
            <w:r w:rsidRPr="00DC4604">
              <w:rPr>
                <w:rFonts w:ascii="Calibri" w:eastAsia="Times New Roman" w:hAnsi="Calibri" w:cs="Calibri"/>
                <w:color w:val="FF0000"/>
                <w:lang w:bidi="en-US"/>
              </w:rPr>
              <w:t>65%</w:t>
            </w:r>
          </w:p>
        </w:tc>
        <w:tc>
          <w:tcPr>
            <w:tcW w:w="1134" w:type="dxa"/>
            <w:shd w:val="clear" w:color="auto" w:fill="C0C0C0"/>
          </w:tcPr>
          <w:p w:rsidR="00DC4604" w:rsidRPr="00DC4604" w:rsidRDefault="00DC4604" w:rsidP="00DC4604">
            <w:pPr>
              <w:spacing w:before="120" w:after="120" w:line="36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21%</w:t>
            </w:r>
          </w:p>
        </w:tc>
        <w:tc>
          <w:tcPr>
            <w:tcW w:w="1189" w:type="dxa"/>
            <w:tcBorders>
              <w:left w:val="nil"/>
              <w:right w:val="nil"/>
            </w:tcBorders>
            <w:shd w:val="clear" w:color="auto" w:fill="C0C0C0"/>
          </w:tcPr>
          <w:p w:rsidR="00DC4604" w:rsidRPr="00DC4604" w:rsidRDefault="00DC4604" w:rsidP="00DC4604">
            <w:pPr>
              <w:spacing w:before="120" w:after="120" w:line="36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5%</w:t>
            </w:r>
          </w:p>
        </w:tc>
        <w:tc>
          <w:tcPr>
            <w:tcW w:w="943" w:type="dxa"/>
            <w:shd w:val="clear" w:color="auto" w:fill="C0C0C0"/>
          </w:tcPr>
          <w:p w:rsidR="00DC4604" w:rsidRPr="00DC4604" w:rsidRDefault="00DC4604" w:rsidP="00DC4604">
            <w:pPr>
              <w:spacing w:before="120" w:after="120" w:line="36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9%</w:t>
            </w:r>
          </w:p>
        </w:tc>
      </w:tr>
      <w:tr w:rsidR="00DC4604" w:rsidRPr="00DC4604" w:rsidTr="00DC4604">
        <w:trPr>
          <w:jc w:val="center"/>
        </w:trPr>
        <w:tc>
          <w:tcPr>
            <w:tcW w:w="4820" w:type="dxa"/>
            <w:shd w:val="clear" w:color="auto" w:fill="auto"/>
          </w:tcPr>
          <w:p w:rsidR="00DC4604" w:rsidRPr="00DC4604" w:rsidRDefault="00DC4604" w:rsidP="00DC4604">
            <w:pPr>
              <w:tabs>
                <w:tab w:val="left" w:pos="8931"/>
              </w:tabs>
              <w:spacing w:before="120" w:after="120" w:line="240" w:lineRule="auto"/>
              <w:jc w:val="both"/>
              <w:rPr>
                <w:rFonts w:ascii="Cambria" w:eastAsia="Times New Roman" w:hAnsi="Cambria" w:cs="Times New Roman"/>
                <w:b/>
                <w:bCs/>
                <w:color w:val="000000"/>
                <w:lang w:bidi="en-US"/>
              </w:rPr>
            </w:pPr>
            <w:r w:rsidRPr="00DC4604">
              <w:rPr>
                <w:rFonts w:ascii="Cambria" w:eastAsia="Times New Roman" w:hAnsi="Cambria" w:cs="Calibri"/>
                <w:b/>
                <w:bCs/>
                <w:color w:val="000000"/>
                <w:lang w:bidi="en-US"/>
              </w:rPr>
              <w:t>Jeśli ktoś bierze narkotyki z umiarem, to się nie uzależni.</w:t>
            </w:r>
          </w:p>
        </w:tc>
        <w:tc>
          <w:tcPr>
            <w:tcW w:w="992" w:type="dxa"/>
            <w:shd w:val="clear" w:color="auto" w:fill="auto"/>
          </w:tcPr>
          <w:p w:rsidR="00DC4604" w:rsidRPr="00DC4604" w:rsidRDefault="00DC4604" w:rsidP="00DC4604">
            <w:pPr>
              <w:spacing w:before="120" w:after="120" w:line="36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4%</w:t>
            </w:r>
          </w:p>
        </w:tc>
        <w:tc>
          <w:tcPr>
            <w:tcW w:w="1134" w:type="dxa"/>
            <w:shd w:val="clear" w:color="auto" w:fill="auto"/>
          </w:tcPr>
          <w:p w:rsidR="00DC4604" w:rsidRPr="00DC4604" w:rsidRDefault="00DC4604" w:rsidP="00DC4604">
            <w:pPr>
              <w:spacing w:before="120" w:after="120" w:line="36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10%</w:t>
            </w:r>
          </w:p>
        </w:tc>
        <w:tc>
          <w:tcPr>
            <w:tcW w:w="1189" w:type="dxa"/>
            <w:shd w:val="clear" w:color="auto" w:fill="auto"/>
          </w:tcPr>
          <w:p w:rsidR="00DC4604" w:rsidRPr="00DC4604" w:rsidRDefault="00DC4604" w:rsidP="00DC4604">
            <w:pPr>
              <w:spacing w:before="120" w:after="120" w:line="36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23%</w:t>
            </w:r>
          </w:p>
        </w:tc>
        <w:tc>
          <w:tcPr>
            <w:tcW w:w="943" w:type="dxa"/>
            <w:shd w:val="clear" w:color="auto" w:fill="auto"/>
          </w:tcPr>
          <w:p w:rsidR="00DC4604" w:rsidRPr="00DC4604" w:rsidRDefault="00DC4604" w:rsidP="00DC4604">
            <w:pPr>
              <w:spacing w:before="120" w:after="120" w:line="360" w:lineRule="auto"/>
              <w:jc w:val="center"/>
              <w:rPr>
                <w:rFonts w:ascii="Calibri" w:eastAsia="Times New Roman" w:hAnsi="Calibri" w:cs="Calibri"/>
                <w:color w:val="FF0000"/>
                <w:lang w:bidi="en-US"/>
              </w:rPr>
            </w:pPr>
            <w:r w:rsidRPr="00DC4604">
              <w:rPr>
                <w:rFonts w:ascii="Calibri" w:eastAsia="Times New Roman" w:hAnsi="Calibri" w:cs="Calibri"/>
                <w:color w:val="FF0000"/>
                <w:lang w:bidi="en-US"/>
              </w:rPr>
              <w:t>63%</w:t>
            </w:r>
          </w:p>
        </w:tc>
      </w:tr>
      <w:tr w:rsidR="00DC4604" w:rsidRPr="00DC4604" w:rsidTr="00DC4604">
        <w:trPr>
          <w:jc w:val="center"/>
        </w:trPr>
        <w:tc>
          <w:tcPr>
            <w:tcW w:w="4820" w:type="dxa"/>
            <w:shd w:val="clear" w:color="auto" w:fill="C0C0C0"/>
          </w:tcPr>
          <w:p w:rsidR="00DC4604" w:rsidRPr="00DC4604" w:rsidRDefault="00DC4604" w:rsidP="00DC4604">
            <w:pPr>
              <w:tabs>
                <w:tab w:val="left" w:pos="8931"/>
              </w:tabs>
              <w:spacing w:before="120" w:after="120" w:line="240" w:lineRule="auto"/>
              <w:jc w:val="both"/>
              <w:rPr>
                <w:rFonts w:ascii="Cambria" w:eastAsia="Times New Roman" w:hAnsi="Cambria" w:cs="Times New Roman"/>
                <w:b/>
                <w:bCs/>
                <w:color w:val="000000"/>
                <w:lang w:bidi="en-US"/>
              </w:rPr>
            </w:pPr>
            <w:r w:rsidRPr="00DC4604">
              <w:rPr>
                <w:rFonts w:ascii="Cambria" w:eastAsia="Times New Roman" w:hAnsi="Cambria" w:cs="Calibri"/>
                <w:b/>
                <w:bCs/>
                <w:color w:val="000000"/>
                <w:lang w:bidi="en-US"/>
              </w:rPr>
              <w:t>Palenie papierosów jest modne w mojej szkole.</w:t>
            </w:r>
          </w:p>
        </w:tc>
        <w:tc>
          <w:tcPr>
            <w:tcW w:w="992" w:type="dxa"/>
            <w:tcBorders>
              <w:left w:val="nil"/>
              <w:right w:val="nil"/>
            </w:tcBorders>
            <w:shd w:val="clear" w:color="auto" w:fill="C0C0C0"/>
          </w:tcPr>
          <w:p w:rsidR="00DC4604" w:rsidRPr="00DC4604" w:rsidRDefault="00DC4604" w:rsidP="00DC4604">
            <w:pPr>
              <w:spacing w:before="120" w:after="120" w:line="36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2%</w:t>
            </w:r>
          </w:p>
        </w:tc>
        <w:tc>
          <w:tcPr>
            <w:tcW w:w="1134" w:type="dxa"/>
            <w:shd w:val="clear" w:color="auto" w:fill="C0C0C0"/>
          </w:tcPr>
          <w:p w:rsidR="00DC4604" w:rsidRPr="00DC4604" w:rsidRDefault="00DC4604" w:rsidP="00DC4604">
            <w:pPr>
              <w:spacing w:before="120" w:after="120" w:line="36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15%</w:t>
            </w:r>
          </w:p>
        </w:tc>
        <w:tc>
          <w:tcPr>
            <w:tcW w:w="1189" w:type="dxa"/>
            <w:tcBorders>
              <w:left w:val="nil"/>
              <w:right w:val="nil"/>
            </w:tcBorders>
            <w:shd w:val="clear" w:color="auto" w:fill="C0C0C0"/>
          </w:tcPr>
          <w:p w:rsidR="00DC4604" w:rsidRPr="00DC4604" w:rsidRDefault="00DC4604" w:rsidP="00DC4604">
            <w:pPr>
              <w:spacing w:before="120" w:after="120" w:line="360" w:lineRule="auto"/>
              <w:jc w:val="center"/>
              <w:rPr>
                <w:rFonts w:ascii="Calibri" w:eastAsia="Times New Roman" w:hAnsi="Calibri" w:cs="Calibri"/>
                <w:color w:val="000000"/>
                <w:lang w:bidi="en-US"/>
              </w:rPr>
            </w:pPr>
            <w:r w:rsidRPr="00DC4604">
              <w:rPr>
                <w:rFonts w:ascii="Calibri" w:eastAsia="Times New Roman" w:hAnsi="Calibri" w:cs="Calibri"/>
                <w:color w:val="000000"/>
                <w:lang w:bidi="en-US"/>
              </w:rPr>
              <w:t>35%</w:t>
            </w:r>
          </w:p>
        </w:tc>
        <w:tc>
          <w:tcPr>
            <w:tcW w:w="943" w:type="dxa"/>
            <w:shd w:val="clear" w:color="auto" w:fill="C0C0C0"/>
          </w:tcPr>
          <w:p w:rsidR="00DC4604" w:rsidRPr="00DC4604" w:rsidRDefault="00DC4604" w:rsidP="00DC4604">
            <w:pPr>
              <w:spacing w:before="120" w:after="120" w:line="360" w:lineRule="auto"/>
              <w:jc w:val="center"/>
              <w:rPr>
                <w:rFonts w:ascii="Calibri" w:eastAsia="Times New Roman" w:hAnsi="Calibri" w:cs="Calibri"/>
                <w:color w:val="FF0000"/>
                <w:lang w:bidi="en-US"/>
              </w:rPr>
            </w:pPr>
            <w:r w:rsidRPr="00DC4604">
              <w:rPr>
                <w:rFonts w:ascii="Calibri" w:eastAsia="Times New Roman" w:hAnsi="Calibri" w:cs="Calibri"/>
                <w:color w:val="FF0000"/>
                <w:lang w:bidi="en-US"/>
              </w:rPr>
              <w:t>48%</w:t>
            </w:r>
          </w:p>
        </w:tc>
      </w:tr>
    </w:tbl>
    <w:p w:rsidR="00DC4604" w:rsidRPr="00DC4604" w:rsidRDefault="00DC4604" w:rsidP="00DC4604">
      <w:pPr>
        <w:tabs>
          <w:tab w:val="left" w:pos="8931"/>
        </w:tabs>
        <w:spacing w:line="252" w:lineRule="auto"/>
        <w:rPr>
          <w:rFonts w:ascii="Cambria" w:eastAsia="Times New Roman" w:hAnsi="Cambria" w:cs="Times New Roman"/>
          <w:lang w:bidi="en-US"/>
        </w:rPr>
      </w:pPr>
    </w:p>
    <w:p w:rsidR="00DC4604" w:rsidRPr="00DC4604" w:rsidRDefault="00DC4604" w:rsidP="00DC4604">
      <w:pPr>
        <w:tabs>
          <w:tab w:val="left" w:pos="8931"/>
        </w:tabs>
        <w:spacing w:line="252" w:lineRule="auto"/>
        <w:rPr>
          <w:rFonts w:ascii="Cambria" w:eastAsia="Times New Roman" w:hAnsi="Cambria" w:cs="Times New Roman"/>
          <w:lang w:bidi="en-US"/>
        </w:rPr>
      </w:pPr>
    </w:p>
    <w:p w:rsidR="00DC4604" w:rsidRPr="00DC4604" w:rsidRDefault="00DC4604" w:rsidP="00DC4604">
      <w:pPr>
        <w:tabs>
          <w:tab w:val="left" w:pos="8931"/>
        </w:tabs>
        <w:spacing w:line="252" w:lineRule="auto"/>
        <w:rPr>
          <w:rFonts w:ascii="Cambria" w:eastAsia="Times New Roman" w:hAnsi="Cambria" w:cs="Times New Roman"/>
          <w:lang w:bidi="en-US"/>
        </w:rPr>
      </w:pPr>
    </w:p>
    <w:p w:rsidR="00DC4604" w:rsidRPr="00DC4604" w:rsidRDefault="00DC4604" w:rsidP="00DC4604">
      <w:pPr>
        <w:tabs>
          <w:tab w:val="left" w:pos="8931"/>
        </w:tabs>
        <w:spacing w:line="252" w:lineRule="auto"/>
        <w:rPr>
          <w:rFonts w:ascii="Cambria" w:eastAsia="Times New Roman" w:hAnsi="Cambria" w:cs="Times New Roman"/>
          <w:lang w:bidi="en-US"/>
        </w:rPr>
      </w:pPr>
    </w:p>
    <w:p w:rsidR="00DC4604" w:rsidRPr="00DC4604" w:rsidRDefault="00DC4604" w:rsidP="00DC4604">
      <w:pPr>
        <w:tabs>
          <w:tab w:val="left" w:pos="8931"/>
        </w:tabs>
        <w:spacing w:line="252" w:lineRule="auto"/>
        <w:rPr>
          <w:rFonts w:ascii="Cambria" w:eastAsia="Times New Roman" w:hAnsi="Cambria" w:cs="Times New Roman"/>
          <w:lang w:bidi="en-US"/>
        </w:rPr>
      </w:pPr>
    </w:p>
    <w:p w:rsidR="00DC4604" w:rsidRPr="00DC4604" w:rsidRDefault="00DC4604" w:rsidP="00DC4604">
      <w:pPr>
        <w:tabs>
          <w:tab w:val="left" w:pos="8931"/>
        </w:tabs>
        <w:spacing w:line="252" w:lineRule="auto"/>
        <w:rPr>
          <w:rFonts w:ascii="Cambria" w:eastAsia="Times New Roman" w:hAnsi="Cambria" w:cs="Times New Roman"/>
          <w:lang w:bidi="en-US"/>
        </w:rPr>
      </w:pPr>
    </w:p>
    <w:p w:rsidR="00DC4604" w:rsidRPr="00DC4604" w:rsidRDefault="00DC4604" w:rsidP="00DC4604">
      <w:pPr>
        <w:spacing w:line="252" w:lineRule="auto"/>
        <w:rPr>
          <w:rFonts w:ascii="Cambria" w:eastAsia="Times New Roman" w:hAnsi="Cambria" w:cs="Times New Roman"/>
          <w:caps/>
          <w:color w:val="622423"/>
          <w:szCs w:val="24"/>
          <w:lang w:bidi="en-US"/>
        </w:rPr>
      </w:pPr>
      <w:r w:rsidRPr="00DC4604">
        <w:rPr>
          <w:rFonts w:ascii="Cambria" w:eastAsia="Times New Roman" w:hAnsi="Cambria" w:cs="Times New Roman"/>
          <w:caps/>
          <w:color w:val="622423"/>
          <w:szCs w:val="24"/>
          <w:lang w:bidi="en-US"/>
        </w:rPr>
        <w:br w:type="page"/>
      </w:r>
    </w:p>
    <w:p w:rsidR="00DC4604" w:rsidRPr="00DC4604" w:rsidRDefault="00DC4604" w:rsidP="00DC4604">
      <w:pPr>
        <w:tabs>
          <w:tab w:val="left" w:pos="8931"/>
        </w:tabs>
        <w:spacing w:before="120" w:after="120" w:line="360" w:lineRule="auto"/>
        <w:ind w:firstLine="851"/>
        <w:jc w:val="both"/>
        <w:rPr>
          <w:rFonts w:ascii="Cambria" w:eastAsia="Times New Roman" w:hAnsi="Cambria" w:cs="Times New Roman"/>
          <w:i/>
          <w:sz w:val="24"/>
          <w:szCs w:val="24"/>
          <w:lang w:bidi="en-US"/>
        </w:rPr>
      </w:pPr>
      <w:r w:rsidRPr="00DC4604">
        <w:rPr>
          <w:rFonts w:ascii="Cambria" w:eastAsia="Times New Roman" w:hAnsi="Cambria" w:cs="Times New Roman"/>
          <w:sz w:val="24"/>
          <w:szCs w:val="24"/>
          <w:lang w:bidi="en-US"/>
        </w:rPr>
        <w:lastRenderedPageBreak/>
        <w:t>Przeprowadzone ankiety wśród uczniów Gminy Przelewice pozwalają przyjrzeć się dokładniej</w:t>
      </w:r>
      <w:r w:rsidR="00415F1B">
        <w:rPr>
          <w:rFonts w:ascii="Cambria" w:eastAsia="Times New Roman" w:hAnsi="Cambria" w:cs="Times New Roman"/>
          <w:sz w:val="24"/>
          <w:szCs w:val="24"/>
          <w:lang w:bidi="en-US"/>
        </w:rPr>
        <w:t xml:space="preserve"> również</w:t>
      </w:r>
      <w:r w:rsidRPr="00DC4604">
        <w:rPr>
          <w:rFonts w:ascii="Cambria" w:eastAsia="Times New Roman" w:hAnsi="Cambria" w:cs="Times New Roman"/>
          <w:sz w:val="24"/>
          <w:szCs w:val="24"/>
          <w:lang w:bidi="en-US"/>
        </w:rPr>
        <w:t xml:space="preserve"> nasileniu zjawiska agresji w środowisku szkolnym.</w:t>
      </w:r>
    </w:p>
    <w:p w:rsidR="00DC4604" w:rsidRPr="00DC4604" w:rsidRDefault="00DC4604" w:rsidP="00DC4604">
      <w:pPr>
        <w:tabs>
          <w:tab w:val="left" w:pos="8931"/>
        </w:tabs>
        <w:spacing w:before="120" w:after="120" w:line="360" w:lineRule="auto"/>
        <w:ind w:firstLine="851"/>
        <w:jc w:val="both"/>
        <w:rPr>
          <w:rFonts w:ascii="Cambria" w:eastAsia="Times New Roman" w:hAnsi="Cambria" w:cs="Times New Roman"/>
          <w:sz w:val="24"/>
          <w:szCs w:val="24"/>
          <w:lang w:bidi="en-US"/>
        </w:rPr>
      </w:pPr>
      <w:r w:rsidRPr="00DC4604">
        <w:rPr>
          <w:rFonts w:ascii="Cambria" w:eastAsia="Times New Roman" w:hAnsi="Cambria" w:cs="Times New Roman"/>
          <w:sz w:val="24"/>
          <w:szCs w:val="24"/>
          <w:lang w:bidi="en-US"/>
        </w:rPr>
        <w:t xml:space="preserve">Jak wynika z przeprowadzonych badań ponad połowa uczniów doświadczyła w szkole przemocy ze strony rówieśników (SP 4-6: 44%, SP 7-8: 57%). 28% uczniów młodszych klas oraz 38% uczniów starszych klas szkoły podstawowej doświadczyło przemocy fizycznej, a dodatkowo 17% uczniów klas młodszych </w:t>
      </w:r>
      <w:r w:rsidR="00415F1B">
        <w:rPr>
          <w:rFonts w:ascii="Cambria" w:eastAsia="Times New Roman" w:hAnsi="Cambria" w:cs="Times New Roman"/>
          <w:sz w:val="24"/>
          <w:szCs w:val="24"/>
          <w:lang w:bidi="en-US"/>
        </w:rPr>
        <w:t xml:space="preserve">oraz </w:t>
      </w:r>
      <w:r w:rsidRPr="00DC4604">
        <w:rPr>
          <w:rFonts w:ascii="Cambria" w:eastAsia="Times New Roman" w:hAnsi="Cambria" w:cs="Times New Roman"/>
          <w:sz w:val="24"/>
          <w:szCs w:val="24"/>
          <w:lang w:bidi="en-US"/>
        </w:rPr>
        <w:t>27% uczniów klas starszych doświadczyło przemocy psychicznej. Uczniowie wskazują też, że w szkole doświadczyli również innych form przemocy (SP 4-6: 4%, SP 7-8: 7%), takich np. jak krytykowanie.</w:t>
      </w:r>
    </w:p>
    <w:p w:rsidR="00DC4604" w:rsidRPr="00130098" w:rsidRDefault="00DC4604" w:rsidP="00130098">
      <w:pPr>
        <w:spacing w:line="240" w:lineRule="auto"/>
        <w:jc w:val="both"/>
        <w:rPr>
          <w:rFonts w:ascii="Times New Roman" w:eastAsia="Times New Roman" w:hAnsi="Times New Roman" w:cs="Times New Roman"/>
          <w:bCs/>
          <w:lang w:bidi="en-US"/>
        </w:rPr>
      </w:pPr>
      <w:bookmarkStart w:id="202" w:name="_Toc53085244"/>
      <w:bookmarkStart w:id="203" w:name="_Toc53657178"/>
      <w:bookmarkStart w:id="204" w:name="_Toc56349580"/>
      <w:r w:rsidRPr="00130098">
        <w:rPr>
          <w:rFonts w:ascii="Times New Roman" w:hAnsi="Times New Roman" w:cs="Times New Roman"/>
          <w:bCs/>
        </w:rPr>
        <w:t xml:space="preserve">Wykres </w:t>
      </w:r>
      <w:r w:rsidR="00130098" w:rsidRPr="00130098">
        <w:rPr>
          <w:rFonts w:ascii="Times New Roman" w:hAnsi="Times New Roman" w:cs="Times New Roman"/>
          <w:bCs/>
        </w:rPr>
        <w:t>28</w:t>
      </w:r>
      <w:r w:rsidRPr="00130098">
        <w:rPr>
          <w:rFonts w:ascii="Times New Roman" w:hAnsi="Times New Roman" w:cs="Times New Roman"/>
          <w:bCs/>
        </w:rPr>
        <w:t>. Rodzaj doświadczanej przemocy w szkole ze strony rówieśników (pytanie wielokrotnego wyboru).</w:t>
      </w:r>
      <w:bookmarkEnd w:id="202"/>
      <w:bookmarkEnd w:id="203"/>
      <w:bookmarkEnd w:id="204"/>
    </w:p>
    <w:p w:rsidR="00DC4604" w:rsidRPr="00DC4604" w:rsidRDefault="00DC4604" w:rsidP="00DC4604">
      <w:pPr>
        <w:tabs>
          <w:tab w:val="left" w:pos="8931"/>
        </w:tabs>
        <w:spacing w:before="120" w:after="120" w:line="360" w:lineRule="auto"/>
        <w:jc w:val="both"/>
        <w:rPr>
          <w:rFonts w:ascii="Cambria" w:eastAsia="Times New Roman" w:hAnsi="Cambria" w:cs="Times New Roman"/>
          <w:sz w:val="24"/>
          <w:szCs w:val="24"/>
          <w:lang w:bidi="en-US"/>
        </w:rPr>
      </w:pPr>
      <w:r w:rsidRPr="00DC4604">
        <w:rPr>
          <w:rFonts w:ascii="Cambria" w:eastAsia="Times New Roman" w:hAnsi="Cambria" w:cs="Times New Roman"/>
          <w:noProof/>
          <w:lang w:eastAsia="pl-PL"/>
        </w:rPr>
        <w:drawing>
          <wp:inline distT="0" distB="0" distL="0" distR="0" wp14:anchorId="4AFF53BF" wp14:editId="403CA1A6">
            <wp:extent cx="5572125" cy="2428875"/>
            <wp:effectExtent l="0" t="0" r="9525" b="9525"/>
            <wp:docPr id="60" name="Wykres 3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DC4604" w:rsidRPr="00DC4604" w:rsidRDefault="00DC4604" w:rsidP="00DC4604">
      <w:pPr>
        <w:spacing w:before="120" w:after="120" w:line="360" w:lineRule="auto"/>
        <w:ind w:firstLine="851"/>
        <w:jc w:val="both"/>
        <w:rPr>
          <w:rFonts w:ascii="Cambria" w:eastAsia="Times New Roman" w:hAnsi="Cambria" w:cs="Times New Roman"/>
          <w:sz w:val="24"/>
          <w:szCs w:val="24"/>
          <w:lang w:bidi="en-US"/>
        </w:rPr>
      </w:pPr>
      <w:r w:rsidRPr="00DC4604">
        <w:rPr>
          <w:rFonts w:ascii="Cambria" w:eastAsia="Times New Roman" w:hAnsi="Cambria" w:cs="Times New Roman"/>
          <w:sz w:val="24"/>
          <w:szCs w:val="24"/>
          <w:lang w:bidi="en-US"/>
        </w:rPr>
        <w:t xml:space="preserve">W kolejnym pytaniu tylko </w:t>
      </w:r>
      <w:r w:rsidRPr="00DC4604">
        <w:rPr>
          <w:rFonts w:ascii="Cambria" w:eastAsia="Times New Roman" w:hAnsi="Cambria" w:cs="Times New Roman"/>
          <w:b/>
          <w:sz w:val="24"/>
          <w:szCs w:val="24"/>
          <w:lang w:bidi="en-US"/>
        </w:rPr>
        <w:t xml:space="preserve">50% </w:t>
      </w:r>
      <w:r w:rsidRPr="00DC4604">
        <w:rPr>
          <w:rFonts w:ascii="Cambria" w:eastAsia="Times New Roman" w:hAnsi="Cambria" w:cs="Times New Roman"/>
          <w:sz w:val="24"/>
          <w:szCs w:val="24"/>
          <w:lang w:bidi="en-US"/>
        </w:rPr>
        <w:t>uczniów klas 4-6 oraz</w:t>
      </w:r>
      <w:r w:rsidRPr="00DC4604">
        <w:rPr>
          <w:rFonts w:ascii="Cambria" w:eastAsia="Times New Roman" w:hAnsi="Cambria" w:cs="Times New Roman"/>
          <w:b/>
          <w:sz w:val="24"/>
          <w:szCs w:val="24"/>
          <w:lang w:bidi="en-US"/>
        </w:rPr>
        <w:t xml:space="preserve"> 48% </w:t>
      </w:r>
      <w:r w:rsidRPr="00DC4604">
        <w:rPr>
          <w:rFonts w:ascii="Cambria" w:eastAsia="Times New Roman" w:hAnsi="Cambria" w:cs="Times New Roman"/>
          <w:sz w:val="24"/>
          <w:szCs w:val="24"/>
          <w:lang w:bidi="en-US"/>
        </w:rPr>
        <w:t>uczniów klas 7-8 deklaruje, że</w:t>
      </w:r>
      <w:r w:rsidRPr="00DC4604">
        <w:rPr>
          <w:rFonts w:ascii="Cambria" w:eastAsia="Times New Roman" w:hAnsi="Cambria" w:cs="Times New Roman"/>
          <w:b/>
          <w:sz w:val="24"/>
          <w:szCs w:val="24"/>
          <w:lang w:bidi="en-US"/>
        </w:rPr>
        <w:t xml:space="preserve"> nie są ofiarami przemocy fizycznej ze strony innych uczniów. </w:t>
      </w:r>
      <w:r w:rsidRPr="00DC4604">
        <w:rPr>
          <w:rFonts w:ascii="Cambria" w:eastAsia="Times New Roman" w:hAnsi="Cambria" w:cs="Times New Roman"/>
          <w:sz w:val="24"/>
          <w:szCs w:val="24"/>
          <w:lang w:bidi="en-US"/>
        </w:rPr>
        <w:t>Znaczna część uczniów przyznaje, że</w:t>
      </w:r>
      <w:r w:rsidRPr="00DC4604">
        <w:rPr>
          <w:rFonts w:ascii="Cambria" w:eastAsia="Times New Roman" w:hAnsi="Cambria" w:cs="Times New Roman"/>
          <w:b/>
          <w:sz w:val="24"/>
          <w:szCs w:val="24"/>
          <w:lang w:bidi="en-US"/>
        </w:rPr>
        <w:t xml:space="preserve"> kilka razy w roku</w:t>
      </w:r>
      <w:r w:rsidRPr="00DC4604">
        <w:rPr>
          <w:rFonts w:ascii="Cambria" w:eastAsia="Times New Roman" w:hAnsi="Cambria" w:cs="Times New Roman"/>
          <w:sz w:val="24"/>
          <w:szCs w:val="24"/>
          <w:lang w:bidi="en-US"/>
        </w:rPr>
        <w:t xml:space="preserve"> (SP 4-6 – 20%; SP 7-8 – 27%) oraz </w:t>
      </w:r>
      <w:r w:rsidRPr="00DC4604">
        <w:rPr>
          <w:rFonts w:ascii="Cambria" w:eastAsia="Times New Roman" w:hAnsi="Cambria" w:cs="Times New Roman"/>
          <w:b/>
          <w:sz w:val="24"/>
          <w:szCs w:val="24"/>
          <w:lang w:bidi="en-US"/>
        </w:rPr>
        <w:t xml:space="preserve">kilka razy w tygodniu </w:t>
      </w:r>
      <w:r w:rsidRPr="00DC4604">
        <w:rPr>
          <w:rFonts w:ascii="Cambria" w:eastAsia="Times New Roman" w:hAnsi="Cambria" w:cs="Times New Roman"/>
          <w:sz w:val="24"/>
          <w:szCs w:val="24"/>
          <w:lang w:bidi="en-US"/>
        </w:rPr>
        <w:t xml:space="preserve">(SP 4-6 – 11%; SP 7-8 – 16%) doświadczają w szkole tej formy przemocy ze strony swoich kolegów lub koleżanek. Pewna część uczniów deklaruje, że doświadcza przemocy fizycznej </w:t>
      </w:r>
      <w:r w:rsidRPr="00DC4604">
        <w:rPr>
          <w:rFonts w:ascii="Cambria" w:eastAsia="Times New Roman" w:hAnsi="Cambria" w:cs="Times New Roman"/>
          <w:b/>
          <w:sz w:val="24"/>
          <w:szCs w:val="24"/>
          <w:lang w:bidi="en-US"/>
        </w:rPr>
        <w:t xml:space="preserve">kilka razy w miesiącu </w:t>
      </w:r>
      <w:r w:rsidRPr="00DC4604">
        <w:rPr>
          <w:rFonts w:ascii="Cambria" w:eastAsia="Times New Roman" w:hAnsi="Cambria" w:cs="Times New Roman"/>
          <w:sz w:val="24"/>
          <w:szCs w:val="24"/>
          <w:lang w:bidi="en-US"/>
        </w:rPr>
        <w:t>(SP 4-6 – 14%; SP 7-8 – 3%) lub</w:t>
      </w:r>
      <w:r w:rsidRPr="00DC4604">
        <w:rPr>
          <w:rFonts w:ascii="Cambria" w:eastAsia="Times New Roman" w:hAnsi="Cambria" w:cs="Times New Roman"/>
          <w:b/>
          <w:sz w:val="24"/>
          <w:szCs w:val="24"/>
          <w:lang w:bidi="en-US"/>
        </w:rPr>
        <w:t xml:space="preserve"> nawet codziennie </w:t>
      </w:r>
      <w:r w:rsidRPr="00DC4604">
        <w:rPr>
          <w:rFonts w:ascii="Cambria" w:eastAsia="Times New Roman" w:hAnsi="Cambria" w:cs="Times New Roman"/>
          <w:sz w:val="24"/>
          <w:szCs w:val="24"/>
          <w:lang w:bidi="en-US"/>
        </w:rPr>
        <w:t>(SP 4-6 – 5%; SP 7-8 – 6%). Oznacza to, że przemoc fizyczna wśród uczniów w szkołach na terenie Gminy Przelewice jest istotnym problemem.</w:t>
      </w:r>
    </w:p>
    <w:p w:rsidR="00DC4604" w:rsidRPr="00DC4604" w:rsidRDefault="00DC4604" w:rsidP="00DC4604">
      <w:pPr>
        <w:tabs>
          <w:tab w:val="left" w:pos="8931"/>
        </w:tabs>
        <w:spacing w:before="120" w:after="120" w:line="360" w:lineRule="auto"/>
        <w:jc w:val="both"/>
        <w:rPr>
          <w:rFonts w:ascii="Cambria" w:eastAsia="Times New Roman" w:hAnsi="Cambria" w:cs="Times New Roman"/>
          <w:sz w:val="24"/>
          <w:szCs w:val="24"/>
          <w:lang w:bidi="en-US"/>
        </w:rPr>
      </w:pPr>
    </w:p>
    <w:p w:rsidR="00DC4604" w:rsidRPr="00DC4604" w:rsidRDefault="00DC4604" w:rsidP="00DC4604">
      <w:pPr>
        <w:tabs>
          <w:tab w:val="left" w:pos="8931"/>
        </w:tabs>
        <w:spacing w:before="120" w:after="120" w:line="360" w:lineRule="auto"/>
        <w:jc w:val="both"/>
        <w:rPr>
          <w:rFonts w:ascii="Cambria" w:eastAsia="Times New Roman" w:hAnsi="Cambria" w:cs="Times New Roman"/>
          <w:sz w:val="24"/>
          <w:szCs w:val="24"/>
          <w:lang w:bidi="en-US"/>
        </w:rPr>
      </w:pPr>
    </w:p>
    <w:p w:rsidR="00DC4604" w:rsidRPr="00DC4604" w:rsidRDefault="00DC4604" w:rsidP="00DC4604">
      <w:pPr>
        <w:rPr>
          <w:rFonts w:ascii="Cambria" w:eastAsia="Times New Roman" w:hAnsi="Cambria" w:cs="Times New Roman"/>
          <w:sz w:val="24"/>
          <w:szCs w:val="24"/>
          <w:lang w:bidi="en-US"/>
        </w:rPr>
      </w:pPr>
      <w:r w:rsidRPr="00DC4604">
        <w:rPr>
          <w:rFonts w:ascii="Cambria" w:eastAsia="Times New Roman" w:hAnsi="Cambria" w:cs="Times New Roman"/>
          <w:sz w:val="24"/>
          <w:szCs w:val="24"/>
          <w:lang w:bidi="en-US"/>
        </w:rPr>
        <w:br w:type="page"/>
      </w:r>
    </w:p>
    <w:p w:rsidR="00DC4604" w:rsidRPr="00DC4604" w:rsidRDefault="00415F1B" w:rsidP="00DC4604">
      <w:pPr>
        <w:tabs>
          <w:tab w:val="left" w:pos="8931"/>
        </w:tabs>
        <w:spacing w:before="120" w:after="120" w:line="360" w:lineRule="auto"/>
        <w:ind w:firstLine="708"/>
        <w:jc w:val="both"/>
        <w:rPr>
          <w:rFonts w:ascii="Cambria" w:eastAsia="Times New Roman" w:hAnsi="Cambria" w:cs="Times New Roman"/>
          <w:sz w:val="24"/>
          <w:szCs w:val="24"/>
          <w:lang w:bidi="en-US"/>
        </w:rPr>
      </w:pPr>
      <w:r>
        <w:rPr>
          <w:rFonts w:ascii="Cambria" w:eastAsia="Times New Roman" w:hAnsi="Cambria" w:cs="Times New Roman"/>
          <w:sz w:val="24"/>
          <w:szCs w:val="24"/>
          <w:lang w:bidi="en-US"/>
        </w:rPr>
        <w:lastRenderedPageBreak/>
        <w:t xml:space="preserve">Następnym badanym zagadnieniem było uzależnienie od komputera oraz cyberprzemoc wśród uczniów na terenie gminy Przelewice. </w:t>
      </w:r>
      <w:r>
        <w:rPr>
          <w:rFonts w:ascii="Cambria" w:eastAsia="Times New Roman" w:hAnsi="Cambria" w:cs="Times New Roman"/>
          <w:b/>
          <w:sz w:val="24"/>
          <w:szCs w:val="24"/>
          <w:lang w:bidi="en-US"/>
        </w:rPr>
        <w:t>W</w:t>
      </w:r>
      <w:r w:rsidR="00DC4604" w:rsidRPr="00DC4604">
        <w:rPr>
          <w:rFonts w:ascii="Cambria" w:eastAsia="Times New Roman" w:hAnsi="Cambria" w:cs="Times New Roman"/>
          <w:b/>
          <w:sz w:val="24"/>
          <w:szCs w:val="24"/>
          <w:lang w:bidi="en-US"/>
        </w:rPr>
        <w:t xml:space="preserve">iększość uczniów szkoły podstawowej spędza przed komputerem maksymalnie godzinę dziennie </w:t>
      </w:r>
      <w:r w:rsidR="00DC4604" w:rsidRPr="00DC4604">
        <w:rPr>
          <w:rFonts w:ascii="Cambria" w:eastAsia="Times New Roman" w:hAnsi="Cambria" w:cs="Times New Roman"/>
          <w:sz w:val="24"/>
          <w:szCs w:val="24"/>
          <w:lang w:bidi="en-US"/>
        </w:rPr>
        <w:t>(SP 4-6 – 43%; SP 7-8 – 27%).</w:t>
      </w:r>
      <w:r w:rsidR="00DC4604" w:rsidRPr="00DC4604">
        <w:rPr>
          <w:rFonts w:ascii="Cambria" w:eastAsia="Times New Roman" w:hAnsi="Cambria" w:cs="Times New Roman"/>
          <w:b/>
          <w:sz w:val="24"/>
          <w:szCs w:val="24"/>
          <w:lang w:bidi="en-US"/>
        </w:rPr>
        <w:t xml:space="preserve"> 21% najmłodszych uczniów oraz 26% starszych uczniów </w:t>
      </w:r>
      <w:r w:rsidR="00DC4604" w:rsidRPr="00DC4604">
        <w:rPr>
          <w:rFonts w:ascii="Cambria" w:eastAsia="Times New Roman" w:hAnsi="Cambria" w:cs="Times New Roman"/>
          <w:sz w:val="24"/>
          <w:szCs w:val="24"/>
          <w:lang w:bidi="en-US"/>
        </w:rPr>
        <w:t>korzysta z komputera</w:t>
      </w:r>
      <w:r w:rsidR="00DC4604" w:rsidRPr="00DC4604">
        <w:rPr>
          <w:rFonts w:ascii="Cambria" w:eastAsia="Times New Roman" w:hAnsi="Cambria" w:cs="Times New Roman"/>
          <w:b/>
          <w:sz w:val="24"/>
          <w:szCs w:val="24"/>
          <w:lang w:bidi="en-US"/>
        </w:rPr>
        <w:t xml:space="preserve"> od dwóch do trzech godzin dziennie. </w:t>
      </w:r>
      <w:r w:rsidR="00DC4604" w:rsidRPr="00DC4604">
        <w:rPr>
          <w:rFonts w:ascii="Cambria" w:eastAsia="Times New Roman" w:hAnsi="Cambria" w:cs="Times New Roman"/>
          <w:sz w:val="24"/>
          <w:szCs w:val="24"/>
          <w:lang w:bidi="en-US"/>
        </w:rPr>
        <w:t xml:space="preserve">Jednakże, </w:t>
      </w:r>
      <w:r w:rsidR="00DC4604" w:rsidRPr="00DC4604">
        <w:rPr>
          <w:rFonts w:ascii="Cambria" w:eastAsia="Times New Roman" w:hAnsi="Cambria" w:cs="Times New Roman"/>
          <w:b/>
          <w:sz w:val="24"/>
          <w:szCs w:val="24"/>
          <w:lang w:bidi="en-US"/>
        </w:rPr>
        <w:t>10% uczniów klas 7-8 oraz 5% uczniów klas 4-6</w:t>
      </w:r>
      <w:r w:rsidR="00DC4604" w:rsidRPr="00DC4604">
        <w:rPr>
          <w:rFonts w:ascii="Cambria" w:eastAsia="Times New Roman" w:hAnsi="Cambria" w:cs="Times New Roman"/>
          <w:sz w:val="24"/>
          <w:szCs w:val="24"/>
          <w:lang w:bidi="en-US"/>
        </w:rPr>
        <w:t xml:space="preserve"> deklaruje, że spędza przed komputerem </w:t>
      </w:r>
      <w:r w:rsidR="00DC4604" w:rsidRPr="00DC4604">
        <w:rPr>
          <w:rFonts w:ascii="Cambria" w:eastAsia="Times New Roman" w:hAnsi="Cambria" w:cs="Times New Roman"/>
          <w:b/>
          <w:sz w:val="24"/>
          <w:szCs w:val="24"/>
          <w:lang w:bidi="en-US"/>
        </w:rPr>
        <w:t>od czterech do pięciu godzin</w:t>
      </w:r>
      <w:r w:rsidR="00DC4604" w:rsidRPr="00DC4604">
        <w:rPr>
          <w:rFonts w:ascii="Cambria" w:eastAsia="Times New Roman" w:hAnsi="Cambria" w:cs="Times New Roman"/>
          <w:sz w:val="24"/>
          <w:szCs w:val="24"/>
          <w:lang w:bidi="en-US"/>
        </w:rPr>
        <w:t xml:space="preserve">, a </w:t>
      </w:r>
      <w:r w:rsidR="00DC4604" w:rsidRPr="00DC4604">
        <w:rPr>
          <w:rFonts w:ascii="Cambria" w:eastAsia="Times New Roman" w:hAnsi="Cambria" w:cs="Times New Roman"/>
          <w:b/>
          <w:sz w:val="24"/>
          <w:szCs w:val="24"/>
          <w:lang w:bidi="en-US"/>
        </w:rPr>
        <w:t xml:space="preserve">4% młodszych oraz 2% starszych uczniów </w:t>
      </w:r>
      <w:r w:rsidR="00DC4604" w:rsidRPr="00DC4604">
        <w:rPr>
          <w:rFonts w:ascii="Cambria" w:eastAsia="Times New Roman" w:hAnsi="Cambria" w:cs="Times New Roman"/>
          <w:sz w:val="24"/>
          <w:szCs w:val="24"/>
          <w:lang w:bidi="en-US"/>
        </w:rPr>
        <w:t xml:space="preserve">nawet </w:t>
      </w:r>
      <w:r w:rsidR="00DC4604" w:rsidRPr="00DC4604">
        <w:rPr>
          <w:rFonts w:ascii="Cambria" w:eastAsia="Times New Roman" w:hAnsi="Cambria" w:cs="Times New Roman"/>
          <w:b/>
          <w:sz w:val="24"/>
          <w:szCs w:val="24"/>
          <w:lang w:bidi="en-US"/>
        </w:rPr>
        <w:t>więcej niż 5 godzin dziennie</w:t>
      </w:r>
      <w:r w:rsidR="00DC4604" w:rsidRPr="00DC4604">
        <w:rPr>
          <w:rFonts w:ascii="Cambria" w:eastAsia="Times New Roman" w:hAnsi="Cambria" w:cs="Times New Roman"/>
          <w:sz w:val="24"/>
          <w:szCs w:val="24"/>
          <w:lang w:bidi="en-US"/>
        </w:rPr>
        <w:t>. W praktyce może to oznaczać, że po przyjściu ze szkoły korzystanie z komputera jest dla nich jedyną formą spędzania czasu. Istnieje również odsetek uczniów, którzy nie korzystają z komputera wcale (SP 4-6 – 27%; SP 7-8 – 35%).</w:t>
      </w:r>
    </w:p>
    <w:p w:rsidR="00DC4604" w:rsidRPr="00130098" w:rsidRDefault="00DC4604" w:rsidP="00DC4604">
      <w:pPr>
        <w:spacing w:line="240" w:lineRule="auto"/>
        <w:rPr>
          <w:rFonts w:ascii="Times New Roman" w:eastAsia="Times New Roman" w:hAnsi="Times New Roman" w:cs="Times New Roman"/>
          <w:bCs/>
          <w:lang w:bidi="en-US"/>
        </w:rPr>
      </w:pPr>
      <w:bookmarkStart w:id="205" w:name="_Toc53085249"/>
      <w:bookmarkStart w:id="206" w:name="_Toc53657180"/>
      <w:bookmarkStart w:id="207" w:name="_Toc56349581"/>
      <w:r w:rsidRPr="00130098">
        <w:rPr>
          <w:rFonts w:ascii="Times New Roman" w:hAnsi="Times New Roman" w:cs="Times New Roman"/>
          <w:bCs/>
        </w:rPr>
        <w:t xml:space="preserve">Wykres </w:t>
      </w:r>
      <w:r w:rsidR="00130098" w:rsidRPr="00130098">
        <w:rPr>
          <w:rFonts w:ascii="Times New Roman" w:hAnsi="Times New Roman" w:cs="Times New Roman"/>
          <w:bCs/>
        </w:rPr>
        <w:t>29</w:t>
      </w:r>
      <w:r w:rsidRPr="00130098">
        <w:rPr>
          <w:rFonts w:ascii="Times New Roman" w:hAnsi="Times New Roman" w:cs="Times New Roman"/>
          <w:bCs/>
        </w:rPr>
        <w:t>. Częstotliwość korzystania z komputera.</w:t>
      </w:r>
      <w:bookmarkEnd w:id="205"/>
      <w:bookmarkEnd w:id="206"/>
      <w:bookmarkEnd w:id="207"/>
    </w:p>
    <w:p w:rsidR="00DC4604" w:rsidRPr="00DC4604" w:rsidRDefault="00DC4604" w:rsidP="00DC4604">
      <w:pPr>
        <w:tabs>
          <w:tab w:val="left" w:pos="8931"/>
        </w:tabs>
        <w:spacing w:before="120" w:after="120" w:line="360" w:lineRule="auto"/>
        <w:jc w:val="center"/>
        <w:rPr>
          <w:rFonts w:ascii="Cambria" w:eastAsia="Times New Roman" w:hAnsi="Cambria" w:cs="Times New Roman"/>
          <w:lang w:bidi="en-US"/>
        </w:rPr>
      </w:pPr>
      <w:r w:rsidRPr="00DC4604">
        <w:rPr>
          <w:rFonts w:ascii="Cambria" w:eastAsia="Times New Roman" w:hAnsi="Cambria" w:cs="Times New Roman"/>
          <w:noProof/>
          <w:lang w:eastAsia="pl-PL"/>
        </w:rPr>
        <w:drawing>
          <wp:inline distT="0" distB="0" distL="0" distR="0" wp14:anchorId="60F89DFC" wp14:editId="3CD1BB4B">
            <wp:extent cx="5798820" cy="2202180"/>
            <wp:effectExtent l="0" t="0" r="11430" b="26670"/>
            <wp:docPr id="62" name="Wykres 3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DC4604" w:rsidRPr="00DC4604" w:rsidRDefault="00DC4604" w:rsidP="00DC4604">
      <w:pPr>
        <w:tabs>
          <w:tab w:val="left" w:pos="8931"/>
        </w:tabs>
        <w:spacing w:before="120" w:after="120" w:line="360" w:lineRule="auto"/>
        <w:ind w:firstLine="851"/>
        <w:jc w:val="both"/>
        <w:rPr>
          <w:rFonts w:ascii="Cambria" w:eastAsia="Times New Roman" w:hAnsi="Cambria" w:cs="Times New Roman"/>
          <w:sz w:val="24"/>
          <w:szCs w:val="24"/>
          <w:lang w:bidi="en-US"/>
        </w:rPr>
      </w:pPr>
      <w:r w:rsidRPr="00DC4604">
        <w:rPr>
          <w:rFonts w:ascii="Cambria" w:eastAsia="Times New Roman" w:hAnsi="Cambria" w:cs="Times New Roman"/>
          <w:sz w:val="24"/>
          <w:szCs w:val="24"/>
          <w:lang w:bidi="en-US"/>
        </w:rPr>
        <w:t xml:space="preserve">Uczniowie zostali poproszeni o określenie, w jaki sposób najczęściej wykorzystują komputer, kiedy spędzają przy nim czas. </w:t>
      </w:r>
      <w:r w:rsidRPr="00DC4604">
        <w:rPr>
          <w:rFonts w:ascii="Cambria" w:eastAsia="Times New Roman" w:hAnsi="Cambria" w:cs="Times New Roman"/>
          <w:b/>
          <w:sz w:val="24"/>
          <w:szCs w:val="24"/>
          <w:lang w:bidi="en-US"/>
        </w:rPr>
        <w:t xml:space="preserve">Najbardziej popularnymi formami okazują się być gry komputerowe </w:t>
      </w:r>
      <w:r w:rsidRPr="00DC4604">
        <w:rPr>
          <w:rFonts w:ascii="Cambria" w:eastAsia="Times New Roman" w:hAnsi="Cambria" w:cs="Times New Roman"/>
          <w:sz w:val="24"/>
          <w:szCs w:val="24"/>
          <w:lang w:bidi="en-US"/>
        </w:rPr>
        <w:t xml:space="preserve">(SP 4-6 – 47%; SP 7-8 – 31%), </w:t>
      </w:r>
      <w:r w:rsidRPr="00DC4604">
        <w:rPr>
          <w:rFonts w:ascii="Cambria" w:eastAsia="Times New Roman" w:hAnsi="Cambria" w:cs="Times New Roman"/>
          <w:b/>
          <w:sz w:val="24"/>
          <w:szCs w:val="24"/>
          <w:lang w:bidi="en-US"/>
        </w:rPr>
        <w:t xml:space="preserve">nauka </w:t>
      </w:r>
      <w:r w:rsidRPr="00DC4604">
        <w:rPr>
          <w:rFonts w:ascii="Cambria" w:eastAsia="Times New Roman" w:hAnsi="Cambria" w:cs="Times New Roman"/>
          <w:b/>
          <w:sz w:val="24"/>
          <w:szCs w:val="24"/>
          <w:lang w:bidi="en-US"/>
        </w:rPr>
        <w:br/>
      </w:r>
      <w:r w:rsidRPr="00DC4604">
        <w:rPr>
          <w:rFonts w:ascii="Cambria" w:eastAsia="Times New Roman" w:hAnsi="Cambria" w:cs="Times New Roman"/>
          <w:sz w:val="24"/>
          <w:szCs w:val="24"/>
          <w:lang w:bidi="en-US"/>
        </w:rPr>
        <w:t xml:space="preserve">(SP 4-6 – 8%; SP 7-8 – 8%), </w:t>
      </w:r>
      <w:r w:rsidRPr="00DC4604">
        <w:rPr>
          <w:rFonts w:ascii="Cambria" w:eastAsia="Times New Roman" w:hAnsi="Cambria" w:cs="Times New Roman"/>
          <w:b/>
          <w:sz w:val="24"/>
          <w:szCs w:val="24"/>
          <w:lang w:bidi="en-US"/>
        </w:rPr>
        <w:t>portale społecznościowe</w:t>
      </w:r>
      <w:r w:rsidRPr="00DC4604">
        <w:rPr>
          <w:rFonts w:ascii="Cambria" w:eastAsia="Times New Roman" w:hAnsi="Cambria" w:cs="Times New Roman"/>
          <w:sz w:val="24"/>
          <w:szCs w:val="24"/>
          <w:lang w:bidi="en-US"/>
        </w:rPr>
        <w:t xml:space="preserve"> (SP 4-6 – 4%; SP 7-8 – 12%), </w:t>
      </w:r>
      <w:r w:rsidRPr="00DC4604">
        <w:rPr>
          <w:rFonts w:ascii="Cambria" w:eastAsia="Times New Roman" w:hAnsi="Cambria" w:cs="Times New Roman"/>
          <w:b/>
          <w:sz w:val="24"/>
          <w:szCs w:val="24"/>
          <w:lang w:bidi="en-US"/>
        </w:rPr>
        <w:t xml:space="preserve">strony internetowe ze śmiesznymi obrazkami i filmami </w:t>
      </w:r>
      <w:r w:rsidRPr="00DC4604">
        <w:rPr>
          <w:rFonts w:ascii="Cambria" w:eastAsia="Times New Roman" w:hAnsi="Cambria" w:cs="Times New Roman"/>
          <w:sz w:val="24"/>
          <w:szCs w:val="24"/>
          <w:lang w:bidi="en-US"/>
        </w:rPr>
        <w:t xml:space="preserve">(SP 4-6 – 8%; SP 7-8 – 7%), , </w:t>
      </w:r>
      <w:r w:rsidRPr="00DC4604">
        <w:rPr>
          <w:rFonts w:ascii="Cambria" w:eastAsia="Times New Roman" w:hAnsi="Cambria" w:cs="Times New Roman"/>
          <w:b/>
          <w:sz w:val="24"/>
          <w:szCs w:val="24"/>
          <w:lang w:bidi="en-US"/>
        </w:rPr>
        <w:t xml:space="preserve">zakupy </w:t>
      </w:r>
      <w:r w:rsidRPr="00DC4604">
        <w:rPr>
          <w:rFonts w:ascii="Cambria" w:eastAsia="Times New Roman" w:hAnsi="Cambria" w:cs="Times New Roman"/>
          <w:sz w:val="24"/>
          <w:szCs w:val="24"/>
          <w:lang w:bidi="en-US"/>
        </w:rPr>
        <w:t>(SP 4-6 – 7%; SP 7-8 – 4%),</w:t>
      </w:r>
      <w:r w:rsidRPr="00DC4604">
        <w:rPr>
          <w:rFonts w:ascii="Cambria" w:eastAsia="Times New Roman" w:hAnsi="Cambria" w:cs="Times New Roman"/>
          <w:b/>
          <w:sz w:val="24"/>
          <w:szCs w:val="24"/>
          <w:lang w:bidi="en-US"/>
        </w:rPr>
        <w:t xml:space="preserve"> aplikacje do rozmów typu Messenger, WhatsApp</w:t>
      </w:r>
      <w:r w:rsidRPr="00DC4604">
        <w:rPr>
          <w:rFonts w:ascii="Cambria" w:eastAsia="Times New Roman" w:hAnsi="Cambria" w:cs="Times New Roman"/>
          <w:sz w:val="24"/>
          <w:szCs w:val="24"/>
          <w:lang w:bidi="en-US"/>
        </w:rPr>
        <w:t xml:space="preserve"> (SP 4-6 – 3%; SP 7-8 – 2%).</w:t>
      </w:r>
    </w:p>
    <w:p w:rsidR="00DC4604" w:rsidRPr="00DC4604" w:rsidRDefault="00DC4604" w:rsidP="00DC4604">
      <w:pPr>
        <w:spacing w:before="120" w:after="240" w:line="360" w:lineRule="auto"/>
        <w:ind w:firstLine="851"/>
        <w:jc w:val="both"/>
        <w:rPr>
          <w:rFonts w:ascii="Cambria" w:eastAsia="Times New Roman" w:hAnsi="Cambria" w:cs="Times New Roman"/>
          <w:sz w:val="24"/>
          <w:szCs w:val="24"/>
          <w:lang w:bidi="en-US"/>
        </w:rPr>
      </w:pPr>
      <w:r w:rsidRPr="00DC4604">
        <w:rPr>
          <w:rFonts w:ascii="Cambria" w:eastAsia="Times New Roman" w:hAnsi="Cambria" w:cs="Times New Roman"/>
          <w:b/>
          <w:sz w:val="24"/>
          <w:szCs w:val="24"/>
          <w:lang w:bidi="en-US"/>
        </w:rPr>
        <w:t xml:space="preserve">Łącznie 84% uczniów klas 4-6 oraz 81% uczniów klas 7-8 deklaruje, że brak dostępu do Internetu nie miałby dla nich znaczenia lub też wpływ ten byłby niewielki. </w:t>
      </w:r>
      <w:r w:rsidRPr="00DC4604">
        <w:rPr>
          <w:rFonts w:ascii="Cambria" w:eastAsia="Times New Roman" w:hAnsi="Cambria" w:cs="Times New Roman"/>
          <w:sz w:val="24"/>
          <w:szCs w:val="24"/>
          <w:lang w:bidi="en-US"/>
        </w:rPr>
        <w:t xml:space="preserve">Aczkolwiek, spora część uczniów, szczególnie starszych przyznaje, że </w:t>
      </w:r>
      <w:r w:rsidRPr="00DC4604">
        <w:rPr>
          <w:rFonts w:ascii="Cambria" w:eastAsia="Times New Roman" w:hAnsi="Cambria" w:cs="Times New Roman"/>
          <w:b/>
          <w:sz w:val="24"/>
          <w:szCs w:val="24"/>
          <w:lang w:bidi="en-US"/>
        </w:rPr>
        <w:t>odczułaby brak dostępu do Internetu</w:t>
      </w:r>
      <w:r w:rsidRPr="00DC4604">
        <w:rPr>
          <w:rFonts w:ascii="Cambria" w:eastAsia="Times New Roman" w:hAnsi="Cambria" w:cs="Times New Roman"/>
          <w:sz w:val="24"/>
          <w:szCs w:val="24"/>
          <w:lang w:bidi="en-US"/>
        </w:rPr>
        <w:t xml:space="preserve"> (SP 4-6 – 13%; SP 7-8 – 18%). Jednocześnie </w:t>
      </w:r>
      <w:r w:rsidRPr="00DC4604">
        <w:rPr>
          <w:rFonts w:ascii="Cambria" w:eastAsia="Times New Roman" w:hAnsi="Cambria" w:cs="Times New Roman"/>
          <w:sz w:val="24"/>
          <w:szCs w:val="24"/>
          <w:lang w:bidi="en-US"/>
        </w:rPr>
        <w:lastRenderedPageBreak/>
        <w:t xml:space="preserve">relatywnie niewielka grupa uczniów stwierdziła, że korzystanie z komputera jest dla nich na tyle istotne, że brak takiej możliwości odczuliby </w:t>
      </w:r>
      <w:r w:rsidRPr="00DC4604">
        <w:rPr>
          <w:rFonts w:ascii="Cambria" w:eastAsia="Times New Roman" w:hAnsi="Cambria" w:cs="Times New Roman"/>
          <w:b/>
          <w:sz w:val="24"/>
          <w:szCs w:val="24"/>
          <w:lang w:bidi="en-US"/>
        </w:rPr>
        <w:t xml:space="preserve">bardzo </w:t>
      </w:r>
      <w:r w:rsidR="001A72CF">
        <w:rPr>
          <w:rFonts w:ascii="Cambria" w:eastAsia="Times New Roman" w:hAnsi="Cambria" w:cs="Times New Roman"/>
          <w:b/>
          <w:sz w:val="24"/>
          <w:szCs w:val="24"/>
          <w:lang w:bidi="en-US"/>
        </w:rPr>
        <w:t>dolegliwie</w:t>
      </w:r>
      <w:r w:rsidRPr="00DC4604">
        <w:rPr>
          <w:rFonts w:ascii="Cambria" w:eastAsia="Times New Roman" w:hAnsi="Cambria" w:cs="Times New Roman"/>
          <w:sz w:val="24"/>
          <w:szCs w:val="24"/>
          <w:lang w:bidi="en-US"/>
        </w:rPr>
        <w:br/>
        <w:t xml:space="preserve">(SP 4-6– 3%; SP 7-8 – 1%). </w:t>
      </w:r>
    </w:p>
    <w:p w:rsidR="00DC4604" w:rsidRPr="00130098" w:rsidRDefault="00DC4604" w:rsidP="00DC4604">
      <w:pPr>
        <w:spacing w:line="240" w:lineRule="auto"/>
        <w:rPr>
          <w:rFonts w:ascii="Times New Roman" w:eastAsia="Times New Roman" w:hAnsi="Times New Roman" w:cs="Times New Roman"/>
          <w:bCs/>
          <w:lang w:bidi="en-US"/>
        </w:rPr>
      </w:pPr>
      <w:bookmarkStart w:id="208" w:name="_Toc53085251"/>
      <w:bookmarkStart w:id="209" w:name="_Toc53657182"/>
      <w:bookmarkStart w:id="210" w:name="_Toc56349582"/>
      <w:r w:rsidRPr="00130098">
        <w:rPr>
          <w:rFonts w:ascii="Times New Roman" w:hAnsi="Times New Roman" w:cs="Times New Roman"/>
          <w:bCs/>
        </w:rPr>
        <w:t xml:space="preserve">Wykres </w:t>
      </w:r>
      <w:r w:rsidR="00130098" w:rsidRPr="00130098">
        <w:rPr>
          <w:rFonts w:ascii="Times New Roman" w:hAnsi="Times New Roman" w:cs="Times New Roman"/>
          <w:bCs/>
        </w:rPr>
        <w:t>30</w:t>
      </w:r>
      <w:r w:rsidRPr="00130098">
        <w:rPr>
          <w:rFonts w:ascii="Times New Roman" w:hAnsi="Times New Roman" w:cs="Times New Roman"/>
          <w:bCs/>
        </w:rPr>
        <w:t>. Jakbyś się czuł/a, gdybyś przez cały tydzień nie byłoby dostępu do Internetu?</w:t>
      </w:r>
      <w:bookmarkEnd w:id="208"/>
      <w:bookmarkEnd w:id="209"/>
      <w:bookmarkEnd w:id="210"/>
    </w:p>
    <w:p w:rsidR="00DC4604" w:rsidRPr="00DC4604" w:rsidRDefault="00DC4604" w:rsidP="00DC4604">
      <w:pPr>
        <w:tabs>
          <w:tab w:val="left" w:pos="8931"/>
        </w:tabs>
        <w:spacing w:before="120" w:after="240" w:line="360" w:lineRule="auto"/>
        <w:jc w:val="center"/>
        <w:rPr>
          <w:rFonts w:ascii="Cambria" w:eastAsia="Times New Roman" w:hAnsi="Cambria" w:cs="Times New Roman"/>
          <w:i/>
          <w:lang w:bidi="en-US"/>
        </w:rPr>
      </w:pPr>
      <w:r w:rsidRPr="00DC4604">
        <w:rPr>
          <w:rFonts w:ascii="Cambria" w:eastAsia="Times New Roman" w:hAnsi="Cambria" w:cs="Times New Roman"/>
          <w:noProof/>
          <w:lang w:eastAsia="pl-PL"/>
        </w:rPr>
        <w:drawing>
          <wp:inline distT="0" distB="0" distL="0" distR="0" wp14:anchorId="0BEF24D8" wp14:editId="706518C1">
            <wp:extent cx="5467350" cy="3200400"/>
            <wp:effectExtent l="0" t="0" r="19050" b="19050"/>
            <wp:docPr id="288" name="Wykres 3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DC4604" w:rsidRPr="00DC4604" w:rsidRDefault="00DC4604" w:rsidP="00DC4604">
      <w:pPr>
        <w:spacing w:line="360" w:lineRule="auto"/>
        <w:ind w:firstLine="851"/>
        <w:jc w:val="both"/>
        <w:rPr>
          <w:rFonts w:ascii="Cambria" w:eastAsia="Times New Roman" w:hAnsi="Cambria" w:cs="Times New Roman"/>
          <w:sz w:val="24"/>
          <w:szCs w:val="24"/>
          <w:lang w:bidi="en-US"/>
        </w:rPr>
      </w:pPr>
      <w:r w:rsidRPr="00DC4604">
        <w:rPr>
          <w:rFonts w:ascii="Cambria" w:eastAsia="Times New Roman" w:hAnsi="Cambria" w:cs="Times New Roman"/>
          <w:sz w:val="24"/>
          <w:szCs w:val="24"/>
          <w:lang w:bidi="en-US"/>
        </w:rPr>
        <w:t>Internet, jako nieocenione narzędzie komunikacji, edukacji oraz rozrywki jest atrakcyjnym medium. Należy jednak pamiętać, że korzystanie z Internetu może wiązać się z występowaniem licznych zagrożeń: przestępstw internetowych, cyberbullyingu, stalkingu, sekstingu, szantażu, podszywania się, hatingu. W przeprowadzonym badaniu uzyskane zostały informacje na temat doświadczeń uczniów związanych z cyberprzemocą. Wyniki badań wskazują, że dzieciom i młodzieży w Gminie Przelewice nie są obce zjawiska takie, jak ośmieszanie czy nękanie drugiej osoby za pośrednictwem internetu.</w:t>
      </w:r>
    </w:p>
    <w:p w:rsidR="00DC4604" w:rsidRPr="00DC4604" w:rsidRDefault="00DC4604" w:rsidP="00DC4604">
      <w:pPr>
        <w:tabs>
          <w:tab w:val="left" w:pos="8931"/>
        </w:tabs>
        <w:spacing w:before="120" w:after="240" w:line="360" w:lineRule="auto"/>
        <w:ind w:firstLine="851"/>
        <w:jc w:val="both"/>
        <w:rPr>
          <w:rFonts w:ascii="Cambria" w:eastAsia="Times New Roman" w:hAnsi="Cambria" w:cs="Times New Roman"/>
          <w:sz w:val="24"/>
          <w:szCs w:val="24"/>
          <w:lang w:bidi="en-US"/>
        </w:rPr>
      </w:pPr>
      <w:r w:rsidRPr="00DC4604">
        <w:rPr>
          <w:rFonts w:ascii="Cambria" w:eastAsia="Times New Roman" w:hAnsi="Cambria" w:cs="Times New Roman"/>
          <w:b/>
          <w:sz w:val="24"/>
          <w:szCs w:val="24"/>
          <w:lang w:bidi="en-US"/>
        </w:rPr>
        <w:t>27% uczniów klas 4-6, a także 37% uczniów klas 7-8 doświadczyło w przestrzeni internetowej zjawiska hatingu, nazywanego potocznie przez uczniów „hejtowaniem”</w:t>
      </w:r>
      <w:r w:rsidRPr="00DC4604">
        <w:rPr>
          <w:rFonts w:ascii="Cambria" w:eastAsia="Times New Roman" w:hAnsi="Cambria" w:cs="Times New Roman"/>
          <w:sz w:val="24"/>
          <w:szCs w:val="24"/>
          <w:lang w:bidi="en-US"/>
        </w:rPr>
        <w:t xml:space="preserve">. Polega ono na otrzymywaniu obraźliwych komentarzy atakujących bezpośrednio osobę. Komentarze takie są widoczne publicznie w serwisach społecznościowych i często występują w formie zmasowanej – jeden negatywny komentarz powoduję falę kolejnych. Dla dorastającej młodzieży doświadczenie hatingu może być niezwykle traumatyczne. Okres dojrzewania jest czasem, gdy środowisko </w:t>
      </w:r>
      <w:r w:rsidRPr="00DC4604">
        <w:rPr>
          <w:rFonts w:ascii="Cambria" w:eastAsia="Times New Roman" w:hAnsi="Cambria" w:cs="Times New Roman"/>
          <w:sz w:val="24"/>
          <w:szCs w:val="24"/>
          <w:lang w:bidi="en-US"/>
        </w:rPr>
        <w:lastRenderedPageBreak/>
        <w:t>rówieśnicze stanowi najmocniejszy punkt odniesienia. Odrzucenie, a wręcz nienawiść ze strony innych młodych osób może stanowić zagrożenie dla poczucia własnej wartości i rozwijającej się tożsamości.</w:t>
      </w:r>
    </w:p>
    <w:p w:rsidR="00DC4604" w:rsidRPr="001A72CF" w:rsidRDefault="00DC4604" w:rsidP="001A72CF">
      <w:pPr>
        <w:tabs>
          <w:tab w:val="left" w:pos="8931"/>
        </w:tabs>
        <w:spacing w:before="120" w:after="240" w:line="360" w:lineRule="auto"/>
        <w:jc w:val="both"/>
        <w:rPr>
          <w:rFonts w:ascii="Cambria" w:eastAsia="Times New Roman" w:hAnsi="Cambria" w:cs="Times New Roman"/>
          <w:sz w:val="24"/>
          <w:szCs w:val="24"/>
          <w:lang w:bidi="en-US"/>
        </w:rPr>
      </w:pPr>
      <w:r w:rsidRPr="00DC4604">
        <w:rPr>
          <w:rFonts w:ascii="Cambria" w:eastAsia="Times New Roman" w:hAnsi="Cambria" w:cs="Times New Roman"/>
          <w:b/>
          <w:sz w:val="24"/>
          <w:szCs w:val="24"/>
          <w:lang w:bidi="en-US"/>
        </w:rPr>
        <w:t xml:space="preserve">Uczniowie równie często otrzymywali wiadomości z obelgami i przezwiskami </w:t>
      </w:r>
      <w:r w:rsidRPr="00DC4604">
        <w:rPr>
          <w:rFonts w:ascii="Cambria" w:eastAsia="Times New Roman" w:hAnsi="Cambria" w:cs="Times New Roman"/>
          <w:b/>
          <w:sz w:val="24"/>
          <w:szCs w:val="24"/>
          <w:lang w:bidi="en-US"/>
        </w:rPr>
        <w:br/>
      </w:r>
      <w:r w:rsidRPr="00DC4604">
        <w:rPr>
          <w:rFonts w:ascii="Cambria" w:eastAsia="Times New Roman" w:hAnsi="Cambria" w:cs="Times New Roman"/>
          <w:sz w:val="24"/>
          <w:szCs w:val="24"/>
          <w:lang w:bidi="en-US"/>
        </w:rPr>
        <w:t xml:space="preserve">(SP 4-6 – 20%; SP 7-8- 32%), a nawet </w:t>
      </w:r>
      <w:r w:rsidRPr="00DC4604">
        <w:rPr>
          <w:rFonts w:ascii="Cambria" w:eastAsia="Times New Roman" w:hAnsi="Cambria" w:cs="Times New Roman"/>
          <w:b/>
          <w:sz w:val="24"/>
          <w:szCs w:val="24"/>
          <w:lang w:bidi="en-US"/>
        </w:rPr>
        <w:t xml:space="preserve">z groźbami i szantażem </w:t>
      </w:r>
      <w:r w:rsidRPr="00DC4604">
        <w:rPr>
          <w:rFonts w:ascii="Cambria" w:eastAsia="Times New Roman" w:hAnsi="Cambria" w:cs="Times New Roman"/>
          <w:sz w:val="24"/>
          <w:szCs w:val="24"/>
          <w:lang w:bidi="en-US"/>
        </w:rPr>
        <w:t xml:space="preserve">(SP 4-6 – 3%; </w:t>
      </w:r>
      <w:r w:rsidRPr="00DC4604">
        <w:rPr>
          <w:rFonts w:ascii="Cambria" w:eastAsia="Times New Roman" w:hAnsi="Cambria" w:cs="Times New Roman"/>
          <w:sz w:val="24"/>
          <w:szCs w:val="24"/>
          <w:lang w:bidi="en-US"/>
        </w:rPr>
        <w:br/>
        <w:t xml:space="preserve">SP 7-8- 1%). </w:t>
      </w:r>
      <w:r w:rsidRPr="00DC4604">
        <w:rPr>
          <w:rFonts w:ascii="Cambria" w:eastAsia="Times New Roman" w:hAnsi="Cambria" w:cs="Times New Roman"/>
          <w:b/>
          <w:sz w:val="24"/>
          <w:szCs w:val="24"/>
          <w:lang w:bidi="en-US"/>
        </w:rPr>
        <w:t>Padali też ofiarami udostępniania ich prywatnej wiadomości innej osobie</w:t>
      </w:r>
      <w:r w:rsidRPr="00DC4604">
        <w:rPr>
          <w:rFonts w:ascii="Cambria" w:eastAsia="Times New Roman" w:hAnsi="Cambria" w:cs="Times New Roman"/>
          <w:sz w:val="24"/>
          <w:szCs w:val="24"/>
          <w:lang w:bidi="en-US"/>
        </w:rPr>
        <w:t xml:space="preserve"> (SP 4-6 – 6%; SP 7-8- 33%), </w:t>
      </w:r>
      <w:r w:rsidRPr="00DC4604">
        <w:rPr>
          <w:rFonts w:ascii="Cambria" w:eastAsia="Times New Roman" w:hAnsi="Cambria" w:cs="Times New Roman"/>
          <w:b/>
          <w:sz w:val="24"/>
          <w:szCs w:val="24"/>
          <w:lang w:bidi="en-US"/>
        </w:rPr>
        <w:t>włamania na konto na portalu społecznościowym</w:t>
      </w:r>
      <w:r w:rsidRPr="00DC4604">
        <w:rPr>
          <w:rFonts w:ascii="Cambria" w:eastAsia="Times New Roman" w:hAnsi="Cambria" w:cs="Times New Roman"/>
          <w:sz w:val="24"/>
          <w:szCs w:val="24"/>
          <w:lang w:bidi="en-US"/>
        </w:rPr>
        <w:t xml:space="preserve"> (SP 4-6 – 10%; SP 7-8- 27%), </w:t>
      </w:r>
      <w:r w:rsidRPr="00DC4604">
        <w:rPr>
          <w:rFonts w:ascii="Cambria" w:eastAsia="Times New Roman" w:hAnsi="Cambria" w:cs="Times New Roman"/>
          <w:b/>
          <w:sz w:val="24"/>
          <w:szCs w:val="24"/>
          <w:lang w:bidi="en-US"/>
        </w:rPr>
        <w:t xml:space="preserve">podszywania się po nich lub pod ich znajomych ze szkoły </w:t>
      </w:r>
      <w:r w:rsidRPr="00DC4604">
        <w:rPr>
          <w:rFonts w:ascii="Cambria" w:eastAsia="Times New Roman" w:hAnsi="Cambria" w:cs="Times New Roman"/>
          <w:sz w:val="24"/>
          <w:szCs w:val="24"/>
          <w:lang w:bidi="en-US"/>
        </w:rPr>
        <w:t xml:space="preserve">(SP 4-6 – 12%; SP 7-8 – 10%) oraz </w:t>
      </w:r>
      <w:r w:rsidRPr="00DC4604">
        <w:rPr>
          <w:rFonts w:ascii="Cambria" w:eastAsia="Times New Roman" w:hAnsi="Cambria" w:cs="Times New Roman"/>
          <w:b/>
          <w:sz w:val="24"/>
          <w:szCs w:val="24"/>
          <w:lang w:bidi="en-US"/>
        </w:rPr>
        <w:t xml:space="preserve">umieszczania filmików lub zdjęć w sieci, które ośmieszały ich lub ich znajomych ze szkoły </w:t>
      </w:r>
      <w:r w:rsidRPr="00DC4604">
        <w:rPr>
          <w:rFonts w:ascii="Cambria" w:eastAsia="Times New Roman" w:hAnsi="Cambria" w:cs="Times New Roman"/>
          <w:sz w:val="24"/>
          <w:szCs w:val="24"/>
          <w:lang w:bidi="en-US"/>
        </w:rPr>
        <w:t xml:space="preserve">(SP 4-6 – </w:t>
      </w:r>
      <w:r w:rsidR="001A72CF">
        <w:rPr>
          <w:rFonts w:ascii="Cambria" w:eastAsia="Times New Roman" w:hAnsi="Cambria" w:cs="Times New Roman"/>
          <w:sz w:val="24"/>
          <w:szCs w:val="24"/>
          <w:lang w:bidi="en-US"/>
        </w:rPr>
        <w:t>2%; SP 7-8 – 13%).</w:t>
      </w:r>
    </w:p>
    <w:p w:rsidR="00DC4604" w:rsidRPr="00DC4604" w:rsidRDefault="001A72CF" w:rsidP="00DC4604">
      <w:pPr>
        <w:tabs>
          <w:tab w:val="left" w:pos="8931"/>
        </w:tabs>
        <w:spacing w:before="240" w:after="120" w:line="360" w:lineRule="auto"/>
        <w:ind w:firstLine="851"/>
        <w:jc w:val="both"/>
        <w:rPr>
          <w:rFonts w:ascii="Cambria" w:eastAsia="Times New Roman" w:hAnsi="Cambria" w:cs="Times New Roman"/>
          <w:sz w:val="24"/>
          <w:szCs w:val="24"/>
          <w:lang w:bidi="en-US"/>
        </w:rPr>
      </w:pPr>
      <w:r w:rsidRPr="001A72CF">
        <w:rPr>
          <w:rFonts w:ascii="Cambria" w:eastAsia="Times New Roman" w:hAnsi="Cambria" w:cs="Times New Roman"/>
          <w:sz w:val="24"/>
          <w:szCs w:val="24"/>
          <w:lang w:bidi="en-US"/>
        </w:rPr>
        <w:t>W następnej części badania diagnozowano styczność uczniów z popularnymi obecnie grami hazardowymi.</w:t>
      </w:r>
      <w:r>
        <w:rPr>
          <w:rFonts w:ascii="Cambria" w:eastAsia="Times New Roman" w:hAnsi="Cambria" w:cs="Times New Roman"/>
          <w:b/>
          <w:sz w:val="24"/>
          <w:szCs w:val="24"/>
          <w:lang w:bidi="en-US"/>
        </w:rPr>
        <w:t xml:space="preserve"> </w:t>
      </w:r>
      <w:r w:rsidR="00DC4604" w:rsidRPr="00DC4604">
        <w:rPr>
          <w:rFonts w:ascii="Cambria" w:eastAsia="Times New Roman" w:hAnsi="Cambria" w:cs="Times New Roman"/>
          <w:b/>
          <w:sz w:val="24"/>
          <w:szCs w:val="24"/>
          <w:lang w:bidi="en-US"/>
        </w:rPr>
        <w:t xml:space="preserve">Większość uczniów nie korzystało nigdy z formy „rozrywki” jaką jest gra na automatach </w:t>
      </w:r>
      <w:r w:rsidR="00DC4604" w:rsidRPr="00DC4604">
        <w:rPr>
          <w:rFonts w:ascii="Cambria" w:eastAsia="Times New Roman" w:hAnsi="Cambria" w:cs="Times New Roman"/>
          <w:sz w:val="24"/>
          <w:szCs w:val="24"/>
          <w:lang w:bidi="en-US"/>
        </w:rPr>
        <w:t xml:space="preserve">(SP 4-6 – 71%; SP 7-8 – 61%). Aczkolwiek, </w:t>
      </w:r>
      <w:r w:rsidR="00DC4604" w:rsidRPr="00DC4604">
        <w:rPr>
          <w:rFonts w:ascii="Cambria" w:eastAsia="Times New Roman" w:hAnsi="Cambria" w:cs="Times New Roman"/>
          <w:b/>
          <w:sz w:val="24"/>
          <w:szCs w:val="24"/>
          <w:lang w:bidi="en-US"/>
        </w:rPr>
        <w:t xml:space="preserve">ogólny odsetek uczniów, którzy mieli kontakt z grą na automatach jest dość wysoki </w:t>
      </w:r>
      <w:r>
        <w:rPr>
          <w:rFonts w:ascii="Cambria" w:eastAsia="Times New Roman" w:hAnsi="Cambria" w:cs="Times New Roman"/>
          <w:sz w:val="24"/>
          <w:szCs w:val="24"/>
          <w:lang w:bidi="en-US"/>
        </w:rPr>
        <w:t xml:space="preserve">(SP 4-6 – 29%; </w:t>
      </w:r>
      <w:r w:rsidR="00DC4604" w:rsidRPr="00DC4604">
        <w:rPr>
          <w:rFonts w:ascii="Cambria" w:eastAsia="Times New Roman" w:hAnsi="Cambria" w:cs="Times New Roman"/>
          <w:sz w:val="24"/>
          <w:szCs w:val="24"/>
          <w:lang w:bidi="en-US"/>
        </w:rPr>
        <w:t>SP 7-8 – 39%).</w:t>
      </w:r>
    </w:p>
    <w:p w:rsidR="001A72CF" w:rsidRDefault="001A72CF" w:rsidP="001A72CF">
      <w:pPr>
        <w:tabs>
          <w:tab w:val="left" w:pos="8931"/>
        </w:tabs>
        <w:spacing w:before="120" w:after="120" w:line="360" w:lineRule="auto"/>
        <w:ind w:firstLine="851"/>
        <w:jc w:val="both"/>
        <w:rPr>
          <w:rFonts w:ascii="Cambria" w:eastAsia="Times New Roman" w:hAnsi="Cambria" w:cs="Times New Roman"/>
          <w:sz w:val="24"/>
          <w:szCs w:val="24"/>
          <w:lang w:bidi="en-US"/>
        </w:rPr>
      </w:pPr>
      <w:r>
        <w:rPr>
          <w:rFonts w:ascii="Cambria" w:eastAsia="Times New Roman" w:hAnsi="Cambria" w:cs="Times New Roman"/>
          <w:sz w:val="24"/>
          <w:szCs w:val="24"/>
          <w:lang w:bidi="en-US"/>
        </w:rPr>
        <w:t xml:space="preserve">Natomiast </w:t>
      </w:r>
      <w:r>
        <w:rPr>
          <w:rFonts w:ascii="Cambria" w:eastAsia="Times New Roman" w:hAnsi="Cambria" w:cs="Times New Roman"/>
          <w:b/>
          <w:sz w:val="24"/>
          <w:szCs w:val="24"/>
          <w:lang w:bidi="en-US"/>
        </w:rPr>
        <w:t>i</w:t>
      </w:r>
      <w:r w:rsidR="00DC4604" w:rsidRPr="00DC4604">
        <w:rPr>
          <w:rFonts w:ascii="Cambria" w:eastAsia="Times New Roman" w:hAnsi="Cambria" w:cs="Times New Roman"/>
          <w:b/>
          <w:sz w:val="24"/>
          <w:szCs w:val="24"/>
          <w:lang w:bidi="en-US"/>
        </w:rPr>
        <w:t>nternetowe gry „na pieniądze” są wśród młodzieży Gminie Przelewice mniej popularne niż</w:t>
      </w:r>
      <w:r w:rsidR="00DC4604" w:rsidRPr="00DC4604">
        <w:rPr>
          <w:rFonts w:ascii="Cambria" w:eastAsia="Times New Roman" w:hAnsi="Cambria" w:cs="Times New Roman"/>
          <w:sz w:val="24"/>
          <w:szCs w:val="24"/>
          <w:lang w:bidi="en-US"/>
        </w:rPr>
        <w:t xml:space="preserve"> </w:t>
      </w:r>
      <w:r w:rsidR="00DC4604" w:rsidRPr="00DC4604">
        <w:rPr>
          <w:rFonts w:ascii="Cambria" w:eastAsia="Times New Roman" w:hAnsi="Cambria" w:cs="Times New Roman"/>
          <w:b/>
          <w:sz w:val="24"/>
          <w:szCs w:val="24"/>
          <w:lang w:bidi="en-US"/>
        </w:rPr>
        <w:t>gry na automatach.</w:t>
      </w:r>
      <w:r w:rsidR="00DC4604" w:rsidRPr="00DC4604">
        <w:rPr>
          <w:rFonts w:ascii="Cambria" w:eastAsia="Times New Roman" w:hAnsi="Cambria" w:cs="Times New Roman"/>
          <w:sz w:val="24"/>
          <w:szCs w:val="24"/>
          <w:lang w:bidi="en-US"/>
        </w:rPr>
        <w:t xml:space="preserve"> </w:t>
      </w:r>
      <w:r w:rsidR="00DC4604" w:rsidRPr="00DC4604">
        <w:rPr>
          <w:rFonts w:ascii="Cambria" w:eastAsia="Times New Roman" w:hAnsi="Cambria" w:cs="Times New Roman"/>
          <w:b/>
          <w:sz w:val="24"/>
          <w:szCs w:val="24"/>
          <w:lang w:bidi="en-US"/>
        </w:rPr>
        <w:t>90%</w:t>
      </w:r>
      <w:r w:rsidR="00DC4604" w:rsidRPr="00DC4604">
        <w:rPr>
          <w:rFonts w:ascii="Cambria" w:eastAsia="Times New Roman" w:hAnsi="Cambria" w:cs="Times New Roman"/>
          <w:sz w:val="24"/>
          <w:szCs w:val="24"/>
          <w:lang w:bidi="en-US"/>
        </w:rPr>
        <w:t xml:space="preserve"> młodszych i </w:t>
      </w:r>
      <w:r w:rsidR="00DC4604" w:rsidRPr="00DC4604">
        <w:rPr>
          <w:rFonts w:ascii="Cambria" w:eastAsia="Times New Roman" w:hAnsi="Cambria" w:cs="Times New Roman"/>
          <w:b/>
          <w:sz w:val="24"/>
          <w:szCs w:val="24"/>
          <w:lang w:bidi="en-US"/>
        </w:rPr>
        <w:t>88%</w:t>
      </w:r>
      <w:r w:rsidR="00DC4604" w:rsidRPr="00DC4604">
        <w:rPr>
          <w:rFonts w:ascii="Cambria" w:eastAsia="Times New Roman" w:hAnsi="Cambria" w:cs="Times New Roman"/>
          <w:sz w:val="24"/>
          <w:szCs w:val="24"/>
          <w:lang w:bidi="en-US"/>
        </w:rPr>
        <w:t xml:space="preserve"> starszych uczniów klas podstawowych nie ma doświadczenia z taką formą rozrywki. Jednakże już </w:t>
      </w:r>
      <w:r w:rsidR="00DC4604" w:rsidRPr="00DC4604">
        <w:rPr>
          <w:rFonts w:ascii="Cambria" w:eastAsia="Times New Roman" w:hAnsi="Cambria" w:cs="Times New Roman"/>
          <w:b/>
          <w:sz w:val="24"/>
          <w:szCs w:val="24"/>
          <w:lang w:bidi="en-US"/>
        </w:rPr>
        <w:t>10%</w:t>
      </w:r>
      <w:r w:rsidR="00DC4604" w:rsidRPr="00DC4604">
        <w:rPr>
          <w:rFonts w:ascii="Cambria" w:eastAsia="Times New Roman" w:hAnsi="Cambria" w:cs="Times New Roman"/>
          <w:sz w:val="24"/>
          <w:szCs w:val="24"/>
          <w:lang w:bidi="en-US"/>
        </w:rPr>
        <w:t xml:space="preserve"> uczniów </w:t>
      </w:r>
      <w:r w:rsidR="00DC4604" w:rsidRPr="00DC4604">
        <w:rPr>
          <w:rFonts w:ascii="Cambria" w:eastAsia="Times New Roman" w:hAnsi="Cambria" w:cs="Times New Roman"/>
          <w:b/>
          <w:sz w:val="24"/>
          <w:szCs w:val="24"/>
          <w:lang w:bidi="en-US"/>
        </w:rPr>
        <w:t>klas 4-6</w:t>
      </w:r>
      <w:r w:rsidR="00DC4604" w:rsidRPr="00DC4604">
        <w:rPr>
          <w:rFonts w:ascii="Cambria" w:eastAsia="Times New Roman" w:hAnsi="Cambria" w:cs="Times New Roman"/>
          <w:sz w:val="24"/>
          <w:szCs w:val="24"/>
          <w:lang w:bidi="en-US"/>
        </w:rPr>
        <w:t xml:space="preserve"> oraz </w:t>
      </w:r>
      <w:r w:rsidR="00DC4604" w:rsidRPr="00DC4604">
        <w:rPr>
          <w:rFonts w:ascii="Cambria" w:eastAsia="Times New Roman" w:hAnsi="Cambria" w:cs="Times New Roman"/>
          <w:b/>
          <w:sz w:val="24"/>
          <w:szCs w:val="24"/>
          <w:lang w:bidi="en-US"/>
        </w:rPr>
        <w:t>12%</w:t>
      </w:r>
      <w:r w:rsidR="00DC4604" w:rsidRPr="00DC4604">
        <w:rPr>
          <w:rFonts w:ascii="Cambria" w:eastAsia="Times New Roman" w:hAnsi="Cambria" w:cs="Times New Roman"/>
          <w:sz w:val="24"/>
          <w:szCs w:val="24"/>
          <w:lang w:bidi="en-US"/>
        </w:rPr>
        <w:t xml:space="preserve"> uczniów </w:t>
      </w:r>
      <w:r w:rsidR="00DC4604" w:rsidRPr="00DC4604">
        <w:rPr>
          <w:rFonts w:ascii="Cambria" w:eastAsia="Times New Roman" w:hAnsi="Cambria" w:cs="Times New Roman"/>
          <w:b/>
          <w:sz w:val="24"/>
          <w:szCs w:val="24"/>
          <w:lang w:bidi="en-US"/>
        </w:rPr>
        <w:t>klas 7-8</w:t>
      </w:r>
      <w:r w:rsidR="00DC4604" w:rsidRPr="00DC4604">
        <w:rPr>
          <w:rFonts w:ascii="Cambria" w:eastAsia="Times New Roman" w:hAnsi="Cambria" w:cs="Times New Roman"/>
          <w:sz w:val="24"/>
          <w:szCs w:val="24"/>
          <w:lang w:bidi="en-US"/>
        </w:rPr>
        <w:t xml:space="preserve"> grało już w gry internetowe, w których można wygrać pieniądze (np. poker)</w:t>
      </w:r>
      <w:r>
        <w:rPr>
          <w:rFonts w:ascii="Cambria" w:eastAsia="Times New Roman" w:hAnsi="Cambria" w:cs="Times New Roman"/>
          <w:sz w:val="24"/>
          <w:szCs w:val="24"/>
          <w:lang w:bidi="en-US"/>
        </w:rPr>
        <w:t>.</w:t>
      </w:r>
    </w:p>
    <w:p w:rsidR="00DC4604" w:rsidRPr="001A72CF" w:rsidRDefault="00DC4604" w:rsidP="001A72CF">
      <w:pPr>
        <w:tabs>
          <w:tab w:val="left" w:pos="8931"/>
        </w:tabs>
        <w:spacing w:before="120" w:after="120" w:line="360" w:lineRule="auto"/>
        <w:ind w:firstLine="851"/>
        <w:jc w:val="both"/>
        <w:rPr>
          <w:rFonts w:ascii="Cambria" w:eastAsia="Times New Roman" w:hAnsi="Cambria" w:cs="Times New Roman"/>
          <w:sz w:val="24"/>
          <w:szCs w:val="24"/>
          <w:lang w:bidi="en-US"/>
        </w:rPr>
      </w:pPr>
      <w:r w:rsidRPr="00DC4604">
        <w:rPr>
          <w:rFonts w:ascii="Cambria" w:eastAsia="Times New Roman" w:hAnsi="Cambria" w:cs="Times New Roman"/>
          <w:sz w:val="24"/>
          <w:szCs w:val="24"/>
          <w:lang w:bidi="en-US"/>
        </w:rPr>
        <w:t>W przeprowadzonej ankiecie zbadano również, w jaki sposób czas wolny spędzają uczniowie szkół podstawowych na terenie Gminy Przelewice.</w:t>
      </w:r>
    </w:p>
    <w:p w:rsidR="00DC4604" w:rsidRPr="00DC4604" w:rsidRDefault="00DC4604" w:rsidP="00DC4604">
      <w:pPr>
        <w:tabs>
          <w:tab w:val="left" w:pos="8931"/>
        </w:tabs>
        <w:spacing w:before="120" w:after="120" w:line="360" w:lineRule="auto"/>
        <w:ind w:firstLine="851"/>
        <w:jc w:val="both"/>
        <w:rPr>
          <w:rFonts w:ascii="Cambria" w:eastAsia="Times New Roman" w:hAnsi="Cambria" w:cs="Times New Roman"/>
          <w:sz w:val="24"/>
          <w:szCs w:val="24"/>
          <w:lang w:bidi="en-US"/>
        </w:rPr>
      </w:pPr>
      <w:r w:rsidRPr="00DC4604">
        <w:rPr>
          <w:rFonts w:ascii="Cambria" w:eastAsia="Times New Roman" w:hAnsi="Cambria" w:cs="Times New Roman"/>
          <w:sz w:val="24"/>
          <w:szCs w:val="24"/>
          <w:lang w:bidi="en-US"/>
        </w:rPr>
        <w:t>Jak wynika z przeprowadzonych badań uczniowie znaczą część swojego czasu przeznaczają na oglądanie telewizji. Najwięcej uczniów spędza przed telewizorem około godziny dziennie (SP 4-6: 46%, SP 7-8: 51%). Jednakże, znaczna część uczniów ogląda telewizję nawet od 2 do 3 godzin dziennie (SP 4-6: 35%, SP 7-8: 29%), a nawet powyżej 4 godzin dziennie (SP 4-6: 11%, SP 7-8: 5%).</w:t>
      </w:r>
    </w:p>
    <w:p w:rsidR="001A72CF" w:rsidRDefault="001A72CF">
      <w:pPr>
        <w:rPr>
          <w:b/>
          <w:bCs/>
          <w:color w:val="4F81BD" w:themeColor="accent1"/>
        </w:rPr>
      </w:pPr>
      <w:bookmarkStart w:id="211" w:name="_Toc53085256"/>
      <w:bookmarkStart w:id="212" w:name="_Toc53657187"/>
      <w:r>
        <w:rPr>
          <w:b/>
          <w:bCs/>
          <w:color w:val="4F81BD" w:themeColor="accent1"/>
        </w:rPr>
        <w:br w:type="page"/>
      </w:r>
    </w:p>
    <w:p w:rsidR="00DC4604" w:rsidRPr="00130098" w:rsidRDefault="00DC4604" w:rsidP="00DC4604">
      <w:pPr>
        <w:spacing w:line="240" w:lineRule="auto"/>
        <w:rPr>
          <w:rFonts w:ascii="Times New Roman" w:hAnsi="Times New Roman" w:cs="Times New Roman"/>
          <w:bCs/>
          <w:lang w:bidi="en-US"/>
        </w:rPr>
      </w:pPr>
      <w:bookmarkStart w:id="213" w:name="_Toc56349583"/>
      <w:r w:rsidRPr="00130098">
        <w:rPr>
          <w:rFonts w:ascii="Times New Roman" w:hAnsi="Times New Roman" w:cs="Times New Roman"/>
          <w:bCs/>
        </w:rPr>
        <w:lastRenderedPageBreak/>
        <w:t xml:space="preserve">Wykres </w:t>
      </w:r>
      <w:r w:rsidR="00130098" w:rsidRPr="00130098">
        <w:rPr>
          <w:rFonts w:ascii="Times New Roman" w:hAnsi="Times New Roman" w:cs="Times New Roman"/>
          <w:bCs/>
        </w:rPr>
        <w:t>31</w:t>
      </w:r>
      <w:r w:rsidRPr="00130098">
        <w:rPr>
          <w:rFonts w:ascii="Times New Roman" w:hAnsi="Times New Roman" w:cs="Times New Roman"/>
          <w:bCs/>
        </w:rPr>
        <w:t>. Ile czasu dziennie przeznaczasz na oglądanie telewizji?</w:t>
      </w:r>
      <w:bookmarkEnd w:id="211"/>
      <w:bookmarkEnd w:id="212"/>
      <w:bookmarkEnd w:id="213"/>
    </w:p>
    <w:p w:rsidR="00DC4604" w:rsidRPr="00DC4604" w:rsidRDefault="00DC4604" w:rsidP="00DC4604">
      <w:pPr>
        <w:tabs>
          <w:tab w:val="left" w:pos="8931"/>
        </w:tabs>
        <w:spacing w:before="120" w:after="120" w:line="360" w:lineRule="auto"/>
        <w:rPr>
          <w:rFonts w:ascii="Cambria" w:eastAsia="Times New Roman" w:hAnsi="Cambria" w:cs="Times New Roman"/>
          <w:caps/>
          <w:color w:val="632423"/>
          <w:spacing w:val="20"/>
          <w:sz w:val="28"/>
          <w:szCs w:val="28"/>
          <w:lang w:bidi="en-US"/>
        </w:rPr>
      </w:pPr>
      <w:r w:rsidRPr="00DC4604">
        <w:rPr>
          <w:rFonts w:ascii="Cambria" w:eastAsia="Times New Roman" w:hAnsi="Cambria" w:cs="Times New Roman"/>
          <w:noProof/>
          <w:lang w:eastAsia="pl-PL"/>
        </w:rPr>
        <w:drawing>
          <wp:inline distT="0" distB="0" distL="0" distR="0" wp14:anchorId="3CDDC7A3" wp14:editId="23407F06">
            <wp:extent cx="5810250" cy="3019425"/>
            <wp:effectExtent l="0" t="0" r="19050" b="9525"/>
            <wp:docPr id="293" name="Wykres 3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DC4604" w:rsidRPr="00DC4604" w:rsidRDefault="00DC4604" w:rsidP="00DC4604">
      <w:pPr>
        <w:suppressAutoHyphens/>
        <w:spacing w:after="0" w:line="240" w:lineRule="auto"/>
        <w:jc w:val="both"/>
        <w:rPr>
          <w:rFonts w:ascii="Cambria" w:eastAsia="Times New Roman" w:hAnsi="Cambria" w:cs="Times New Roman"/>
          <w:sz w:val="24"/>
          <w:szCs w:val="24"/>
          <w:lang w:eastAsia="ar-SA" w:bidi="en-US"/>
        </w:rPr>
      </w:pPr>
    </w:p>
    <w:p w:rsidR="00DC4604" w:rsidRPr="001A72CF" w:rsidRDefault="00DC4604" w:rsidP="001A72CF">
      <w:pPr>
        <w:spacing w:line="360" w:lineRule="auto"/>
        <w:ind w:firstLine="425"/>
        <w:jc w:val="both"/>
        <w:rPr>
          <w:rFonts w:ascii="Cambria" w:eastAsia="Times New Roman" w:hAnsi="Cambria" w:cs="Times New Roman"/>
          <w:sz w:val="24"/>
          <w:szCs w:val="24"/>
          <w:lang w:bidi="en-US"/>
        </w:rPr>
      </w:pPr>
      <w:r w:rsidRPr="00DC4604">
        <w:rPr>
          <w:rFonts w:ascii="Cambria" w:eastAsia="Times New Roman" w:hAnsi="Cambria" w:cs="Times New Roman"/>
          <w:sz w:val="24"/>
          <w:szCs w:val="24"/>
          <w:lang w:eastAsia="ar-SA" w:bidi="en-US"/>
        </w:rPr>
        <w:t xml:space="preserve">Wśród najczęściej oglądanych programów uczniowie wymieniają filmy i/lub seriale </w:t>
      </w:r>
      <w:r w:rsidRPr="00DC4604">
        <w:rPr>
          <w:rFonts w:ascii="Cambria" w:eastAsia="Times New Roman" w:hAnsi="Cambria" w:cs="Times New Roman"/>
          <w:sz w:val="24"/>
          <w:szCs w:val="24"/>
          <w:lang w:bidi="en-US"/>
        </w:rPr>
        <w:t>(SP 4-6: 64%, SP 7-8: 69%), a także programy rozrywkowe (SP 4-6: 7%, SP 7-8: 10%). Najmniej czasu uczniowie poświęcają na oglądanie programów dokumentalnych i edukacyjnych (SP 4-6: 7%, SP 7-8: 2%) oraz wiadomości oraz serwisy informac</w:t>
      </w:r>
      <w:r w:rsidR="001A72CF">
        <w:rPr>
          <w:rFonts w:ascii="Cambria" w:eastAsia="Times New Roman" w:hAnsi="Cambria" w:cs="Times New Roman"/>
          <w:sz w:val="24"/>
          <w:szCs w:val="24"/>
          <w:lang w:bidi="en-US"/>
        </w:rPr>
        <w:t xml:space="preserve">yjne (SP 4-6: 5%, SP 7-8: 2%). </w:t>
      </w:r>
    </w:p>
    <w:p w:rsidR="00DC4604" w:rsidRPr="00DC4604" w:rsidRDefault="00DC4604" w:rsidP="00DC4604">
      <w:pPr>
        <w:suppressAutoHyphens/>
        <w:spacing w:after="0" w:line="360" w:lineRule="auto"/>
        <w:ind w:firstLine="851"/>
        <w:jc w:val="both"/>
        <w:rPr>
          <w:rFonts w:ascii="Cambria" w:eastAsia="Times New Roman" w:hAnsi="Cambria" w:cs="Times New Roman"/>
          <w:sz w:val="24"/>
          <w:szCs w:val="24"/>
          <w:lang w:eastAsia="ar-SA" w:bidi="en-US"/>
        </w:rPr>
      </w:pPr>
      <w:r w:rsidRPr="00DC4604">
        <w:rPr>
          <w:rFonts w:ascii="Cambria" w:eastAsia="Times New Roman" w:hAnsi="Cambria" w:cs="Times New Roman"/>
          <w:sz w:val="24"/>
          <w:szCs w:val="24"/>
          <w:lang w:eastAsia="ar-SA" w:bidi="en-US"/>
        </w:rPr>
        <w:t xml:space="preserve">Następnie zapytano uczniów ile czasu dziennie korzystają z telefonu. Jak się okazuje, 28% uczniów klas 4-6 oraz 39% uczniów klas 7-8 korzysta z telefonu od 2 do 3 godzin dziennie. Kolejno, uczniowie w ten sposób spędzają czas około godziny (SP4-6: 41%, SP 7-8: 16%). Poza tym, 26% uczniów klas 4-6 oraz 43% uczniów klas 7-8 deklaruje, że korzysta z telefonu 4 i więcej godzin dziennie. Wyniki te wskazują, ż część uczniów może być uzależniona od korzystania z telefonu. Istnieje pewien odsetek uczniów, którzy nie korzystają z telefonu wcale: SP 4-6: 5%, SP 7-8: 1%. </w:t>
      </w:r>
    </w:p>
    <w:p w:rsidR="001A72CF" w:rsidRDefault="001A72CF">
      <w:pPr>
        <w:rPr>
          <w:b/>
          <w:bCs/>
          <w:color w:val="4F81BD" w:themeColor="accent1"/>
        </w:rPr>
      </w:pPr>
      <w:bookmarkStart w:id="214" w:name="_Toc53085258"/>
      <w:bookmarkStart w:id="215" w:name="_Toc53657189"/>
      <w:r>
        <w:rPr>
          <w:b/>
          <w:bCs/>
          <w:color w:val="4F81BD" w:themeColor="accent1"/>
        </w:rPr>
        <w:br w:type="page"/>
      </w:r>
    </w:p>
    <w:p w:rsidR="00DC4604" w:rsidRPr="00130098" w:rsidRDefault="00DC4604" w:rsidP="00DC4604">
      <w:pPr>
        <w:spacing w:line="240" w:lineRule="auto"/>
        <w:rPr>
          <w:rFonts w:ascii="Times New Roman" w:eastAsia="Times New Roman" w:hAnsi="Times New Roman" w:cs="Times New Roman"/>
          <w:bCs/>
          <w:lang w:eastAsia="ar-SA" w:bidi="en-US"/>
        </w:rPr>
      </w:pPr>
      <w:bookmarkStart w:id="216" w:name="_Toc56349584"/>
      <w:r w:rsidRPr="00130098">
        <w:rPr>
          <w:rFonts w:ascii="Times New Roman" w:hAnsi="Times New Roman" w:cs="Times New Roman"/>
          <w:bCs/>
        </w:rPr>
        <w:lastRenderedPageBreak/>
        <w:t xml:space="preserve">Wykres </w:t>
      </w:r>
      <w:r w:rsidR="00130098" w:rsidRPr="00130098">
        <w:rPr>
          <w:rFonts w:ascii="Times New Roman" w:hAnsi="Times New Roman" w:cs="Times New Roman"/>
          <w:bCs/>
        </w:rPr>
        <w:t>32</w:t>
      </w:r>
      <w:r w:rsidRPr="00130098">
        <w:rPr>
          <w:rFonts w:ascii="Times New Roman" w:hAnsi="Times New Roman" w:cs="Times New Roman"/>
          <w:bCs/>
        </w:rPr>
        <w:t>. Ile czasu dziennie korzystasz z telefonu?</w:t>
      </w:r>
      <w:bookmarkEnd w:id="214"/>
      <w:bookmarkEnd w:id="215"/>
      <w:bookmarkEnd w:id="216"/>
    </w:p>
    <w:p w:rsidR="00DC4604" w:rsidRPr="00DC4604" w:rsidRDefault="00DC4604" w:rsidP="00DC4604">
      <w:pPr>
        <w:rPr>
          <w:rFonts w:ascii="Cambria" w:eastAsia="Times New Roman" w:hAnsi="Cambria" w:cs="Times New Roman"/>
          <w:caps/>
          <w:color w:val="632423"/>
          <w:spacing w:val="20"/>
          <w:sz w:val="28"/>
          <w:szCs w:val="28"/>
          <w:lang w:bidi="en-US"/>
        </w:rPr>
      </w:pPr>
      <w:r w:rsidRPr="00DC4604">
        <w:rPr>
          <w:rFonts w:ascii="Cambria" w:eastAsia="Times New Roman" w:hAnsi="Cambria" w:cs="Times New Roman"/>
          <w:noProof/>
          <w:lang w:eastAsia="pl-PL"/>
        </w:rPr>
        <w:drawing>
          <wp:inline distT="0" distB="0" distL="0" distR="0" wp14:anchorId="57A7742E" wp14:editId="4E20DE5A">
            <wp:extent cx="5953125" cy="2495550"/>
            <wp:effectExtent l="0" t="0" r="9525" b="19050"/>
            <wp:docPr id="295" name="Wykres 3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DC4604" w:rsidRPr="001A72CF" w:rsidRDefault="00DC4604" w:rsidP="001A72CF">
      <w:pPr>
        <w:spacing w:line="360" w:lineRule="auto"/>
        <w:ind w:firstLine="851"/>
        <w:jc w:val="both"/>
        <w:rPr>
          <w:lang w:bidi="en-US"/>
        </w:rPr>
      </w:pPr>
      <w:r w:rsidRPr="00DC4604">
        <w:rPr>
          <w:rFonts w:asciiTheme="majorHAnsi" w:hAnsiTheme="majorHAnsi"/>
          <w:sz w:val="24"/>
          <w:szCs w:val="24"/>
          <w:lang w:bidi="en-US"/>
        </w:rPr>
        <w:t>Korzystając z telefonu uczniowie najczęściej spędzają czas na czatach oraz portalach społecznościowych (</w:t>
      </w:r>
      <w:r w:rsidRPr="00DC4604">
        <w:rPr>
          <w:rFonts w:ascii="Cambria" w:eastAsia="Times New Roman" w:hAnsi="Cambria" w:cs="Times New Roman"/>
          <w:sz w:val="24"/>
          <w:szCs w:val="24"/>
          <w:lang w:eastAsia="ar-SA" w:bidi="en-US"/>
        </w:rPr>
        <w:t>SP4-6: 27%, SP 7-8: 42%)</w:t>
      </w:r>
      <w:r w:rsidRPr="00DC4604">
        <w:rPr>
          <w:rFonts w:asciiTheme="majorHAnsi" w:hAnsiTheme="majorHAnsi"/>
          <w:sz w:val="24"/>
          <w:szCs w:val="24"/>
          <w:lang w:bidi="en-US"/>
        </w:rPr>
        <w:t xml:space="preserve"> a także korzystając z różnego rodzaju aplikacji (</w:t>
      </w:r>
      <w:r w:rsidRPr="00DC4604">
        <w:rPr>
          <w:rFonts w:ascii="Cambria" w:eastAsia="Times New Roman" w:hAnsi="Cambria" w:cs="Times New Roman"/>
          <w:sz w:val="24"/>
          <w:szCs w:val="24"/>
          <w:lang w:eastAsia="ar-SA" w:bidi="en-US"/>
        </w:rPr>
        <w:t>SP4-6: 25%, SP 7-8: 19%)</w:t>
      </w:r>
      <w:r w:rsidRPr="00DC4604">
        <w:rPr>
          <w:rFonts w:asciiTheme="majorHAnsi" w:hAnsiTheme="majorHAnsi"/>
          <w:sz w:val="24"/>
          <w:szCs w:val="24"/>
          <w:lang w:bidi="en-US"/>
        </w:rPr>
        <w:t>. Część uczniów używa telefonu do słuchania muzyki (</w:t>
      </w:r>
      <w:r w:rsidRPr="00DC4604">
        <w:rPr>
          <w:rFonts w:ascii="Cambria" w:eastAsia="Times New Roman" w:hAnsi="Cambria" w:cs="Times New Roman"/>
          <w:sz w:val="24"/>
          <w:szCs w:val="24"/>
          <w:lang w:eastAsia="ar-SA" w:bidi="en-US"/>
        </w:rPr>
        <w:t>SP4-6: 20%, SP 7-8: 21%)</w:t>
      </w:r>
      <w:r w:rsidRPr="00DC4604">
        <w:rPr>
          <w:rFonts w:asciiTheme="majorHAnsi" w:hAnsiTheme="majorHAnsi"/>
          <w:sz w:val="24"/>
          <w:szCs w:val="24"/>
          <w:lang w:bidi="en-US"/>
        </w:rPr>
        <w:t xml:space="preserve"> lub też oglądania śmiesznych filmików (</w:t>
      </w:r>
      <w:r w:rsidRPr="00DC4604">
        <w:rPr>
          <w:rFonts w:ascii="Cambria" w:eastAsia="Times New Roman" w:hAnsi="Cambria" w:cs="Times New Roman"/>
          <w:sz w:val="24"/>
          <w:szCs w:val="24"/>
          <w:lang w:eastAsia="ar-SA" w:bidi="en-US"/>
        </w:rPr>
        <w:t>SP4-6: 16%, SP 7-8: 8%), czy do czytania e-booków</w:t>
      </w:r>
      <w:r w:rsidRPr="00DC4604">
        <w:rPr>
          <w:rFonts w:asciiTheme="majorHAnsi" w:hAnsiTheme="majorHAnsi"/>
          <w:sz w:val="24"/>
          <w:szCs w:val="24"/>
          <w:lang w:bidi="en-US"/>
        </w:rPr>
        <w:t xml:space="preserve"> </w:t>
      </w:r>
      <w:r w:rsidRPr="00DC4604">
        <w:rPr>
          <w:rFonts w:ascii="Cambria" w:eastAsia="Times New Roman" w:hAnsi="Cambria" w:cs="Times New Roman"/>
          <w:sz w:val="24"/>
          <w:szCs w:val="24"/>
          <w:lang w:eastAsia="ar-SA" w:bidi="en-US"/>
        </w:rPr>
        <w:t>(SP4-6: 1%, SP 7-8: 4%) oraz przeglądania stron internetowych (SP4-6: 3%, SP 7-8: 2%).</w:t>
      </w:r>
      <w:r w:rsidRPr="00DC4604">
        <w:rPr>
          <w:b/>
          <w:bCs/>
          <w:color w:val="4F81BD" w:themeColor="accent1"/>
          <w:sz w:val="24"/>
          <w:szCs w:val="24"/>
          <w:lang w:bidi="en-US"/>
        </w:rPr>
        <w:t xml:space="preserve"> </w:t>
      </w:r>
    </w:p>
    <w:p w:rsidR="00DC4604" w:rsidRPr="00DC4604" w:rsidRDefault="00DC4604" w:rsidP="00DC4604">
      <w:pPr>
        <w:spacing w:line="360" w:lineRule="auto"/>
        <w:jc w:val="both"/>
        <w:rPr>
          <w:rFonts w:asciiTheme="majorHAnsi" w:hAnsiTheme="majorHAnsi"/>
          <w:sz w:val="24"/>
          <w:szCs w:val="24"/>
          <w:lang w:bidi="en-US"/>
        </w:rPr>
      </w:pPr>
      <w:r w:rsidRPr="00DC4604">
        <w:rPr>
          <w:lang w:bidi="en-US"/>
        </w:rPr>
        <w:tab/>
      </w:r>
      <w:r w:rsidRPr="00DC4604">
        <w:rPr>
          <w:rFonts w:asciiTheme="majorHAnsi" w:hAnsiTheme="majorHAnsi"/>
          <w:sz w:val="24"/>
          <w:szCs w:val="24"/>
          <w:lang w:bidi="en-US"/>
        </w:rPr>
        <w:t>Jak wynika z deklaracji uczniów, ich rodzice często mogą nie wiedzieć, w jaki sposób spędzają czas wolny.  56% uczniów młodszych klas oraz 35% uczniów starszych klas deklaruje, że ich rodzice zawsze wiedzą, co robią w wolnym czasie. Jednakże 31% uczniów klas 4-6 oraz 48% uczniów klas 7-8 przyznaje, że ich rodzice zwykle wiedzą, w jaki sposób spędzają oni czas wolny. Pozostali uczniowie odpowiedzieli, że ich rodzice czasami wiedzą (</w:t>
      </w:r>
      <w:r w:rsidRPr="00DC4604">
        <w:rPr>
          <w:rFonts w:ascii="Cambria" w:eastAsia="Times New Roman" w:hAnsi="Cambria" w:cs="Times New Roman"/>
          <w:sz w:val="24"/>
          <w:szCs w:val="24"/>
          <w:lang w:eastAsia="ar-SA" w:bidi="en-US"/>
        </w:rPr>
        <w:t>SP4-6: 11%, SP 7-8: 17%)</w:t>
      </w:r>
      <w:r w:rsidRPr="00DC4604">
        <w:rPr>
          <w:rFonts w:asciiTheme="majorHAnsi" w:hAnsiTheme="majorHAnsi"/>
          <w:sz w:val="24"/>
          <w:szCs w:val="24"/>
          <w:lang w:bidi="en-US"/>
        </w:rPr>
        <w:t xml:space="preserve"> lub też nigdy nie wiedzą (</w:t>
      </w:r>
      <w:r w:rsidRPr="00DC4604">
        <w:rPr>
          <w:rFonts w:ascii="Cambria" w:eastAsia="Times New Roman" w:hAnsi="Cambria" w:cs="Times New Roman"/>
          <w:sz w:val="24"/>
          <w:szCs w:val="24"/>
          <w:lang w:eastAsia="ar-SA" w:bidi="en-US"/>
        </w:rPr>
        <w:t>SP4-6: 2%, SP 7-8: 0%)</w:t>
      </w:r>
      <w:r w:rsidRPr="00DC4604">
        <w:rPr>
          <w:rFonts w:asciiTheme="majorHAnsi" w:hAnsiTheme="majorHAnsi"/>
          <w:sz w:val="24"/>
          <w:szCs w:val="24"/>
          <w:lang w:bidi="en-US"/>
        </w:rPr>
        <w:t>,  co robią wolnym czasie.</w:t>
      </w:r>
    </w:p>
    <w:p w:rsidR="00DC4604" w:rsidRPr="00DC4604" w:rsidRDefault="00DC4604" w:rsidP="00DC4604">
      <w:pPr>
        <w:rPr>
          <w:b/>
          <w:bCs/>
          <w:color w:val="4F81BD" w:themeColor="accent1"/>
        </w:rPr>
      </w:pPr>
      <w:r w:rsidRPr="00DC4604">
        <w:br w:type="page"/>
      </w:r>
    </w:p>
    <w:p w:rsidR="00DC4604" w:rsidRPr="00130098" w:rsidRDefault="00DC4604" w:rsidP="00DC4604">
      <w:pPr>
        <w:spacing w:line="240" w:lineRule="auto"/>
        <w:rPr>
          <w:rFonts w:ascii="Times New Roman" w:hAnsi="Times New Roman" w:cs="Times New Roman"/>
          <w:bCs/>
        </w:rPr>
      </w:pPr>
      <w:bookmarkStart w:id="217" w:name="_Toc53085260"/>
      <w:bookmarkStart w:id="218" w:name="_Toc53657191"/>
      <w:bookmarkStart w:id="219" w:name="_Toc56349585"/>
      <w:r w:rsidRPr="00130098">
        <w:rPr>
          <w:rFonts w:ascii="Times New Roman" w:hAnsi="Times New Roman" w:cs="Times New Roman"/>
          <w:bCs/>
        </w:rPr>
        <w:lastRenderedPageBreak/>
        <w:t xml:space="preserve">Wykres </w:t>
      </w:r>
      <w:r w:rsidR="00130098" w:rsidRPr="00130098">
        <w:rPr>
          <w:rFonts w:ascii="Times New Roman" w:hAnsi="Times New Roman" w:cs="Times New Roman"/>
          <w:bCs/>
        </w:rPr>
        <w:t>33</w:t>
      </w:r>
      <w:r w:rsidRPr="00130098">
        <w:rPr>
          <w:rFonts w:ascii="Times New Roman" w:hAnsi="Times New Roman" w:cs="Times New Roman"/>
          <w:bCs/>
        </w:rPr>
        <w:fldChar w:fldCharType="begin"/>
      </w:r>
      <w:r w:rsidRPr="00130098">
        <w:rPr>
          <w:rFonts w:ascii="Times New Roman" w:hAnsi="Times New Roman" w:cs="Times New Roman"/>
          <w:bCs/>
        </w:rPr>
        <w:instrText xml:space="preserve"> SEQ Wykres \* ARABIC </w:instrText>
      </w:r>
      <w:r w:rsidRPr="00130098">
        <w:rPr>
          <w:rFonts w:ascii="Times New Roman" w:hAnsi="Times New Roman" w:cs="Times New Roman"/>
          <w:bCs/>
        </w:rPr>
        <w:fldChar w:fldCharType="end"/>
      </w:r>
      <w:r w:rsidRPr="00130098">
        <w:rPr>
          <w:rFonts w:ascii="Times New Roman" w:hAnsi="Times New Roman" w:cs="Times New Roman"/>
          <w:bCs/>
        </w:rPr>
        <w:t>. Czy Twoi rodzice wiedzą co robisz w wolnym czasie?</w:t>
      </w:r>
      <w:bookmarkEnd w:id="217"/>
      <w:bookmarkEnd w:id="218"/>
      <w:bookmarkEnd w:id="219"/>
    </w:p>
    <w:p w:rsidR="00DC4604" w:rsidRPr="00DC4604" w:rsidRDefault="00DC4604" w:rsidP="00DC4604">
      <w:pPr>
        <w:spacing w:line="240" w:lineRule="auto"/>
        <w:rPr>
          <w:b/>
          <w:bCs/>
          <w:color w:val="4F81BD" w:themeColor="accent1"/>
          <w:sz w:val="18"/>
          <w:szCs w:val="18"/>
          <w:lang w:bidi="en-US"/>
        </w:rPr>
      </w:pPr>
      <w:r w:rsidRPr="00DC4604">
        <w:rPr>
          <w:rFonts w:ascii="Cambria" w:eastAsia="Times New Roman" w:hAnsi="Cambria" w:cs="Times New Roman"/>
          <w:b/>
          <w:bCs/>
          <w:noProof/>
          <w:color w:val="4F81BD" w:themeColor="accent1"/>
          <w:sz w:val="18"/>
          <w:szCs w:val="18"/>
          <w:lang w:eastAsia="pl-PL"/>
        </w:rPr>
        <w:drawing>
          <wp:inline distT="0" distB="0" distL="0" distR="0" wp14:anchorId="4730DD4D" wp14:editId="38A6B5CE">
            <wp:extent cx="5760720" cy="2414270"/>
            <wp:effectExtent l="0" t="0" r="11430" b="24130"/>
            <wp:docPr id="297" name="Wykres 3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1A72CF" w:rsidRDefault="00DC4604" w:rsidP="001A72CF">
      <w:pPr>
        <w:spacing w:line="360" w:lineRule="auto"/>
        <w:ind w:firstLine="851"/>
        <w:jc w:val="both"/>
        <w:rPr>
          <w:rFonts w:asciiTheme="majorHAnsi" w:hAnsiTheme="majorHAnsi"/>
          <w:sz w:val="24"/>
          <w:szCs w:val="24"/>
          <w:lang w:bidi="en-US"/>
        </w:rPr>
      </w:pPr>
      <w:r w:rsidRPr="00DC4604">
        <w:rPr>
          <w:rFonts w:asciiTheme="majorHAnsi" w:hAnsiTheme="majorHAnsi"/>
          <w:sz w:val="24"/>
          <w:szCs w:val="24"/>
          <w:lang w:bidi="en-US"/>
        </w:rPr>
        <w:t>Uczniowie z Gminy Przelewice najczęściej spędzają czas wolny w towarzystwie rodziny (</w:t>
      </w:r>
      <w:r w:rsidRPr="00DC4604">
        <w:rPr>
          <w:rFonts w:ascii="Cambria" w:eastAsia="Times New Roman" w:hAnsi="Cambria" w:cs="Times New Roman"/>
          <w:sz w:val="24"/>
          <w:szCs w:val="24"/>
          <w:lang w:eastAsia="ar-SA" w:bidi="en-US"/>
        </w:rPr>
        <w:t>SP4-6: 39%, SP 7-8: 20%)</w:t>
      </w:r>
      <w:r w:rsidRPr="00DC4604">
        <w:rPr>
          <w:rFonts w:asciiTheme="majorHAnsi" w:hAnsiTheme="majorHAnsi"/>
          <w:sz w:val="24"/>
          <w:szCs w:val="24"/>
          <w:lang w:bidi="en-US"/>
        </w:rPr>
        <w:t xml:space="preserve"> lub też ze znajomych z klasy/szkoły (</w:t>
      </w:r>
      <w:r w:rsidRPr="00DC4604">
        <w:rPr>
          <w:rFonts w:ascii="Cambria" w:eastAsia="Times New Roman" w:hAnsi="Cambria" w:cs="Times New Roman"/>
          <w:sz w:val="24"/>
          <w:szCs w:val="24"/>
          <w:lang w:eastAsia="ar-SA" w:bidi="en-US"/>
        </w:rPr>
        <w:t xml:space="preserve">SP4-6: 22%, SP 7-8: 27%) </w:t>
      </w:r>
      <w:r w:rsidRPr="00DC4604">
        <w:rPr>
          <w:rFonts w:asciiTheme="majorHAnsi" w:hAnsiTheme="majorHAnsi"/>
          <w:sz w:val="24"/>
          <w:szCs w:val="24"/>
          <w:lang w:bidi="en-US"/>
        </w:rPr>
        <w:t>albo ze znajomymi spoza klasy/szkoły (</w:t>
      </w:r>
      <w:r w:rsidRPr="00DC4604">
        <w:rPr>
          <w:rFonts w:ascii="Cambria" w:eastAsia="Times New Roman" w:hAnsi="Cambria" w:cs="Times New Roman"/>
          <w:sz w:val="24"/>
          <w:szCs w:val="24"/>
          <w:lang w:eastAsia="ar-SA" w:bidi="en-US"/>
        </w:rPr>
        <w:t>SP4-6: 22%, SP 7-8: 25)</w:t>
      </w:r>
      <w:r w:rsidRPr="00DC4604">
        <w:rPr>
          <w:rFonts w:asciiTheme="majorHAnsi" w:hAnsiTheme="majorHAnsi"/>
          <w:sz w:val="24"/>
          <w:szCs w:val="24"/>
          <w:lang w:bidi="en-US"/>
        </w:rPr>
        <w:t>. Część uczniów spędza ten czas w samotności (</w:t>
      </w:r>
      <w:r w:rsidRPr="00DC4604">
        <w:rPr>
          <w:rFonts w:ascii="Cambria" w:eastAsia="Times New Roman" w:hAnsi="Cambria" w:cs="Times New Roman"/>
          <w:sz w:val="24"/>
          <w:szCs w:val="24"/>
          <w:lang w:eastAsia="ar-SA" w:bidi="en-US"/>
        </w:rPr>
        <w:t xml:space="preserve">SP4-6: 15%, SP 7-8: 19%). </w:t>
      </w:r>
    </w:p>
    <w:p w:rsidR="00DC4604" w:rsidRPr="001A72CF" w:rsidRDefault="00DC4604" w:rsidP="001A72CF">
      <w:pPr>
        <w:spacing w:line="360" w:lineRule="auto"/>
        <w:ind w:firstLine="851"/>
        <w:jc w:val="both"/>
        <w:rPr>
          <w:rFonts w:asciiTheme="majorHAnsi" w:hAnsiTheme="majorHAnsi"/>
          <w:sz w:val="24"/>
          <w:szCs w:val="24"/>
          <w:lang w:bidi="en-US"/>
        </w:rPr>
      </w:pPr>
      <w:r w:rsidRPr="00DC4604">
        <w:rPr>
          <w:rFonts w:asciiTheme="majorHAnsi" w:hAnsiTheme="majorHAnsi"/>
          <w:sz w:val="24"/>
          <w:szCs w:val="24"/>
          <w:lang w:bidi="en-US"/>
        </w:rPr>
        <w:t xml:space="preserve">Znaczna część badanych uczniów z Gminy Przelewice uważa, że w okolicy jest dużo fajnych propozycji spędzania czasu wolnego: SP 4-6: 50%, SP 7-8: 33%. Jednakże 13% uczniów klas 4-6 oraz 19% uczniów klas 7-8 uważa, ze w okolicy powinno być więcej obiektów sportowych, z kolei 16% uczniów młodszych klas i 25% starszych klas brakuje organizacji młodzieżowych oraz propozycji wolontarianów, a 20% uczniów klas 4-6 i 12% uczniów klas 7-8, że mogłoby być więcej terenów zielonych. Uczniowie mieli również możliwość przedstawienia swoich propozycji. Najczęściej wskazywali, że w okolicy brakuje siłowni oraz kina. </w:t>
      </w:r>
    </w:p>
    <w:p w:rsidR="00DC4604" w:rsidRDefault="00DC4604" w:rsidP="00DC4604">
      <w:pPr>
        <w:spacing w:line="360" w:lineRule="auto"/>
        <w:ind w:firstLine="851"/>
        <w:jc w:val="both"/>
        <w:rPr>
          <w:rFonts w:asciiTheme="majorHAnsi" w:hAnsiTheme="majorHAnsi"/>
          <w:sz w:val="24"/>
          <w:szCs w:val="24"/>
          <w:lang w:bidi="en-US"/>
        </w:rPr>
      </w:pPr>
      <w:r w:rsidRPr="00DC4604">
        <w:rPr>
          <w:rFonts w:asciiTheme="majorHAnsi" w:hAnsiTheme="majorHAnsi"/>
          <w:sz w:val="24"/>
          <w:szCs w:val="24"/>
          <w:lang w:bidi="en-US"/>
        </w:rPr>
        <w:t>W przypadku pytania o posiadane pasje, uczniowie w większości przyznają, że je posiadają (</w:t>
      </w:r>
      <w:r w:rsidRPr="00DC4604">
        <w:rPr>
          <w:rFonts w:ascii="Cambria" w:eastAsia="Times New Roman" w:hAnsi="Cambria" w:cs="Times New Roman"/>
          <w:sz w:val="24"/>
          <w:szCs w:val="24"/>
          <w:lang w:eastAsia="ar-SA" w:bidi="en-US"/>
        </w:rPr>
        <w:t>SP4-6: 75%, SP 7-8: 72%)</w:t>
      </w:r>
      <w:r w:rsidRPr="00DC4604">
        <w:rPr>
          <w:rFonts w:asciiTheme="majorHAnsi" w:hAnsiTheme="majorHAnsi"/>
          <w:sz w:val="24"/>
          <w:szCs w:val="24"/>
          <w:lang w:bidi="en-US"/>
        </w:rPr>
        <w:t xml:space="preserve">, wskazując na różnorodne zajęcia, w tym np. rysowanie, szkicowanie, gry na instrumentach czy dyscypliny sportowe. Wyniki te są zadawalające, ponieważ sport jest </w:t>
      </w:r>
      <w:r w:rsidRPr="00DC4604">
        <w:rPr>
          <w:rFonts w:asciiTheme="majorHAnsi" w:hAnsiTheme="majorHAnsi"/>
          <w:bCs/>
          <w:sz w:val="24"/>
          <w:szCs w:val="24"/>
          <w:lang w:bidi="en-US"/>
        </w:rPr>
        <w:t>niezwykle istotny</w:t>
      </w:r>
      <w:r w:rsidRPr="00DC4604">
        <w:rPr>
          <w:rFonts w:asciiTheme="majorHAnsi" w:hAnsiTheme="majorHAnsi"/>
          <w:sz w:val="24"/>
          <w:szCs w:val="24"/>
          <w:lang w:bidi="en-US"/>
        </w:rPr>
        <w:t xml:space="preserve"> w </w:t>
      </w:r>
      <w:r w:rsidRPr="00DC4604">
        <w:rPr>
          <w:rFonts w:asciiTheme="majorHAnsi" w:hAnsiTheme="majorHAnsi"/>
          <w:bCs/>
          <w:sz w:val="24"/>
          <w:szCs w:val="24"/>
          <w:lang w:bidi="en-US"/>
        </w:rPr>
        <w:t>życiu</w:t>
      </w:r>
      <w:r w:rsidRPr="00DC4604">
        <w:rPr>
          <w:rFonts w:asciiTheme="majorHAnsi" w:hAnsiTheme="majorHAnsi"/>
          <w:sz w:val="24"/>
          <w:szCs w:val="24"/>
          <w:lang w:bidi="en-US"/>
        </w:rPr>
        <w:t> każdego nastolatka. Aktywność fizyczna kształtuje rozwój fizyczny i psychiczny oraz emocjonalną sferę nastolatków. Natomiast zajęcia artystyczne np. rozwijają wrażliwość, kształtują gusty czy budzą potrzebę obcowania ze sztuką. Jednakże, odsetek dzieci, które deklarują, że nie posiadają pasji jest niepokojący: SP4-6: 725%, SP 7-8: 28%. Pasja, to niezwykle istotny obszar, który </w:t>
      </w:r>
      <w:r w:rsidRPr="00DC4604">
        <w:rPr>
          <w:rFonts w:asciiTheme="majorHAnsi" w:hAnsiTheme="majorHAnsi"/>
          <w:bCs/>
          <w:sz w:val="24"/>
          <w:szCs w:val="24"/>
          <w:lang w:bidi="en-US"/>
        </w:rPr>
        <w:t>ma ogromne znaczenie dla jakości naszego życia</w:t>
      </w:r>
      <w:r w:rsidRPr="00DC4604">
        <w:rPr>
          <w:rFonts w:asciiTheme="majorHAnsi" w:hAnsiTheme="majorHAnsi"/>
          <w:sz w:val="24"/>
          <w:szCs w:val="24"/>
          <w:lang w:bidi="en-US"/>
        </w:rPr>
        <w:t>.</w:t>
      </w:r>
    </w:p>
    <w:p w:rsidR="001A72CF" w:rsidRPr="00DC4604" w:rsidRDefault="00DE2CB8" w:rsidP="00DE2CB8">
      <w:pPr>
        <w:pStyle w:val="Nagwek2"/>
        <w:rPr>
          <w:lang w:bidi="en-US"/>
        </w:rPr>
      </w:pPr>
      <w:bookmarkStart w:id="220" w:name="_Toc56349827"/>
      <w:r>
        <w:rPr>
          <w:lang w:bidi="en-US"/>
        </w:rPr>
        <w:lastRenderedPageBreak/>
        <w:t>2.4. Podsumowanie części diagnostycznej</w:t>
      </w:r>
      <w:bookmarkEnd w:id="220"/>
    </w:p>
    <w:p w:rsidR="00DC4604" w:rsidRPr="00DC4604" w:rsidRDefault="00703FFE" w:rsidP="00DE2CB8">
      <w:pPr>
        <w:pStyle w:val="Nagwek3"/>
        <w:rPr>
          <w:lang w:bidi="en-US"/>
        </w:rPr>
      </w:pPr>
      <w:bookmarkStart w:id="221" w:name="_Toc56349828"/>
      <w:r>
        <w:rPr>
          <w:lang w:bidi="en-US"/>
        </w:rPr>
        <w:t>2.4.1</w:t>
      </w:r>
      <w:r w:rsidR="00DE2CB8">
        <w:rPr>
          <w:lang w:bidi="en-US"/>
        </w:rPr>
        <w:t>. Podsumowanie badań ankietowych</w:t>
      </w:r>
      <w:bookmarkEnd w:id="221"/>
    </w:p>
    <w:p w:rsidR="00DE2CB8" w:rsidRPr="00DE2CB8" w:rsidRDefault="00DE2CB8" w:rsidP="00DE2CB8">
      <w:pPr>
        <w:tabs>
          <w:tab w:val="left" w:pos="8931"/>
        </w:tabs>
        <w:spacing w:before="100" w:after="120" w:line="360" w:lineRule="auto"/>
        <w:ind w:firstLine="851"/>
        <w:jc w:val="both"/>
        <w:rPr>
          <w:rFonts w:ascii="Cambria" w:eastAsia="Times New Roman" w:hAnsi="Cambria" w:cs="Times New Roman"/>
          <w:sz w:val="24"/>
          <w:szCs w:val="24"/>
          <w:lang w:bidi="en-US"/>
        </w:rPr>
      </w:pPr>
      <w:r w:rsidRPr="00DE2CB8">
        <w:rPr>
          <w:rFonts w:ascii="Cambria" w:eastAsia="Times New Roman" w:hAnsi="Cambria" w:cs="Times New Roman"/>
          <w:sz w:val="24"/>
          <w:szCs w:val="24"/>
          <w:lang w:bidi="en-US"/>
        </w:rPr>
        <w:t xml:space="preserve">W niniejszym rozdziale </w:t>
      </w:r>
      <w:r>
        <w:rPr>
          <w:rFonts w:ascii="Cambria" w:eastAsia="Times New Roman" w:hAnsi="Cambria" w:cs="Times New Roman"/>
          <w:sz w:val="24"/>
          <w:szCs w:val="24"/>
          <w:lang w:bidi="en-US"/>
        </w:rPr>
        <w:t xml:space="preserve">przedstawiono podsumowanie badań ankietowych oraz  dokonano porównania wyników badania </w:t>
      </w:r>
      <w:r w:rsidRPr="00DE2CB8">
        <w:rPr>
          <w:rFonts w:ascii="Cambria" w:eastAsia="Times New Roman" w:hAnsi="Cambria" w:cs="Times New Roman"/>
          <w:sz w:val="24"/>
          <w:szCs w:val="24"/>
          <w:lang w:bidi="en-US"/>
        </w:rPr>
        <w:t>przeprowadzonego w Gminie Przelewice w drugiej połowie 2020 roku z wynikami tożsamego badania przeprowadzonego w drugiej połowie 2017 roku w celu dokonania Diagnozy lokalnych zagrożeń społecznych w Gminie Przelewice w roku 2017.</w:t>
      </w:r>
    </w:p>
    <w:p w:rsidR="00DE2CB8" w:rsidRPr="00DE2CB8" w:rsidRDefault="00DE2CB8" w:rsidP="00DE2CB8">
      <w:pPr>
        <w:spacing w:before="120" w:after="120" w:line="360" w:lineRule="auto"/>
        <w:jc w:val="both"/>
        <w:rPr>
          <w:rFonts w:ascii="Cambria" w:eastAsia="Times New Roman" w:hAnsi="Cambria" w:cs="Calibri"/>
          <w:b/>
          <w:sz w:val="24"/>
          <w:lang w:bidi="en-US"/>
        </w:rPr>
      </w:pPr>
      <w:r w:rsidRPr="00DE2CB8">
        <w:rPr>
          <w:rFonts w:ascii="Cambria" w:eastAsia="Times New Roman" w:hAnsi="Cambria" w:cs="Calibri"/>
          <w:b/>
          <w:sz w:val="24"/>
          <w:lang w:bidi="en-US"/>
        </w:rPr>
        <w:t>1. Podstawowe problemy środowiskowe w opinii mieszkańców Gminy Przelewice.</w:t>
      </w:r>
    </w:p>
    <w:p w:rsidR="00DE2CB8" w:rsidRPr="00DE2CB8" w:rsidRDefault="00DE2CB8" w:rsidP="00DE2CB8">
      <w:pPr>
        <w:spacing w:before="120" w:after="120" w:line="360" w:lineRule="auto"/>
        <w:jc w:val="both"/>
        <w:rPr>
          <w:rFonts w:ascii="Cambria" w:eastAsia="Times New Roman" w:hAnsi="Cambria" w:cs="Calibri"/>
          <w:sz w:val="24"/>
          <w:lang w:bidi="en-US"/>
        </w:rPr>
      </w:pPr>
      <w:r w:rsidRPr="00DE2CB8">
        <w:rPr>
          <w:rFonts w:ascii="Cambria" w:eastAsia="Times New Roman" w:hAnsi="Cambria" w:cs="Calibri"/>
          <w:sz w:val="24"/>
          <w:lang w:bidi="en-US"/>
        </w:rPr>
        <w:t xml:space="preserve">a) W roku 2017 za najważniejsze problemy społeczne w ich środowisku lokalnym mieszkańcy uznali zanieczyszczenie krajobrazu oraz bezrobocie. Z kolei najmniej istotnymi problemami w ich opinii była bezdomność oraz bieda i ubóstwo. Natomiast w roku 2020 ważność niektórych kategorii problemów uległa zmianie. Obecnie, za najważniejsze problemy w środowisku lokalnym mieszkańcy uznają zanieczyszczenie powietrza (smog), krajobrazu oraz wody. Za najmniej ważne problemy w środowisku lokalnym badani uznają </w:t>
      </w:r>
      <w:r w:rsidR="00EB31B8">
        <w:rPr>
          <w:rFonts w:ascii="Cambria" w:eastAsia="Times New Roman" w:hAnsi="Cambria" w:cs="Calibri"/>
          <w:sz w:val="24"/>
          <w:lang w:bidi="en-US"/>
        </w:rPr>
        <w:t>wzrost przestępczości</w:t>
      </w:r>
      <w:r w:rsidRPr="00DE2CB8">
        <w:rPr>
          <w:rFonts w:ascii="Cambria" w:eastAsia="Times New Roman" w:hAnsi="Cambria" w:cs="Calibri"/>
          <w:sz w:val="24"/>
          <w:lang w:bidi="en-US"/>
        </w:rPr>
        <w:t>, biedę i ubóstwo oraz bezrobocie.</w:t>
      </w:r>
    </w:p>
    <w:p w:rsidR="00DE2CB8" w:rsidRPr="00DE2CB8" w:rsidRDefault="00DE2CB8" w:rsidP="00DE2CB8">
      <w:pPr>
        <w:spacing w:before="120" w:after="120" w:line="360" w:lineRule="auto"/>
        <w:jc w:val="both"/>
        <w:rPr>
          <w:rFonts w:ascii="Cambria" w:eastAsia="Times New Roman" w:hAnsi="Cambria" w:cs="Calibri"/>
          <w:sz w:val="24"/>
          <w:lang w:bidi="en-US"/>
        </w:rPr>
      </w:pPr>
      <w:r w:rsidRPr="00DE2CB8">
        <w:rPr>
          <w:rFonts w:ascii="Cambria" w:eastAsia="Times New Roman" w:hAnsi="Cambria" w:cs="Calibri"/>
          <w:sz w:val="24"/>
          <w:lang w:bidi="en-US"/>
        </w:rPr>
        <w:t>b) W roku 2017 problem nadużywania alkoholu był na wysokim poziomie ryzyka. Obecnie poziom ten można ocenić, jako średni. W badaniach przeprowadzonych w 2020 roku większość mieszkańców Gminy Przelewice deklaruje, iż jednorazowo nie spożywa dużych ilości alkoholu, a także nie pije go często. W porównaniu z rokiem 2017 mieszkańcy piją alkohol rzadziej i w mniejszych ilościach. Nieznacznie wzrósł poziom wiedzy mieszkańców na temat szkodliwości spożywania alkoholu.</w:t>
      </w:r>
    </w:p>
    <w:p w:rsidR="00DE2CB8" w:rsidRPr="00DE2CB8" w:rsidRDefault="00DE2CB8" w:rsidP="00DE2CB8">
      <w:pPr>
        <w:spacing w:before="120" w:after="120" w:line="360" w:lineRule="auto"/>
        <w:jc w:val="both"/>
        <w:rPr>
          <w:rFonts w:ascii="Cambria" w:eastAsia="Times New Roman" w:hAnsi="Cambria" w:cs="Calibri"/>
          <w:sz w:val="24"/>
          <w:lang w:bidi="en-US"/>
        </w:rPr>
      </w:pPr>
      <w:r w:rsidRPr="00DE2CB8">
        <w:rPr>
          <w:rFonts w:ascii="Cambria" w:eastAsia="Times New Roman" w:hAnsi="Cambria" w:cs="Calibri"/>
          <w:sz w:val="24"/>
          <w:lang w:bidi="en-US"/>
        </w:rPr>
        <w:t>c) W porównaniu z badaniami przeprowadzonymi w roku 2017 zmniejszyła się liczba osób palących wyroby nikotynowe. Obecnie większość dorosłych mieszkańców nie pali ani papierosów, ani e-papierosów- 74%. W roku 2017 odsetek ten wynosił 55%.</w:t>
      </w:r>
      <w:r w:rsidRPr="00DE2CB8">
        <w:rPr>
          <w:rFonts w:ascii="Cambria" w:eastAsia="Times New Roman" w:hAnsi="Cambria" w:cs="Calibri"/>
          <w:sz w:val="24"/>
          <w:lang w:bidi="en-US"/>
        </w:rPr>
        <w:br/>
        <w:t>Prawie o połowę zmalała liczba osób palących okazyjnie (rok 2017: 28%; rok 2020: 15%). Poziom wiedzy mieszkańców na temat szkodliwości wyrobów nikotynowych utrzymuje się na średnim poziomie.</w:t>
      </w:r>
    </w:p>
    <w:p w:rsidR="00DE2CB8" w:rsidRPr="00DE2CB8" w:rsidRDefault="00DE2CB8" w:rsidP="00DE2CB8">
      <w:pPr>
        <w:spacing w:before="120" w:after="120" w:line="360" w:lineRule="auto"/>
        <w:jc w:val="both"/>
        <w:rPr>
          <w:rFonts w:ascii="Cambria" w:eastAsia="Times New Roman" w:hAnsi="Cambria" w:cs="Calibri"/>
          <w:sz w:val="24"/>
          <w:lang w:bidi="en-US"/>
        </w:rPr>
      </w:pPr>
      <w:r w:rsidRPr="00DE2CB8">
        <w:rPr>
          <w:rFonts w:ascii="Cambria" w:eastAsia="Times New Roman" w:hAnsi="Cambria" w:cs="Calibri"/>
          <w:sz w:val="24"/>
          <w:lang w:bidi="en-US"/>
        </w:rPr>
        <w:t xml:space="preserve">d) Mimo, iż zmniejszył się odsetek mieszkańców, którzy twierdzą, iż mają w swoim środowisku osoby zażywające substancje psychoaktywne, takie jak narkotyki czy dopalacze, to stanowią one nadal istotny problem w Gminie Przelewice. Obecnie prawie połowa badanych (47%) twierdzi, że zna w bliskim otoczeniu osoby zażywające </w:t>
      </w:r>
      <w:r w:rsidRPr="00DE2CB8">
        <w:rPr>
          <w:rFonts w:ascii="Cambria" w:eastAsia="Times New Roman" w:hAnsi="Cambria" w:cs="Calibri"/>
          <w:sz w:val="24"/>
          <w:lang w:bidi="en-US"/>
        </w:rPr>
        <w:lastRenderedPageBreak/>
        <w:t xml:space="preserve">substancje odurzające. W roku 2017 odsetek ten wynosił aż 74%. Najbardziej popularną substancją psychoaktywną wśród mieszkańców Gminy Przelewice jest nadal marihuana i haszysz. </w:t>
      </w:r>
    </w:p>
    <w:p w:rsidR="00DE2CB8" w:rsidRPr="00DE2CB8" w:rsidRDefault="00DE2CB8" w:rsidP="00DE2CB8">
      <w:pPr>
        <w:spacing w:before="120" w:after="120" w:line="360" w:lineRule="auto"/>
        <w:jc w:val="both"/>
        <w:rPr>
          <w:rFonts w:ascii="Cambria" w:eastAsia="Times New Roman" w:hAnsi="Cambria" w:cs="Calibri"/>
          <w:sz w:val="24"/>
          <w:lang w:bidi="en-US"/>
        </w:rPr>
      </w:pPr>
      <w:r w:rsidRPr="00DE2CB8">
        <w:rPr>
          <w:rFonts w:ascii="Cambria" w:eastAsia="Times New Roman" w:hAnsi="Cambria" w:cs="Calibri"/>
          <w:sz w:val="24"/>
          <w:lang w:bidi="en-US"/>
        </w:rPr>
        <w:t>e) W porównaniu z rokiem 2017 znacznie zmniejszył się odsetek mieszkańców, którzy twierdzą lub podejrzewają, że mają w swoim otoczeniu osoby będące ofiarami przemocy w rodzinie. W poprzednim badaniu ponad połowa (55%)</w:t>
      </w:r>
      <w:r w:rsidR="00AD055A">
        <w:rPr>
          <w:rFonts w:ascii="Cambria" w:eastAsia="Times New Roman" w:hAnsi="Cambria" w:cs="Calibri"/>
          <w:sz w:val="24"/>
          <w:lang w:bidi="en-US"/>
        </w:rPr>
        <w:t xml:space="preserve"> mieszkańców podejrzewała, że</w:t>
      </w:r>
      <w:r w:rsidRPr="00DE2CB8">
        <w:rPr>
          <w:rFonts w:ascii="Cambria" w:eastAsia="Times New Roman" w:hAnsi="Cambria" w:cs="Calibri"/>
          <w:sz w:val="24"/>
          <w:lang w:bidi="en-US"/>
        </w:rPr>
        <w:t xml:space="preserve"> zna ofiary przemocy, natomiast 9% było o tym przekonanych.</w:t>
      </w:r>
      <w:r w:rsidRPr="00DE2CB8">
        <w:rPr>
          <w:rFonts w:ascii="Cambria" w:eastAsia="Times New Roman" w:hAnsi="Cambria" w:cs="Calibri"/>
          <w:sz w:val="24"/>
          <w:lang w:bidi="en-US"/>
        </w:rPr>
        <w:br/>
        <w:t>W badaniach przeprowadzonych w 2020 roku 1/4 badanych twierdzi (23%), że ma w swoim otoczeniu osoby, które doświadczają prze</w:t>
      </w:r>
      <w:r w:rsidR="00AD055A">
        <w:rPr>
          <w:rFonts w:ascii="Cambria" w:eastAsia="Times New Roman" w:hAnsi="Cambria" w:cs="Calibri"/>
          <w:sz w:val="24"/>
          <w:lang w:bidi="en-US"/>
        </w:rPr>
        <w:t>mocy w rodzinie lub podejrzewa</w:t>
      </w:r>
      <w:r w:rsidRPr="00DE2CB8">
        <w:rPr>
          <w:rFonts w:ascii="Cambria" w:eastAsia="Times New Roman" w:hAnsi="Cambria" w:cs="Calibri"/>
          <w:sz w:val="24"/>
          <w:lang w:bidi="en-US"/>
        </w:rPr>
        <w:t xml:space="preserve">, że tak się dzieje. </w:t>
      </w:r>
    </w:p>
    <w:p w:rsidR="00DE2CB8" w:rsidRPr="00DE2CB8" w:rsidRDefault="00DE2CB8" w:rsidP="00DE2CB8">
      <w:pPr>
        <w:spacing w:before="120" w:after="120" w:line="360" w:lineRule="auto"/>
        <w:jc w:val="both"/>
        <w:rPr>
          <w:rFonts w:ascii="Cambria" w:eastAsia="Times New Roman" w:hAnsi="Cambria" w:cs="Calibri"/>
          <w:sz w:val="24"/>
          <w:lang w:bidi="en-US"/>
        </w:rPr>
      </w:pPr>
      <w:r w:rsidRPr="00DE2CB8">
        <w:rPr>
          <w:rFonts w:ascii="Cambria" w:eastAsia="Times New Roman" w:hAnsi="Cambria" w:cs="Calibri"/>
          <w:sz w:val="24"/>
          <w:lang w:bidi="en-US"/>
        </w:rPr>
        <w:t>f) Jak wynika z przeprowadzonych badań wśród mieszkańców gminy Przelewice uzależnienie od komputera/internetu staje się w ich opinii</w:t>
      </w:r>
      <w:r w:rsidR="00AD055A">
        <w:rPr>
          <w:rFonts w:ascii="Cambria" w:eastAsia="Times New Roman" w:hAnsi="Cambria" w:cs="Calibri"/>
          <w:sz w:val="24"/>
          <w:lang w:bidi="en-US"/>
        </w:rPr>
        <w:t>,</w:t>
      </w:r>
      <w:r w:rsidRPr="00DE2CB8">
        <w:rPr>
          <w:rFonts w:ascii="Cambria" w:eastAsia="Times New Roman" w:hAnsi="Cambria" w:cs="Calibri"/>
          <w:sz w:val="24"/>
          <w:lang w:bidi="en-US"/>
        </w:rPr>
        <w:t xml:space="preserve"> co raz bardziej rozpowszechnionym zjawiskiem. W 2017 roku niespełna połowa (42%) mieszkańców oceniła ten rodzaj uzależnienia, jako bardzo i dość powszechny. W 2020 roku uzależnienie od komputera/internetu, jako bardzo i dość powszechny problem uznała już ponad połowa mieszkańców (66%).</w:t>
      </w:r>
    </w:p>
    <w:p w:rsidR="00DE2CB8" w:rsidRPr="00DE2CB8" w:rsidRDefault="00DE2CB8" w:rsidP="00DE2CB8">
      <w:pPr>
        <w:spacing w:before="120" w:after="120" w:line="360" w:lineRule="auto"/>
        <w:jc w:val="both"/>
        <w:rPr>
          <w:rFonts w:ascii="Cambria" w:eastAsia="Times New Roman" w:hAnsi="Cambria" w:cs="Calibri"/>
          <w:sz w:val="24"/>
          <w:lang w:bidi="en-US"/>
        </w:rPr>
      </w:pPr>
      <w:r w:rsidRPr="00DE2CB8">
        <w:rPr>
          <w:rFonts w:ascii="Cambria" w:eastAsia="Times New Roman" w:hAnsi="Cambria" w:cs="Calibri"/>
          <w:sz w:val="24"/>
          <w:lang w:bidi="en-US"/>
        </w:rPr>
        <w:t xml:space="preserve"> g) Badanie wykazało, że cyberprzemoc jest obecnie wśród</w:t>
      </w:r>
      <w:r>
        <w:rPr>
          <w:rFonts w:ascii="Cambria" w:eastAsia="Times New Roman" w:hAnsi="Cambria" w:cs="Calibri"/>
          <w:sz w:val="24"/>
          <w:lang w:bidi="en-US"/>
        </w:rPr>
        <w:t xml:space="preserve"> lokalnej społeczności</w:t>
      </w:r>
      <w:r w:rsidRPr="00DE2CB8">
        <w:rPr>
          <w:rFonts w:ascii="Cambria" w:eastAsia="Times New Roman" w:hAnsi="Cambria" w:cs="Calibri"/>
          <w:sz w:val="24"/>
          <w:lang w:bidi="en-US"/>
        </w:rPr>
        <w:t xml:space="preserve"> równie istotnym problemem co trzy lata temu. Mimo, iż zmalał odsetek osób, które znają ofiary oszustwa internetowego, to nadal utrzymuje się on na wysokim poziomie (rok 2017: 91%; rok 2020: 51%).</w:t>
      </w:r>
    </w:p>
    <w:p w:rsidR="00DE2CB8" w:rsidRPr="00DE2CB8" w:rsidRDefault="00DE2CB8" w:rsidP="00DE2CB8">
      <w:pPr>
        <w:spacing w:before="120" w:after="120" w:line="360" w:lineRule="auto"/>
        <w:jc w:val="both"/>
        <w:rPr>
          <w:rFonts w:ascii="Cambria" w:eastAsia="Times New Roman" w:hAnsi="Cambria" w:cs="Calibri"/>
          <w:sz w:val="24"/>
          <w:lang w:bidi="en-US"/>
        </w:rPr>
      </w:pPr>
      <w:r w:rsidRPr="00DE2CB8">
        <w:rPr>
          <w:rFonts w:ascii="Cambria" w:eastAsia="Times New Roman" w:hAnsi="Cambria" w:cs="Calibri"/>
          <w:sz w:val="24"/>
          <w:lang w:bidi="en-US"/>
        </w:rPr>
        <w:t xml:space="preserve"> h) W ocenie mieszkańców Gminy Przelewice uzależnienie od hazardu jest obecnie mniej rozpowszechnionym problemem niż w roku 2017. Trzy lata temu aż 58% respondentów oceniło ten problem</w:t>
      </w:r>
      <w:r>
        <w:rPr>
          <w:rFonts w:ascii="Cambria" w:eastAsia="Times New Roman" w:hAnsi="Cambria" w:cs="Calibri"/>
          <w:sz w:val="24"/>
          <w:lang w:bidi="en-US"/>
        </w:rPr>
        <w:t>,</w:t>
      </w:r>
      <w:r w:rsidRPr="00DE2CB8">
        <w:rPr>
          <w:rFonts w:ascii="Cambria" w:eastAsia="Times New Roman" w:hAnsi="Cambria" w:cs="Calibri"/>
          <w:sz w:val="24"/>
          <w:lang w:bidi="en-US"/>
        </w:rPr>
        <w:t xml:space="preserve"> jako bardzo lub dość powszechny. W roku 2020 odsetek ten wyniósł 16%. </w:t>
      </w:r>
    </w:p>
    <w:p w:rsidR="00DE2CB8" w:rsidRPr="00DE2CB8" w:rsidRDefault="00DE2CB8" w:rsidP="00DE2CB8">
      <w:pPr>
        <w:spacing w:before="120" w:after="120" w:line="360" w:lineRule="auto"/>
        <w:jc w:val="both"/>
        <w:rPr>
          <w:rFonts w:ascii="Cambria" w:eastAsia="Times New Roman" w:hAnsi="Cambria" w:cs="Calibri"/>
          <w:sz w:val="24"/>
          <w:lang w:bidi="en-US"/>
        </w:rPr>
      </w:pPr>
      <w:r>
        <w:rPr>
          <w:rFonts w:ascii="Cambria" w:eastAsia="Times New Roman" w:hAnsi="Cambria" w:cs="Calibri"/>
          <w:b/>
          <w:sz w:val="24"/>
          <w:lang w:bidi="en-US"/>
        </w:rPr>
        <w:t>2</w:t>
      </w:r>
      <w:r w:rsidRPr="00DE2CB8">
        <w:rPr>
          <w:rFonts w:ascii="Cambria" w:eastAsia="Times New Roman" w:hAnsi="Cambria" w:cs="Calibri"/>
          <w:b/>
          <w:sz w:val="24"/>
          <w:lang w:bidi="en-US"/>
        </w:rPr>
        <w:t>. Wnioski dotyczące badań punktów sprzedaży alkoholu.</w:t>
      </w:r>
    </w:p>
    <w:p w:rsidR="00DE2CB8" w:rsidRPr="00DE2CB8" w:rsidRDefault="00DE2CB8" w:rsidP="00DE2CB8">
      <w:pPr>
        <w:spacing w:before="120" w:after="120" w:line="360" w:lineRule="auto"/>
        <w:jc w:val="both"/>
        <w:rPr>
          <w:rFonts w:ascii="Cambria" w:eastAsia="Times New Roman" w:hAnsi="Cambria" w:cs="Calibri"/>
          <w:sz w:val="24"/>
          <w:lang w:bidi="en-US"/>
        </w:rPr>
      </w:pPr>
      <w:r w:rsidRPr="00DE2CB8">
        <w:rPr>
          <w:rFonts w:ascii="Cambria" w:eastAsia="Times New Roman" w:hAnsi="Cambria" w:cs="Calibri"/>
          <w:sz w:val="24"/>
          <w:lang w:bidi="en-US"/>
        </w:rPr>
        <w:t xml:space="preserve">a) Badania wykazały, że stosunkowo dużo osób niepełnoletnich podejmuje próby zakupu napojów alkoholowych. O ile w 2017 sprzedawcy nie deklarowali, aby nieletnie podejmowali owe próby nawet kilka razy, to w roku 2020 już 25% badanych sprzedawców zadeklarowało właśnie taką częstotliwość. </w:t>
      </w:r>
    </w:p>
    <w:p w:rsidR="00DE2CB8" w:rsidRPr="00DE2CB8" w:rsidRDefault="00DE2CB8" w:rsidP="00DE2CB8">
      <w:pPr>
        <w:spacing w:before="120" w:after="120" w:line="360" w:lineRule="auto"/>
        <w:jc w:val="both"/>
        <w:rPr>
          <w:rFonts w:ascii="Cambria" w:eastAsia="Times New Roman" w:hAnsi="Cambria" w:cs="Calibri"/>
          <w:sz w:val="24"/>
          <w:lang w:bidi="en-US"/>
        </w:rPr>
      </w:pPr>
      <w:r w:rsidRPr="00DE2CB8">
        <w:rPr>
          <w:rFonts w:ascii="Cambria" w:eastAsia="Times New Roman" w:hAnsi="Cambria" w:cs="Calibri"/>
          <w:sz w:val="24"/>
          <w:lang w:bidi="en-US"/>
        </w:rPr>
        <w:lastRenderedPageBreak/>
        <w:t>b) Spożywanie alkoholu w obrębie punktu sprzedaży jest rzadszym zjawiskiem niż w roku 2017. Trzy lata temu takie sytuacje miały miejsce nawet kilka razy w tygodniu (9%), obecnie żaden ze sprzedawców nie zadeklarował takiej częstotliwości.</w:t>
      </w:r>
    </w:p>
    <w:p w:rsidR="00DE2CB8" w:rsidRPr="00DE2CB8" w:rsidRDefault="00DE2CB8" w:rsidP="00DE2CB8">
      <w:pPr>
        <w:spacing w:before="120" w:after="120" w:line="360" w:lineRule="auto"/>
        <w:jc w:val="both"/>
        <w:rPr>
          <w:rFonts w:ascii="Cambria" w:eastAsia="Times New Roman" w:hAnsi="Cambria" w:cs="Calibri"/>
          <w:sz w:val="24"/>
          <w:lang w:bidi="en-US"/>
        </w:rPr>
      </w:pPr>
      <w:r w:rsidRPr="00DE2CB8">
        <w:rPr>
          <w:rFonts w:ascii="Cambria" w:eastAsia="Times New Roman" w:hAnsi="Cambria" w:cs="Calibri"/>
          <w:sz w:val="24"/>
          <w:lang w:bidi="en-US"/>
        </w:rPr>
        <w:t>c) Rozkład deklaracji sprzedaży alkoholu pozwala sądzić, iż obecnie większość sprzedawców nieodpowiedzialnie podchodzi do sprzedaży alkoholu osobom niepełnoletnim. Jak wynika z badań przeprowadzonych w 2020 roku 70% badanych sprzedawców rzadko sprawdza dowód osobisty w przypadku wątpliwości</w:t>
      </w:r>
      <w:r w:rsidR="00AD055A">
        <w:rPr>
          <w:rFonts w:ascii="Cambria" w:eastAsia="Times New Roman" w:hAnsi="Cambria" w:cs="Calibri"/>
          <w:sz w:val="24"/>
          <w:lang w:bidi="en-US"/>
        </w:rPr>
        <w:t>,</w:t>
      </w:r>
      <w:r w:rsidRPr="00DE2CB8">
        <w:rPr>
          <w:rFonts w:ascii="Cambria" w:eastAsia="Times New Roman" w:hAnsi="Cambria" w:cs="Calibri"/>
          <w:sz w:val="24"/>
          <w:lang w:bidi="en-US"/>
        </w:rPr>
        <w:t xml:space="preserve"> co do wieku kupującego, kolejne 20% robi to</w:t>
      </w:r>
      <w:r w:rsidR="00AD055A">
        <w:rPr>
          <w:rFonts w:ascii="Cambria" w:eastAsia="Times New Roman" w:hAnsi="Cambria" w:cs="Calibri"/>
          <w:sz w:val="24"/>
          <w:lang w:bidi="en-US"/>
        </w:rPr>
        <w:t xml:space="preserve"> często, a tylko 10% sprawdza</w:t>
      </w:r>
      <w:r w:rsidRPr="00DE2CB8">
        <w:rPr>
          <w:rFonts w:ascii="Cambria" w:eastAsia="Times New Roman" w:hAnsi="Cambria" w:cs="Calibri"/>
          <w:sz w:val="24"/>
          <w:lang w:bidi="en-US"/>
        </w:rPr>
        <w:t xml:space="preserve"> zawsze. W roku 2017 zakaz ten nie był traktowany lekkomyślnie przez większość sprzedawców. Wówczas 43% sprzedawców deklarowało, że zawsze sprawdza dowody potwierdzające pełnoletność, 40% robiło to często, 13% rzadko, a 5% nigdy. </w:t>
      </w:r>
    </w:p>
    <w:p w:rsidR="00DE2CB8" w:rsidRPr="00DE2CB8" w:rsidRDefault="00DE2CB8" w:rsidP="00DE2CB8">
      <w:pPr>
        <w:tabs>
          <w:tab w:val="left" w:pos="8931"/>
        </w:tabs>
        <w:spacing w:before="100" w:after="120" w:line="360" w:lineRule="auto"/>
        <w:jc w:val="both"/>
        <w:rPr>
          <w:rFonts w:ascii="Cambria" w:eastAsia="Times New Roman" w:hAnsi="Cambria" w:cs="Times New Roman"/>
          <w:sz w:val="24"/>
          <w:szCs w:val="24"/>
          <w:lang w:bidi="en-US"/>
        </w:rPr>
      </w:pPr>
      <w:r w:rsidRPr="00DE2CB8">
        <w:rPr>
          <w:rFonts w:ascii="Cambria" w:eastAsia="Times New Roman" w:hAnsi="Cambria" w:cs="Calibri"/>
          <w:sz w:val="24"/>
          <w:lang w:bidi="en-US"/>
        </w:rPr>
        <w:t xml:space="preserve">d) </w:t>
      </w:r>
      <w:r w:rsidRPr="00DE2CB8">
        <w:rPr>
          <w:rFonts w:ascii="Cambria" w:eastAsia="Times New Roman" w:hAnsi="Cambria" w:cs="Calibri"/>
          <w:bCs/>
          <w:sz w:val="24"/>
          <w:lang w:bidi="en-US"/>
        </w:rPr>
        <w:t xml:space="preserve">W opinii badanych sprzedawców spada jakość kontroli punktów sprzedaży alkoholu na terenie </w:t>
      </w:r>
      <w:r w:rsidRPr="00DE2CB8">
        <w:rPr>
          <w:rFonts w:ascii="Cambria" w:eastAsia="Times New Roman" w:hAnsi="Cambria" w:cs="Calibri"/>
          <w:sz w:val="24"/>
          <w:lang w:bidi="en-US"/>
        </w:rPr>
        <w:t xml:space="preserve">Gminy Przelewice. W roku 2017 łącznie 96% badanych oceniło jej funkcjonowanie bardzo dobrze lub dobrze. W roku 2020 odsetek ten wyniósł jedynie 45%. </w:t>
      </w:r>
    </w:p>
    <w:p w:rsidR="00DE2CB8" w:rsidRPr="00DE2CB8" w:rsidRDefault="00DE2CB8" w:rsidP="00E36C2A">
      <w:pPr>
        <w:rPr>
          <w:rFonts w:ascii="Cambria" w:eastAsia="Times New Roman" w:hAnsi="Cambria" w:cs="Calibri"/>
          <w:sz w:val="24"/>
          <w:lang w:bidi="en-US"/>
        </w:rPr>
      </w:pPr>
      <w:r>
        <w:rPr>
          <w:rFonts w:ascii="Cambria" w:eastAsia="Times New Roman" w:hAnsi="Cambria" w:cs="Calibri"/>
          <w:b/>
          <w:sz w:val="24"/>
          <w:lang w:bidi="en-US"/>
        </w:rPr>
        <w:t>3</w:t>
      </w:r>
      <w:r w:rsidRPr="00DE2CB8">
        <w:rPr>
          <w:rFonts w:ascii="Cambria" w:eastAsia="Times New Roman" w:hAnsi="Cambria" w:cs="Calibri"/>
          <w:b/>
          <w:sz w:val="24"/>
          <w:lang w:bidi="en-US"/>
        </w:rPr>
        <w:t xml:space="preserve">. Zagrożenia w środowisku dzieci i młodzieży </w:t>
      </w:r>
    </w:p>
    <w:p w:rsidR="00DE2CB8" w:rsidRPr="00DE2CB8" w:rsidRDefault="00DE2CB8" w:rsidP="00DE2CB8">
      <w:pPr>
        <w:spacing w:before="120" w:after="120" w:line="360" w:lineRule="auto"/>
        <w:jc w:val="both"/>
        <w:rPr>
          <w:rFonts w:ascii="Cambria" w:eastAsia="Times New Roman" w:hAnsi="Cambria" w:cs="Calibri"/>
          <w:sz w:val="24"/>
          <w:lang w:bidi="en-US"/>
        </w:rPr>
      </w:pPr>
      <w:r w:rsidRPr="00DE2CB8">
        <w:rPr>
          <w:rFonts w:ascii="Cambria" w:eastAsia="Times New Roman" w:hAnsi="Cambria" w:cs="Calibri"/>
          <w:sz w:val="24"/>
          <w:lang w:bidi="en-US"/>
        </w:rPr>
        <w:t>a) Jak wynika z przeprowadzonych badań w Gminie Przelewice spada odsetek młodych osób sięgających po alkohol. Jednakże, spożywanie napojów alkoholowych przez dzieci i młodzież szkolną w Gminie Przelewice nadal jest dość istotnym problemem. W badaniach przeprowadzonych w 2017 19% uczniów klas szkół podstawowych oraz 57% uczniów gimnazjów zadeklarowało, że ma już za sobą inicjację alkoholową. W roku 2020 odsetek ten zmalał- 7% młodszych uczniów oraz już 21% starszych uczniów szkoły podstawowej deklaruje, że próbowało już alkoholu. Jeżeli chodzi o częstotliwość spożywania alkoholu, to zarówno obecnie, jak i trzy lata temu uczniowie najczęściej deklarowali jednorazowy kontakt z tą substancją. Najbardziej popularnym alkoholem wśród młodzieży niezmiennie jest piwo.</w:t>
      </w:r>
    </w:p>
    <w:p w:rsidR="00DE2CB8" w:rsidRPr="00DE2CB8" w:rsidRDefault="00DE2CB8" w:rsidP="00DE2CB8">
      <w:pPr>
        <w:spacing w:before="120" w:after="120" w:line="360" w:lineRule="auto"/>
        <w:jc w:val="both"/>
        <w:rPr>
          <w:rFonts w:ascii="Cambria" w:eastAsia="Times New Roman" w:hAnsi="Cambria" w:cs="Calibri"/>
          <w:sz w:val="24"/>
          <w:lang w:bidi="en-US"/>
        </w:rPr>
      </w:pPr>
      <w:r w:rsidRPr="00DE2CB8">
        <w:rPr>
          <w:rFonts w:ascii="Cambria" w:eastAsia="Times New Roman" w:hAnsi="Cambria" w:cs="Calibri"/>
          <w:sz w:val="24"/>
          <w:lang w:bidi="en-US"/>
        </w:rPr>
        <w:t xml:space="preserve">b) Zmalał również odsetek młodych osób, które mają za sobą inicjację nikotynową. W badaniach przeprowadzonych w 2017 aż 20% uczniów klas szkół podstawowych oraz 41% uczniów gimnazjów przyznało, że paliło już papierosy. Z kolei w 2020 roku do palenia papierosów chociaż raz w życiu przyznaje się 6% uczniów klas 4-6 oraz 15% uczniów klas 7-8. Jednakże, wzrósł odsetek młodych osób, które przyznają się do okazyjnego palenia papierosów. W 2017 roku po papierosy okazyjnie sięgało 4% </w:t>
      </w:r>
      <w:r w:rsidRPr="00DE2CB8">
        <w:rPr>
          <w:rFonts w:ascii="Cambria" w:eastAsia="Times New Roman" w:hAnsi="Cambria" w:cs="Calibri"/>
          <w:sz w:val="24"/>
          <w:lang w:bidi="en-US"/>
        </w:rPr>
        <w:lastRenderedPageBreak/>
        <w:t xml:space="preserve">uczniów szkół podstawowych oraz 8% uczniów gimnazjów. Obecnie odsetek ten wynosi 17% wśród młodszych uczniów oraz 15% wśród starszych uczniów szkół podstawowych. Zarówno poprzednio, jak i obecnie uczniowie najczęściej wskazywali, że palą podczas spotkań ze znajomymi. </w:t>
      </w:r>
      <w:r w:rsidRPr="00DE2CB8">
        <w:rPr>
          <w:rFonts w:ascii="Cambria" w:eastAsia="Times New Roman" w:hAnsi="Cambria" w:cs="Calibri"/>
          <w:sz w:val="24"/>
          <w:lang w:bidi="en-US"/>
        </w:rPr>
        <w:br/>
        <w:t xml:space="preserve">c) Jak wynika z badań zmalał również odsetek młodych osób, które przyznają się do zażywania substancji psychoaktywnych takich jak narkotyki czy dopalacze. W 2017 roku do zażywania narkotyków i/lub dopalaczy kiedykolwiek w życiu przyznało się 2% uczniów szkół podstawowych oraz 10% uczniów gimnazjów. W badaniach przeprowadzonych w roku 2020 już tylko 5% uczniów klas 4-6 deklaruje przyjmowanie owych substancji. Nie oznacza to jednak wcale, że substancje psychoaktywne wśród dzieci i młodzieży są mniej istotnym problemem. Jeżeli chodzi o rodzaj przyjmowanych substancji, to jak wynika z deklaracji uczniów na terenie Gminy Przelewice maleje popularność marihuany i haszyszu, a wzrasta popularność innych narkotyków, takich np. jak LSD. </w:t>
      </w:r>
    </w:p>
    <w:p w:rsidR="00DE2CB8" w:rsidRPr="00DE2CB8" w:rsidRDefault="00DE2CB8" w:rsidP="00DE2CB8">
      <w:pPr>
        <w:spacing w:before="120" w:after="120" w:line="360" w:lineRule="auto"/>
        <w:jc w:val="both"/>
        <w:rPr>
          <w:rFonts w:ascii="Cambria" w:eastAsia="Times New Roman" w:hAnsi="Cambria" w:cs="Calibri"/>
          <w:sz w:val="24"/>
          <w:lang w:bidi="en-US"/>
        </w:rPr>
      </w:pPr>
      <w:r w:rsidRPr="00DE2CB8">
        <w:rPr>
          <w:rFonts w:ascii="Cambria" w:eastAsia="Times New Roman" w:hAnsi="Cambria" w:cs="Calibri"/>
          <w:sz w:val="24"/>
          <w:lang w:bidi="en-US"/>
        </w:rPr>
        <w:t xml:space="preserve">d) Na wysokim poziomie ryzyka utrzymuje się przemoc i agresja w środowisku szkolnym. Na terenie gminy Przelewice znaczny odsetek uczniów doświadczył różnorodnych form przemocy ze strony rówieśników w szkole. W roku 2017 problem ten nie dotyczył 60% uczniów szkół podstawowych oraz 57% uczniów gimnazjów. Z kolei w roku 2020 odsetek ten wynosi 50% wśród młodszych uczniów oraz 48% wśród starszych uczniów. Należy więc stwierdzić, że w szkołach na terenie gminy Przelewice wzrasta odsetek uczniów, którzy doświadczają przemocy fizycznej oraz psychicznej ze strony swoich kolegów i koleżanek w szkole. </w:t>
      </w:r>
    </w:p>
    <w:p w:rsidR="00DE2CB8" w:rsidRPr="00DE2CB8" w:rsidRDefault="00DE2CB8" w:rsidP="00DE2CB8">
      <w:pPr>
        <w:spacing w:before="120" w:after="120" w:line="360" w:lineRule="auto"/>
        <w:jc w:val="both"/>
        <w:rPr>
          <w:rFonts w:ascii="Cambria" w:eastAsia="Times New Roman" w:hAnsi="Cambria" w:cs="Calibri"/>
          <w:sz w:val="24"/>
          <w:lang w:bidi="en-US"/>
        </w:rPr>
      </w:pPr>
      <w:r w:rsidRPr="00DE2CB8">
        <w:rPr>
          <w:rFonts w:ascii="Cambria" w:eastAsia="Times New Roman" w:hAnsi="Cambria" w:cs="Calibri"/>
          <w:sz w:val="24"/>
          <w:lang w:bidi="en-US"/>
        </w:rPr>
        <w:t>e) W dalszym ciągu niepokojąca jest ilość czasu spędzanego na korzystaniu z komputera i Internetu przez uczniów. Mimo, iż w stosunku do roku 2017 obecnie wzrósł odsetek uczniów, którzy deklarują, że nie korzystają z komputera poza szkołą, to znaczna część uczniów wciąż spędza dziennie nawet cztery lub pięć godzinnie przed komputerem, a niektórzy nawet powyżej 5 godzinnie dziennie. Najbardziej popularnymi formami spędzania czasu przed komputerem są niezmiennie portale społecznościowe oraz gry komputerowe,</w:t>
      </w:r>
    </w:p>
    <w:p w:rsidR="00DE2CB8" w:rsidRPr="00DE2CB8" w:rsidRDefault="00DE2CB8" w:rsidP="00DE2CB8">
      <w:pPr>
        <w:spacing w:before="120" w:after="120" w:line="360" w:lineRule="auto"/>
        <w:jc w:val="both"/>
        <w:rPr>
          <w:rFonts w:ascii="Cambria" w:eastAsia="Times New Roman" w:hAnsi="Cambria" w:cs="Calibri"/>
          <w:sz w:val="24"/>
          <w:lang w:bidi="en-US"/>
        </w:rPr>
      </w:pPr>
      <w:r w:rsidRPr="00DE2CB8">
        <w:rPr>
          <w:rFonts w:ascii="Cambria" w:eastAsia="Times New Roman" w:hAnsi="Cambria" w:cs="Calibri"/>
          <w:sz w:val="24"/>
          <w:lang w:bidi="en-US"/>
        </w:rPr>
        <w:t xml:space="preserve">f) Wśród uczniów na terenie gminy Przelewice istotnym problemem pozostaje zjawisko cyberprzemocy. Zarówno starsi jak i młodsi uczniowie częściej w roku 2020 niż w roku 2017 padali ofiarami „hejtowania”, umieszczania filmików ośmieszających ich osobę, </w:t>
      </w:r>
      <w:r w:rsidRPr="00DE2CB8">
        <w:rPr>
          <w:rFonts w:ascii="Cambria" w:eastAsia="Times New Roman" w:hAnsi="Cambria" w:cs="Calibri"/>
          <w:sz w:val="24"/>
          <w:lang w:bidi="en-US"/>
        </w:rPr>
        <w:lastRenderedPageBreak/>
        <w:t xml:space="preserve">otrzymywania wiadomości z obelgami, włamań na konto na portalach społecznościowych czy podszywania się pod nich w sieci. </w:t>
      </w:r>
    </w:p>
    <w:p w:rsidR="00DE2CB8" w:rsidRPr="00DE2CB8" w:rsidRDefault="00DE2CB8" w:rsidP="00DE2CB8">
      <w:pPr>
        <w:spacing w:before="120" w:after="120" w:line="360" w:lineRule="auto"/>
        <w:jc w:val="both"/>
        <w:rPr>
          <w:rFonts w:ascii="Cambria" w:eastAsia="Times New Roman" w:hAnsi="Cambria" w:cs="Calibri"/>
          <w:sz w:val="24"/>
          <w:lang w:bidi="en-US"/>
        </w:rPr>
      </w:pPr>
      <w:r w:rsidRPr="00DE2CB8">
        <w:rPr>
          <w:rFonts w:ascii="Cambria" w:eastAsia="Times New Roman" w:hAnsi="Cambria" w:cs="Calibri"/>
          <w:sz w:val="24"/>
          <w:lang w:bidi="en-US"/>
        </w:rPr>
        <w:t>h) Wśród uczniów na terenie Gminy Przelewice na przestrzeni ostatnich lat wzrosło zainteresowanie grami hazardowymi. W 2017 roku 24% uczniów szkół podstawowych i tyle samo uczniów gimnazjów deklarowało, że grało już w gry, w których wygraną są pieniądze. Natomiast w roku 2020 odsetek ten jest nieznacznie wyższy wśród uczniów klas 4-6 i wynosi 29%, a także znacznie wyższy w przypadku uczniów klas 7-8, gdzie wynosi 39%.</w:t>
      </w:r>
    </w:p>
    <w:p w:rsidR="00E36C2A" w:rsidRDefault="00E36C2A">
      <w:pPr>
        <w:rPr>
          <w:rFonts w:asciiTheme="majorHAnsi" w:eastAsia="Times New Roman" w:hAnsiTheme="majorHAnsi" w:cstheme="majorBidi"/>
          <w:b/>
          <w:bCs/>
          <w:color w:val="943634" w:themeColor="accent2" w:themeShade="BF"/>
          <w:sz w:val="24"/>
          <w:lang w:bidi="en-US"/>
        </w:rPr>
      </w:pPr>
      <w:bookmarkStart w:id="222" w:name="_Toc44447350"/>
      <w:bookmarkStart w:id="223" w:name="_Toc54810550"/>
      <w:bookmarkStart w:id="224" w:name="_Toc54814838"/>
      <w:r>
        <w:rPr>
          <w:rFonts w:eastAsia="Times New Roman"/>
          <w:lang w:bidi="en-US"/>
        </w:rPr>
        <w:br w:type="page"/>
      </w:r>
    </w:p>
    <w:p w:rsidR="00E36C2A" w:rsidRPr="00E36C2A" w:rsidRDefault="00E36C2A" w:rsidP="00E36C2A">
      <w:pPr>
        <w:pStyle w:val="Nagwek3"/>
        <w:rPr>
          <w:rFonts w:eastAsia="Times New Roman"/>
          <w:lang w:bidi="en-US"/>
        </w:rPr>
      </w:pPr>
      <w:bookmarkStart w:id="225" w:name="_Toc56349829"/>
      <w:r w:rsidRPr="00E36C2A">
        <w:rPr>
          <w:rFonts w:eastAsia="Times New Roman"/>
          <w:lang w:bidi="en-US"/>
        </w:rPr>
        <w:lastRenderedPageBreak/>
        <w:t>2.4.2. Analiza SWOT</w:t>
      </w:r>
      <w:bookmarkEnd w:id="222"/>
      <w:bookmarkEnd w:id="223"/>
      <w:bookmarkEnd w:id="224"/>
      <w:bookmarkEnd w:id="225"/>
    </w:p>
    <w:p w:rsidR="00E36C2A" w:rsidRPr="00E36C2A" w:rsidRDefault="00E36C2A" w:rsidP="00E36C2A">
      <w:pPr>
        <w:spacing w:before="120" w:after="120" w:line="360" w:lineRule="auto"/>
        <w:ind w:firstLine="708"/>
        <w:jc w:val="both"/>
        <w:rPr>
          <w:rFonts w:ascii="Times New Roman" w:eastAsia="Times New Roman" w:hAnsi="Times New Roman" w:cs="Times New Roman"/>
          <w:bCs/>
          <w:sz w:val="24"/>
          <w:lang w:bidi="en-US"/>
        </w:rPr>
      </w:pPr>
      <w:r w:rsidRPr="00E36C2A">
        <w:rPr>
          <w:rFonts w:ascii="Times New Roman" w:eastAsia="Times New Roman" w:hAnsi="Times New Roman" w:cs="Times New Roman"/>
          <w:sz w:val="24"/>
          <w:lang w:bidi="en-US"/>
        </w:rPr>
        <w:t xml:space="preserve">To jedna z najbardziej popularnych i rozpowszechnionych metod analitycznych. Jej nazwa wywodzi się od </w:t>
      </w:r>
      <w:r w:rsidRPr="00E36C2A">
        <w:rPr>
          <w:rFonts w:ascii="Times New Roman" w:eastAsia="Times New Roman" w:hAnsi="Times New Roman" w:cs="Times New Roman"/>
          <w:bCs/>
          <w:sz w:val="24"/>
          <w:lang w:bidi="en-US"/>
        </w:rPr>
        <w:t xml:space="preserve">pierwszych liter angielskich słów: </w:t>
      </w:r>
      <w:r w:rsidRPr="00E36C2A">
        <w:rPr>
          <w:rFonts w:ascii="Times New Roman" w:eastAsia="Times New Roman" w:hAnsi="Times New Roman" w:cs="Times New Roman"/>
          <w:bCs/>
          <w:i/>
          <w:iCs/>
          <w:sz w:val="24"/>
          <w:lang w:bidi="en-US"/>
        </w:rPr>
        <w:t>Strengths- Mocne (silne) strony;</w:t>
      </w:r>
      <w:r w:rsidRPr="00E36C2A">
        <w:rPr>
          <w:rFonts w:ascii="Times New Roman" w:eastAsia="Times New Roman" w:hAnsi="Times New Roman" w:cs="Times New Roman"/>
          <w:bCs/>
          <w:sz w:val="24"/>
          <w:lang w:bidi="en-US"/>
        </w:rPr>
        <w:t xml:space="preserve"> </w:t>
      </w:r>
      <w:r w:rsidRPr="00E36C2A">
        <w:rPr>
          <w:rFonts w:ascii="Times New Roman" w:eastAsia="Times New Roman" w:hAnsi="Times New Roman" w:cs="Times New Roman"/>
          <w:bCs/>
          <w:i/>
          <w:iCs/>
          <w:sz w:val="24"/>
          <w:lang w:val="en-US" w:bidi="en-US"/>
        </w:rPr>
        <w:t>Weakneeses- Słabe strony;</w:t>
      </w:r>
      <w:r w:rsidRPr="00E36C2A">
        <w:rPr>
          <w:rFonts w:ascii="Times New Roman" w:eastAsia="Times New Roman" w:hAnsi="Times New Roman" w:cs="Times New Roman"/>
          <w:bCs/>
          <w:sz w:val="24"/>
          <w:lang w:bidi="en-US"/>
        </w:rPr>
        <w:t xml:space="preserve"> </w:t>
      </w:r>
      <w:r w:rsidRPr="00E36C2A">
        <w:rPr>
          <w:rFonts w:ascii="Times New Roman" w:eastAsia="Times New Roman" w:hAnsi="Times New Roman" w:cs="Times New Roman"/>
          <w:bCs/>
          <w:i/>
          <w:iCs/>
          <w:sz w:val="24"/>
          <w:lang w:val="en-US" w:bidi="en-US"/>
        </w:rPr>
        <w:t>Opportunities- Szanse</w:t>
      </w:r>
      <w:r w:rsidRPr="00E36C2A">
        <w:rPr>
          <w:rFonts w:ascii="Times New Roman" w:eastAsia="Times New Roman" w:hAnsi="Times New Roman" w:cs="Times New Roman"/>
          <w:bCs/>
          <w:sz w:val="24"/>
          <w:lang w:bidi="en-US"/>
        </w:rPr>
        <w:t xml:space="preserve">; </w:t>
      </w:r>
      <w:r w:rsidRPr="00E36C2A">
        <w:rPr>
          <w:rFonts w:ascii="Times New Roman" w:eastAsia="Times New Roman" w:hAnsi="Times New Roman" w:cs="Times New Roman"/>
          <w:bCs/>
          <w:i/>
          <w:iCs/>
          <w:sz w:val="24"/>
          <w:lang w:bidi="en-US"/>
        </w:rPr>
        <w:t>Threats- Zagrożenia.</w:t>
      </w:r>
    </w:p>
    <w:p w:rsidR="00E36C2A" w:rsidRPr="00E36C2A" w:rsidRDefault="00E36C2A" w:rsidP="00E36C2A">
      <w:pPr>
        <w:spacing w:before="120" w:after="120" w:line="360" w:lineRule="auto"/>
        <w:ind w:firstLine="708"/>
        <w:jc w:val="both"/>
        <w:rPr>
          <w:rFonts w:ascii="Times New Roman" w:eastAsia="Times New Roman" w:hAnsi="Times New Roman" w:cs="Times New Roman"/>
          <w:bCs/>
          <w:sz w:val="24"/>
          <w:lang w:bidi="en-US"/>
        </w:rPr>
      </w:pPr>
      <w:r w:rsidRPr="00E36C2A">
        <w:rPr>
          <w:rFonts w:ascii="Times New Roman" w:eastAsia="Times New Roman" w:hAnsi="Times New Roman" w:cs="Times New Roman"/>
          <w:bCs/>
          <w:sz w:val="24"/>
          <w:lang w:bidi="en-US"/>
        </w:rPr>
        <w:t xml:space="preserve">Analiza SWOT przeważnie wykorzystywana jest do oceny wewnętrznych i zewnętrznych uwarunkowań rozwojowych. </w:t>
      </w:r>
      <w:r w:rsidRPr="00E36C2A">
        <w:rPr>
          <w:rFonts w:ascii="Times New Roman" w:eastAsia="Times New Roman" w:hAnsi="Times New Roman" w:cs="Times New Roman"/>
          <w:sz w:val="24"/>
          <w:lang w:bidi="en-US"/>
        </w:rPr>
        <w:t>Diagnoza i ocena szans oraz zagrożeń, wynikających z otoczenia, oraz potencjału wewnętrznego stanowi zbiór informacji na podstawie, których możliwe jest wytyczanie celów strategicznych.</w:t>
      </w:r>
    </w:p>
    <w:p w:rsidR="00E36C2A" w:rsidRPr="00E36C2A" w:rsidRDefault="00E36C2A" w:rsidP="00E36C2A">
      <w:pPr>
        <w:spacing w:before="120" w:after="120" w:line="360" w:lineRule="auto"/>
        <w:ind w:firstLine="708"/>
        <w:jc w:val="both"/>
        <w:rPr>
          <w:rFonts w:ascii="Times New Roman" w:eastAsia="Times New Roman" w:hAnsi="Times New Roman" w:cs="Times New Roman"/>
          <w:sz w:val="24"/>
          <w:lang w:bidi="en-US"/>
        </w:rPr>
      </w:pPr>
      <w:r w:rsidRPr="00E36C2A">
        <w:rPr>
          <w:rFonts w:ascii="Times New Roman" w:eastAsia="Times New Roman" w:hAnsi="Times New Roman" w:cs="Times New Roman"/>
          <w:sz w:val="24"/>
          <w:lang w:bidi="en-US"/>
        </w:rPr>
        <w:t>Analiza SWOT została oparta na informacjach zawartych w kompleksowej diagnozie sytuacji społecznej w Gminie. Stanowi ona podstawę do identyfikacji i określenia kierunków działań.</w:t>
      </w:r>
    </w:p>
    <w:p w:rsidR="00E36C2A" w:rsidRPr="00E36C2A" w:rsidRDefault="00E36C2A" w:rsidP="00E36C2A">
      <w:pPr>
        <w:spacing w:before="120" w:after="120" w:line="360" w:lineRule="auto"/>
        <w:ind w:firstLine="708"/>
        <w:jc w:val="both"/>
        <w:rPr>
          <w:rFonts w:ascii="Times New Roman" w:eastAsia="Times New Roman" w:hAnsi="Times New Roman" w:cs="Times New Roman"/>
          <w:sz w:val="24"/>
          <w:lang w:bidi="en-US"/>
        </w:rPr>
      </w:pPr>
      <w:r w:rsidRPr="00E36C2A">
        <w:rPr>
          <w:rFonts w:ascii="Times New Roman" w:eastAsia="Times New Roman" w:hAnsi="Times New Roman" w:cs="Times New Roman"/>
          <w:sz w:val="24"/>
          <w:lang w:bidi="en-US"/>
        </w:rPr>
        <w:t xml:space="preserve">Analizę SWOT  dla Gminy </w:t>
      </w:r>
      <w:r>
        <w:rPr>
          <w:rFonts w:ascii="Times New Roman" w:eastAsia="Times New Roman" w:hAnsi="Times New Roman" w:cs="Times New Roman"/>
          <w:sz w:val="24"/>
          <w:lang w:bidi="en-US"/>
        </w:rPr>
        <w:t xml:space="preserve">Przelewice </w:t>
      </w:r>
      <w:r w:rsidRPr="00E36C2A">
        <w:rPr>
          <w:rFonts w:ascii="Times New Roman" w:eastAsia="Times New Roman" w:hAnsi="Times New Roman" w:cs="Times New Roman"/>
          <w:sz w:val="24"/>
          <w:lang w:bidi="en-US"/>
        </w:rPr>
        <w:t>przedstawia poniższa tabela.</w:t>
      </w:r>
    </w:p>
    <w:p w:rsidR="00E36C2A" w:rsidRPr="00130098" w:rsidRDefault="00E36C2A" w:rsidP="00E36C2A">
      <w:pPr>
        <w:spacing w:before="120" w:after="320"/>
        <w:rPr>
          <w:rFonts w:ascii="Times New Roman" w:eastAsia="Calibri" w:hAnsi="Times New Roman" w:cs="Times New Roman"/>
          <w:sz w:val="24"/>
          <w:szCs w:val="24"/>
          <w:lang w:bidi="en-US"/>
        </w:rPr>
      </w:pPr>
      <w:bookmarkStart w:id="226" w:name="_Toc52307708"/>
      <w:bookmarkStart w:id="227" w:name="_Toc54813543"/>
      <w:bookmarkStart w:id="228" w:name="_Toc56349512"/>
      <w:r w:rsidRPr="00130098">
        <w:rPr>
          <w:rFonts w:ascii="Times New Roman" w:eastAsia="Calibri" w:hAnsi="Times New Roman" w:cs="Times New Roman"/>
          <w:bCs/>
          <w:szCs w:val="20"/>
        </w:rPr>
        <w:t xml:space="preserve">Tabela </w:t>
      </w:r>
      <w:r w:rsidR="00FC0E5C" w:rsidRPr="00130098">
        <w:rPr>
          <w:rFonts w:ascii="Times New Roman" w:eastAsia="Calibri" w:hAnsi="Times New Roman" w:cs="Times New Roman"/>
          <w:bCs/>
          <w:szCs w:val="20"/>
        </w:rPr>
        <w:t>14</w:t>
      </w:r>
      <w:r w:rsidRPr="00130098">
        <w:rPr>
          <w:rFonts w:ascii="Times New Roman" w:eastAsia="Calibri" w:hAnsi="Times New Roman" w:cs="Times New Roman"/>
          <w:bCs/>
          <w:szCs w:val="20"/>
        </w:rPr>
        <w:t>. Analiza SWOT.</w:t>
      </w:r>
      <w:bookmarkEnd w:id="226"/>
      <w:bookmarkEnd w:id="227"/>
      <w:bookmarkEnd w:id="228"/>
    </w:p>
    <w:tbl>
      <w:tblPr>
        <w:tblW w:w="0" w:type="auto"/>
        <w:tblBorders>
          <w:top w:val="single" w:sz="8" w:space="0" w:color="4F81BD"/>
          <w:left w:val="single" w:sz="8" w:space="0" w:color="4F81BD"/>
          <w:bottom w:val="single" w:sz="8" w:space="0" w:color="4F81BD"/>
          <w:right w:val="single" w:sz="8" w:space="0" w:color="4F81BD"/>
        </w:tblBorders>
        <w:tblLook w:val="04A0" w:firstRow="1" w:lastRow="0" w:firstColumn="1" w:lastColumn="0" w:noHBand="0" w:noVBand="1"/>
      </w:tblPr>
      <w:tblGrid>
        <w:gridCol w:w="4531"/>
        <w:gridCol w:w="4531"/>
      </w:tblGrid>
      <w:tr w:rsidR="00E36C2A" w:rsidRPr="00E36C2A" w:rsidTr="004A2D5E">
        <w:tc>
          <w:tcPr>
            <w:tcW w:w="4531" w:type="dxa"/>
            <w:shd w:val="clear" w:color="auto" w:fill="4F81BD"/>
          </w:tcPr>
          <w:p w:rsidR="00E36C2A" w:rsidRPr="00E36C2A" w:rsidRDefault="00E36C2A" w:rsidP="00E36C2A">
            <w:pPr>
              <w:spacing w:after="0" w:line="360" w:lineRule="auto"/>
              <w:jc w:val="both"/>
              <w:rPr>
                <w:rFonts w:ascii="Times New Roman" w:hAnsi="Times New Roman" w:cs="Times New Roman"/>
                <w:b/>
                <w:bCs/>
                <w:sz w:val="24"/>
                <w:szCs w:val="24"/>
                <w:lang w:bidi="en-US"/>
              </w:rPr>
            </w:pPr>
            <w:r w:rsidRPr="00E36C2A">
              <w:rPr>
                <w:rFonts w:ascii="Times New Roman" w:hAnsi="Times New Roman" w:cs="Times New Roman"/>
                <w:b/>
                <w:bCs/>
                <w:sz w:val="24"/>
                <w:szCs w:val="24"/>
                <w:lang w:bidi="en-US"/>
              </w:rPr>
              <w:t>MOCNE STRONY</w:t>
            </w:r>
          </w:p>
        </w:tc>
        <w:tc>
          <w:tcPr>
            <w:tcW w:w="4531" w:type="dxa"/>
            <w:shd w:val="clear" w:color="auto" w:fill="4F81BD"/>
          </w:tcPr>
          <w:p w:rsidR="00E36C2A" w:rsidRPr="00E36C2A" w:rsidRDefault="00E36C2A" w:rsidP="00E36C2A">
            <w:pPr>
              <w:spacing w:after="0" w:line="360" w:lineRule="auto"/>
              <w:jc w:val="both"/>
              <w:rPr>
                <w:rFonts w:ascii="Times New Roman" w:hAnsi="Times New Roman" w:cs="Times New Roman"/>
                <w:b/>
                <w:bCs/>
                <w:sz w:val="24"/>
                <w:szCs w:val="24"/>
                <w:lang w:bidi="en-US"/>
              </w:rPr>
            </w:pPr>
            <w:r w:rsidRPr="00E36C2A">
              <w:rPr>
                <w:rFonts w:ascii="Times New Roman" w:hAnsi="Times New Roman" w:cs="Times New Roman"/>
                <w:b/>
                <w:bCs/>
                <w:sz w:val="24"/>
                <w:szCs w:val="24"/>
                <w:lang w:bidi="en-US"/>
              </w:rPr>
              <w:t>SŁABE STRONY</w:t>
            </w:r>
          </w:p>
        </w:tc>
      </w:tr>
      <w:tr w:rsidR="00E36C2A" w:rsidRPr="00E36C2A" w:rsidTr="004A2D5E">
        <w:tc>
          <w:tcPr>
            <w:tcW w:w="4531" w:type="dxa"/>
            <w:tcBorders>
              <w:top w:val="single" w:sz="8" w:space="0" w:color="4F81BD"/>
              <w:left w:val="single" w:sz="8" w:space="0" w:color="4F81BD"/>
              <w:bottom w:val="single" w:sz="8" w:space="0" w:color="4F81BD"/>
            </w:tcBorders>
          </w:tcPr>
          <w:p w:rsidR="00E36C2A" w:rsidRPr="00E36C2A" w:rsidRDefault="00E36C2A" w:rsidP="000F4635">
            <w:pPr>
              <w:numPr>
                <w:ilvl w:val="0"/>
                <w:numId w:val="18"/>
              </w:numPr>
              <w:spacing w:after="0" w:line="360" w:lineRule="auto"/>
              <w:jc w:val="both"/>
              <w:rPr>
                <w:rFonts w:ascii="Times New Roman" w:hAnsi="Times New Roman" w:cs="Times New Roman"/>
                <w:b/>
                <w:bCs/>
                <w:sz w:val="24"/>
                <w:szCs w:val="24"/>
                <w:lang w:bidi="en-US"/>
              </w:rPr>
            </w:pPr>
            <w:r w:rsidRPr="00E36C2A">
              <w:rPr>
                <w:rFonts w:ascii="Times New Roman" w:hAnsi="Times New Roman" w:cs="Times New Roman"/>
                <w:bCs/>
                <w:sz w:val="24"/>
                <w:szCs w:val="24"/>
                <w:lang w:bidi="en-US"/>
              </w:rPr>
              <w:t>dobre rozpoznanie przez władze i instytucje lokalne istniejących problemów społecznych w gminie,</w:t>
            </w:r>
          </w:p>
          <w:p w:rsidR="00E36C2A" w:rsidRPr="00E36C2A" w:rsidRDefault="00E36C2A" w:rsidP="000F4635">
            <w:pPr>
              <w:numPr>
                <w:ilvl w:val="0"/>
                <w:numId w:val="18"/>
              </w:numPr>
              <w:spacing w:after="0" w:line="360" w:lineRule="auto"/>
              <w:jc w:val="both"/>
              <w:rPr>
                <w:rFonts w:ascii="Times New Roman" w:hAnsi="Times New Roman" w:cs="Times New Roman"/>
                <w:b/>
                <w:bCs/>
                <w:sz w:val="24"/>
                <w:szCs w:val="24"/>
                <w:lang w:bidi="en-US"/>
              </w:rPr>
            </w:pPr>
            <w:r w:rsidRPr="00E36C2A">
              <w:rPr>
                <w:rFonts w:ascii="Times New Roman" w:hAnsi="Times New Roman" w:cs="Times New Roman"/>
                <w:bCs/>
                <w:sz w:val="24"/>
                <w:szCs w:val="24"/>
                <w:lang w:bidi="en-US"/>
              </w:rPr>
              <w:t>współpraca instytucji oświatowych, kulturalnych oraz stowarzyszeń z instytucjami samorządu gminnego</w:t>
            </w:r>
          </w:p>
          <w:p w:rsidR="00E36C2A" w:rsidRPr="00E36C2A" w:rsidRDefault="00E36C2A" w:rsidP="000F4635">
            <w:pPr>
              <w:numPr>
                <w:ilvl w:val="0"/>
                <w:numId w:val="18"/>
              </w:numPr>
              <w:spacing w:after="0" w:line="360" w:lineRule="auto"/>
              <w:jc w:val="both"/>
              <w:rPr>
                <w:rFonts w:ascii="Times New Roman" w:hAnsi="Times New Roman" w:cs="Times New Roman"/>
                <w:b/>
                <w:bCs/>
                <w:sz w:val="24"/>
                <w:szCs w:val="24"/>
                <w:lang w:bidi="en-US"/>
              </w:rPr>
            </w:pPr>
            <w:r w:rsidRPr="00E36C2A">
              <w:rPr>
                <w:rFonts w:ascii="Times New Roman" w:hAnsi="Times New Roman" w:cs="Times New Roman"/>
                <w:bCs/>
                <w:sz w:val="24"/>
                <w:szCs w:val="24"/>
                <w:lang w:bidi="en-US"/>
              </w:rPr>
              <w:t>regularna organizacja wydarzeń kulturalnych i sportowych</w:t>
            </w:r>
          </w:p>
          <w:p w:rsidR="00E36C2A" w:rsidRPr="009719B0" w:rsidRDefault="00E36C2A" w:rsidP="000F4635">
            <w:pPr>
              <w:numPr>
                <w:ilvl w:val="0"/>
                <w:numId w:val="18"/>
              </w:numPr>
              <w:spacing w:after="0" w:line="360" w:lineRule="auto"/>
              <w:jc w:val="both"/>
              <w:rPr>
                <w:rFonts w:ascii="Times New Roman" w:hAnsi="Times New Roman" w:cs="Times New Roman"/>
                <w:b/>
                <w:bCs/>
                <w:sz w:val="24"/>
                <w:szCs w:val="24"/>
                <w:lang w:bidi="en-US"/>
              </w:rPr>
            </w:pPr>
            <w:r w:rsidRPr="00E36C2A">
              <w:rPr>
                <w:rFonts w:ascii="Times New Roman" w:hAnsi="Times New Roman" w:cs="Times New Roman"/>
                <w:bCs/>
                <w:sz w:val="24"/>
                <w:szCs w:val="24"/>
                <w:lang w:bidi="en-US"/>
              </w:rPr>
              <w:t xml:space="preserve">aktywna działalność Gminnego </w:t>
            </w:r>
            <w:r w:rsidR="00F25381">
              <w:rPr>
                <w:rFonts w:ascii="Times New Roman" w:hAnsi="Times New Roman" w:cs="Times New Roman"/>
                <w:bCs/>
                <w:sz w:val="24"/>
                <w:szCs w:val="24"/>
                <w:lang w:bidi="en-US"/>
              </w:rPr>
              <w:t xml:space="preserve">Centrum </w:t>
            </w:r>
            <w:r w:rsidRPr="00E36C2A">
              <w:rPr>
                <w:rFonts w:ascii="Times New Roman" w:hAnsi="Times New Roman" w:cs="Times New Roman"/>
                <w:bCs/>
                <w:sz w:val="24"/>
                <w:szCs w:val="24"/>
                <w:lang w:bidi="en-US"/>
              </w:rPr>
              <w:t>Kultury</w:t>
            </w:r>
          </w:p>
          <w:p w:rsidR="009719B0" w:rsidRPr="00E36C2A" w:rsidRDefault="009719B0" w:rsidP="000F4635">
            <w:pPr>
              <w:numPr>
                <w:ilvl w:val="0"/>
                <w:numId w:val="18"/>
              </w:numPr>
              <w:spacing w:after="0" w:line="360" w:lineRule="auto"/>
              <w:jc w:val="both"/>
              <w:rPr>
                <w:rFonts w:ascii="Times New Roman" w:hAnsi="Times New Roman" w:cs="Times New Roman"/>
                <w:b/>
                <w:bCs/>
                <w:sz w:val="24"/>
                <w:szCs w:val="24"/>
                <w:lang w:bidi="en-US"/>
              </w:rPr>
            </w:pPr>
            <w:r>
              <w:rPr>
                <w:rFonts w:ascii="Times New Roman" w:hAnsi="Times New Roman" w:cs="Times New Roman"/>
                <w:bCs/>
                <w:sz w:val="24"/>
                <w:szCs w:val="24"/>
                <w:lang w:bidi="en-US"/>
              </w:rPr>
              <w:t>dobra infrastruktura sportowo-rekreacyjna</w:t>
            </w:r>
          </w:p>
          <w:p w:rsidR="00E36C2A" w:rsidRPr="00F25381" w:rsidRDefault="00E36C2A" w:rsidP="000F4635">
            <w:pPr>
              <w:numPr>
                <w:ilvl w:val="0"/>
                <w:numId w:val="18"/>
              </w:numPr>
              <w:spacing w:after="0" w:line="360" w:lineRule="auto"/>
              <w:jc w:val="both"/>
              <w:rPr>
                <w:rFonts w:ascii="Times New Roman" w:hAnsi="Times New Roman" w:cs="Times New Roman"/>
                <w:b/>
                <w:bCs/>
                <w:sz w:val="24"/>
                <w:szCs w:val="24"/>
                <w:lang w:bidi="en-US"/>
              </w:rPr>
            </w:pPr>
            <w:r w:rsidRPr="00E36C2A">
              <w:rPr>
                <w:rFonts w:ascii="Times New Roman" w:hAnsi="Times New Roman" w:cs="Times New Roman"/>
                <w:bCs/>
                <w:sz w:val="24"/>
                <w:szCs w:val="24"/>
                <w:lang w:bidi="en-US"/>
              </w:rPr>
              <w:t xml:space="preserve">wykwalifikowana kadra ośrodka pomocy społecznej i profesjonalne przygotowanie do pracy z osobami wymagającymi wsparcia, </w:t>
            </w:r>
          </w:p>
          <w:p w:rsidR="00F25381" w:rsidRPr="00E36C2A" w:rsidRDefault="00F25381" w:rsidP="000F4635">
            <w:pPr>
              <w:numPr>
                <w:ilvl w:val="0"/>
                <w:numId w:val="18"/>
              </w:numPr>
              <w:spacing w:after="0" w:line="360" w:lineRule="auto"/>
              <w:jc w:val="both"/>
              <w:rPr>
                <w:rFonts w:ascii="Times New Roman" w:hAnsi="Times New Roman" w:cs="Times New Roman"/>
                <w:b/>
                <w:bCs/>
                <w:sz w:val="24"/>
                <w:szCs w:val="24"/>
                <w:lang w:bidi="en-US"/>
              </w:rPr>
            </w:pPr>
            <w:r>
              <w:rPr>
                <w:rFonts w:ascii="Times New Roman" w:hAnsi="Times New Roman" w:cs="Times New Roman"/>
                <w:bCs/>
                <w:sz w:val="24"/>
                <w:szCs w:val="24"/>
                <w:lang w:bidi="en-US"/>
              </w:rPr>
              <w:t xml:space="preserve">wykwalifikowani członkowie Zespołu </w:t>
            </w:r>
            <w:r>
              <w:rPr>
                <w:rFonts w:ascii="Times New Roman" w:hAnsi="Times New Roman" w:cs="Times New Roman"/>
                <w:bCs/>
                <w:sz w:val="24"/>
                <w:szCs w:val="24"/>
                <w:lang w:bidi="en-US"/>
              </w:rPr>
              <w:lastRenderedPageBreak/>
              <w:t>Interdyscyplinarnego ds. Przeciwdziałania Przemocy w Rodzinie</w:t>
            </w:r>
          </w:p>
          <w:p w:rsidR="00E36C2A" w:rsidRPr="00E36C2A" w:rsidRDefault="00E36C2A" w:rsidP="000F4635">
            <w:pPr>
              <w:numPr>
                <w:ilvl w:val="0"/>
                <w:numId w:val="18"/>
              </w:numPr>
              <w:spacing w:after="0" w:line="360" w:lineRule="auto"/>
              <w:jc w:val="both"/>
              <w:rPr>
                <w:rFonts w:ascii="Times New Roman" w:hAnsi="Times New Roman" w:cs="Times New Roman"/>
                <w:b/>
                <w:bCs/>
                <w:sz w:val="24"/>
                <w:szCs w:val="24"/>
                <w:lang w:bidi="en-US"/>
              </w:rPr>
            </w:pPr>
            <w:r w:rsidRPr="00E36C2A">
              <w:rPr>
                <w:rFonts w:ascii="Times New Roman" w:hAnsi="Times New Roman" w:cs="Times New Roman"/>
                <w:bCs/>
                <w:sz w:val="24"/>
                <w:szCs w:val="24"/>
                <w:lang w:bidi="en-US"/>
              </w:rPr>
              <w:t>dobra infrastruktura szkolna</w:t>
            </w:r>
          </w:p>
          <w:p w:rsidR="00E36C2A" w:rsidRPr="00E36C2A" w:rsidRDefault="00E36C2A" w:rsidP="000F4635">
            <w:pPr>
              <w:numPr>
                <w:ilvl w:val="0"/>
                <w:numId w:val="18"/>
              </w:numPr>
              <w:spacing w:after="0" w:line="360" w:lineRule="auto"/>
              <w:jc w:val="both"/>
              <w:rPr>
                <w:rFonts w:ascii="Times New Roman" w:hAnsi="Times New Roman" w:cs="Times New Roman"/>
                <w:b/>
                <w:bCs/>
                <w:sz w:val="24"/>
                <w:szCs w:val="24"/>
                <w:lang w:bidi="en-US"/>
              </w:rPr>
            </w:pPr>
            <w:r w:rsidRPr="00E36C2A">
              <w:rPr>
                <w:rFonts w:ascii="Times New Roman" w:hAnsi="Times New Roman" w:cs="Times New Roman"/>
                <w:bCs/>
                <w:sz w:val="24"/>
                <w:szCs w:val="24"/>
                <w:lang w:bidi="en-US"/>
              </w:rPr>
              <w:t>dostępność</w:t>
            </w:r>
            <w:r w:rsidR="00F25381">
              <w:rPr>
                <w:rFonts w:ascii="Times New Roman" w:hAnsi="Times New Roman" w:cs="Times New Roman"/>
                <w:bCs/>
                <w:sz w:val="24"/>
                <w:szCs w:val="24"/>
                <w:lang w:bidi="en-US"/>
              </w:rPr>
              <w:t xml:space="preserve"> </w:t>
            </w:r>
            <w:r w:rsidR="00672DE7">
              <w:rPr>
                <w:rFonts w:ascii="Times New Roman" w:hAnsi="Times New Roman" w:cs="Times New Roman"/>
                <w:bCs/>
                <w:sz w:val="24"/>
                <w:szCs w:val="24"/>
                <w:lang w:bidi="en-US"/>
              </w:rPr>
              <w:t>punku przedszkolnego</w:t>
            </w:r>
            <w:r w:rsidRPr="00E36C2A">
              <w:rPr>
                <w:rFonts w:ascii="Times New Roman" w:hAnsi="Times New Roman" w:cs="Times New Roman"/>
                <w:bCs/>
                <w:sz w:val="24"/>
                <w:szCs w:val="24"/>
                <w:lang w:bidi="en-US"/>
              </w:rPr>
              <w:t>,</w:t>
            </w:r>
          </w:p>
          <w:p w:rsidR="00E36C2A" w:rsidRPr="00E36C2A" w:rsidRDefault="00E36C2A" w:rsidP="000F4635">
            <w:pPr>
              <w:numPr>
                <w:ilvl w:val="0"/>
                <w:numId w:val="18"/>
              </w:numPr>
              <w:spacing w:after="0" w:line="360" w:lineRule="auto"/>
              <w:jc w:val="both"/>
              <w:rPr>
                <w:rFonts w:ascii="Times New Roman" w:hAnsi="Times New Roman" w:cs="Times New Roman"/>
                <w:b/>
                <w:bCs/>
                <w:sz w:val="24"/>
                <w:szCs w:val="24"/>
                <w:lang w:bidi="en-US"/>
              </w:rPr>
            </w:pPr>
            <w:r w:rsidRPr="00E36C2A">
              <w:rPr>
                <w:rFonts w:ascii="Times New Roman" w:hAnsi="Times New Roman" w:cs="Times New Roman"/>
                <w:bCs/>
                <w:sz w:val="24"/>
                <w:szCs w:val="24"/>
                <w:lang w:bidi="en-US"/>
              </w:rPr>
              <w:t xml:space="preserve">stopniowy spadek </w:t>
            </w:r>
            <w:r w:rsidR="00672DE7">
              <w:rPr>
                <w:rFonts w:ascii="Times New Roman" w:hAnsi="Times New Roman" w:cs="Times New Roman"/>
                <w:bCs/>
                <w:sz w:val="24"/>
                <w:szCs w:val="24"/>
                <w:lang w:bidi="en-US"/>
              </w:rPr>
              <w:t xml:space="preserve">ogólnej </w:t>
            </w:r>
            <w:r w:rsidRPr="00E36C2A">
              <w:rPr>
                <w:rFonts w:ascii="Times New Roman" w:hAnsi="Times New Roman" w:cs="Times New Roman"/>
                <w:bCs/>
                <w:sz w:val="24"/>
                <w:szCs w:val="24"/>
                <w:lang w:bidi="en-US"/>
              </w:rPr>
              <w:t>liczby rodzin korzystających z pomocy społecznej,</w:t>
            </w:r>
          </w:p>
          <w:p w:rsidR="00E36C2A" w:rsidRPr="00E36C2A" w:rsidRDefault="00E36C2A" w:rsidP="000F4635">
            <w:pPr>
              <w:numPr>
                <w:ilvl w:val="0"/>
                <w:numId w:val="18"/>
              </w:numPr>
              <w:spacing w:after="0" w:line="360" w:lineRule="auto"/>
              <w:jc w:val="both"/>
              <w:rPr>
                <w:rFonts w:ascii="Times New Roman" w:hAnsi="Times New Roman" w:cs="Times New Roman"/>
                <w:b/>
                <w:bCs/>
                <w:sz w:val="24"/>
                <w:szCs w:val="24"/>
                <w:lang w:bidi="en-US"/>
              </w:rPr>
            </w:pPr>
            <w:r w:rsidRPr="00E36C2A">
              <w:rPr>
                <w:rFonts w:ascii="Times New Roman" w:hAnsi="Times New Roman" w:cs="Times New Roman"/>
                <w:bCs/>
                <w:sz w:val="24"/>
                <w:szCs w:val="24"/>
                <w:lang w:bidi="en-US"/>
              </w:rPr>
              <w:t>zapewnienie posiłków dzieciom z terenu Gminy,</w:t>
            </w:r>
          </w:p>
          <w:p w:rsidR="00E36C2A" w:rsidRPr="00E36C2A" w:rsidRDefault="00E36C2A" w:rsidP="000F4635">
            <w:pPr>
              <w:numPr>
                <w:ilvl w:val="0"/>
                <w:numId w:val="18"/>
              </w:numPr>
              <w:spacing w:after="0" w:line="360" w:lineRule="auto"/>
              <w:jc w:val="both"/>
              <w:rPr>
                <w:rFonts w:ascii="Times New Roman" w:hAnsi="Times New Roman" w:cs="Times New Roman"/>
                <w:b/>
                <w:bCs/>
                <w:sz w:val="24"/>
                <w:szCs w:val="24"/>
                <w:lang w:bidi="en-US"/>
              </w:rPr>
            </w:pPr>
            <w:r w:rsidRPr="00E36C2A">
              <w:rPr>
                <w:rFonts w:ascii="Times New Roman" w:hAnsi="Times New Roman" w:cs="Times New Roman"/>
                <w:bCs/>
                <w:sz w:val="24"/>
                <w:szCs w:val="24"/>
                <w:lang w:bidi="en-US"/>
              </w:rPr>
              <w:t>efektywna praca asystenta rodziny</w:t>
            </w:r>
          </w:p>
          <w:p w:rsidR="00E36C2A" w:rsidRPr="00E36C2A" w:rsidRDefault="00E36C2A" w:rsidP="000F4635">
            <w:pPr>
              <w:numPr>
                <w:ilvl w:val="0"/>
                <w:numId w:val="18"/>
              </w:numPr>
              <w:spacing w:after="0" w:line="360" w:lineRule="auto"/>
              <w:jc w:val="both"/>
              <w:rPr>
                <w:rFonts w:ascii="Times New Roman" w:hAnsi="Times New Roman" w:cs="Times New Roman"/>
                <w:b/>
                <w:bCs/>
                <w:sz w:val="24"/>
                <w:szCs w:val="24"/>
                <w:lang w:bidi="en-US"/>
              </w:rPr>
            </w:pPr>
            <w:r w:rsidRPr="00E36C2A">
              <w:rPr>
                <w:rFonts w:ascii="Times New Roman" w:hAnsi="Times New Roman" w:cs="Times New Roman"/>
                <w:bCs/>
                <w:sz w:val="24"/>
                <w:szCs w:val="24"/>
                <w:lang w:bidi="en-US"/>
              </w:rPr>
              <w:t>pozytywne relacje dzieci z rodzicami, korzystna atmosfera wychowawcza i przyjazne środowisko domowe</w:t>
            </w:r>
          </w:p>
          <w:p w:rsidR="00E36C2A" w:rsidRPr="00F25381" w:rsidRDefault="00E36C2A" w:rsidP="000F4635">
            <w:pPr>
              <w:numPr>
                <w:ilvl w:val="0"/>
                <w:numId w:val="18"/>
              </w:numPr>
              <w:spacing w:after="0" w:line="360" w:lineRule="auto"/>
              <w:jc w:val="both"/>
              <w:rPr>
                <w:rFonts w:ascii="Times New Roman" w:hAnsi="Times New Roman" w:cs="Times New Roman"/>
                <w:b/>
                <w:bCs/>
                <w:sz w:val="24"/>
                <w:szCs w:val="24"/>
                <w:lang w:bidi="en-US"/>
              </w:rPr>
            </w:pPr>
            <w:r w:rsidRPr="00E36C2A">
              <w:rPr>
                <w:rFonts w:ascii="Times New Roman" w:hAnsi="Times New Roman" w:cs="Times New Roman"/>
                <w:bCs/>
                <w:sz w:val="24"/>
                <w:szCs w:val="24"/>
                <w:lang w:bidi="en-US"/>
              </w:rPr>
              <w:t>dobra współpraca z lekarzem rodzinnym, pielęgniarkami środowiskowymi i położną</w:t>
            </w:r>
          </w:p>
          <w:p w:rsidR="00E36C2A" w:rsidRDefault="00F25381" w:rsidP="00672DE7">
            <w:pPr>
              <w:numPr>
                <w:ilvl w:val="0"/>
                <w:numId w:val="18"/>
              </w:numPr>
              <w:spacing w:after="0" w:line="360" w:lineRule="auto"/>
              <w:jc w:val="both"/>
              <w:rPr>
                <w:rFonts w:ascii="Times New Roman" w:hAnsi="Times New Roman" w:cs="Times New Roman"/>
                <w:b/>
                <w:bCs/>
                <w:sz w:val="24"/>
                <w:szCs w:val="24"/>
                <w:lang w:bidi="en-US"/>
              </w:rPr>
            </w:pPr>
            <w:r>
              <w:rPr>
                <w:rFonts w:ascii="Times New Roman" w:hAnsi="Times New Roman" w:cs="Times New Roman"/>
                <w:bCs/>
                <w:sz w:val="24"/>
                <w:szCs w:val="24"/>
                <w:lang w:bidi="en-US"/>
              </w:rPr>
              <w:t>przeważająca liczba mieszkańców w wieku produkcyjnym</w:t>
            </w:r>
          </w:p>
          <w:p w:rsidR="00672DE7" w:rsidRPr="00672DE7" w:rsidRDefault="00672DE7" w:rsidP="00672DE7">
            <w:pPr>
              <w:numPr>
                <w:ilvl w:val="0"/>
                <w:numId w:val="18"/>
              </w:numPr>
              <w:spacing w:after="0" w:line="360" w:lineRule="auto"/>
              <w:jc w:val="both"/>
              <w:rPr>
                <w:rFonts w:ascii="Times New Roman" w:hAnsi="Times New Roman" w:cs="Times New Roman"/>
                <w:bCs/>
                <w:sz w:val="24"/>
                <w:szCs w:val="24"/>
                <w:lang w:bidi="en-US"/>
              </w:rPr>
            </w:pPr>
            <w:r w:rsidRPr="00672DE7">
              <w:rPr>
                <w:rFonts w:ascii="Times New Roman" w:hAnsi="Times New Roman" w:cs="Times New Roman"/>
                <w:bCs/>
                <w:sz w:val="24"/>
                <w:szCs w:val="24"/>
                <w:lang w:bidi="en-US"/>
              </w:rPr>
              <w:t>warunki do realizacji pozaszkolnych zajęć sportowo-ruchowych</w:t>
            </w:r>
          </w:p>
        </w:tc>
        <w:tc>
          <w:tcPr>
            <w:tcW w:w="4531" w:type="dxa"/>
            <w:tcBorders>
              <w:top w:val="single" w:sz="8" w:space="0" w:color="4F81BD"/>
              <w:bottom w:val="single" w:sz="8" w:space="0" w:color="4F81BD"/>
              <w:right w:val="single" w:sz="8" w:space="0" w:color="4F81BD"/>
            </w:tcBorders>
          </w:tcPr>
          <w:p w:rsidR="00E36C2A" w:rsidRDefault="00F25381" w:rsidP="000F4635">
            <w:pPr>
              <w:numPr>
                <w:ilvl w:val="0"/>
                <w:numId w:val="18"/>
              </w:numPr>
              <w:spacing w:after="0" w:line="360" w:lineRule="auto"/>
              <w:jc w:val="both"/>
              <w:rPr>
                <w:rFonts w:ascii="Times New Roman" w:hAnsi="Times New Roman" w:cs="Times New Roman"/>
                <w:sz w:val="24"/>
                <w:szCs w:val="24"/>
                <w:lang w:bidi="en-US"/>
              </w:rPr>
            </w:pPr>
            <w:r>
              <w:rPr>
                <w:rFonts w:ascii="Times New Roman" w:hAnsi="Times New Roman" w:cs="Times New Roman"/>
                <w:sz w:val="24"/>
                <w:szCs w:val="24"/>
                <w:lang w:bidi="en-US"/>
              </w:rPr>
              <w:lastRenderedPageBreak/>
              <w:t>brak mieszkań chronionych</w:t>
            </w:r>
          </w:p>
          <w:p w:rsidR="00F25381" w:rsidRPr="00E36C2A" w:rsidRDefault="00F25381" w:rsidP="000F4635">
            <w:pPr>
              <w:numPr>
                <w:ilvl w:val="0"/>
                <w:numId w:val="18"/>
              </w:numPr>
              <w:spacing w:after="0" w:line="360" w:lineRule="auto"/>
              <w:jc w:val="both"/>
              <w:rPr>
                <w:rFonts w:ascii="Times New Roman" w:hAnsi="Times New Roman" w:cs="Times New Roman"/>
                <w:sz w:val="24"/>
                <w:szCs w:val="24"/>
                <w:lang w:bidi="en-US"/>
              </w:rPr>
            </w:pPr>
            <w:r>
              <w:rPr>
                <w:rFonts w:ascii="Times New Roman" w:hAnsi="Times New Roman" w:cs="Times New Roman"/>
                <w:sz w:val="24"/>
                <w:szCs w:val="24"/>
                <w:lang w:bidi="en-US"/>
              </w:rPr>
              <w:t>brak świetlic środowiskowych</w:t>
            </w:r>
          </w:p>
          <w:p w:rsidR="00E36C2A" w:rsidRPr="009719B0" w:rsidRDefault="00E36C2A" w:rsidP="000F4635">
            <w:pPr>
              <w:numPr>
                <w:ilvl w:val="0"/>
                <w:numId w:val="18"/>
              </w:numPr>
              <w:spacing w:after="0" w:line="360" w:lineRule="auto"/>
              <w:jc w:val="both"/>
              <w:rPr>
                <w:rFonts w:ascii="Times New Roman" w:hAnsi="Times New Roman" w:cs="Times New Roman"/>
                <w:b/>
                <w:bCs/>
                <w:sz w:val="24"/>
                <w:szCs w:val="24"/>
                <w:lang w:bidi="en-US"/>
              </w:rPr>
            </w:pPr>
            <w:r w:rsidRPr="00E36C2A">
              <w:rPr>
                <w:rFonts w:ascii="Times New Roman" w:hAnsi="Times New Roman" w:cs="Times New Roman"/>
                <w:bCs/>
                <w:sz w:val="24"/>
                <w:szCs w:val="24"/>
                <w:lang w:bidi="en-US"/>
              </w:rPr>
              <w:t xml:space="preserve">brak Punktu Konsultacyjno-Terapeutycznego w gminie </w:t>
            </w:r>
          </w:p>
          <w:p w:rsidR="009719B0" w:rsidRPr="009719B0" w:rsidRDefault="009719B0" w:rsidP="000F4635">
            <w:pPr>
              <w:numPr>
                <w:ilvl w:val="0"/>
                <w:numId w:val="18"/>
              </w:numPr>
              <w:spacing w:after="0" w:line="360" w:lineRule="auto"/>
              <w:jc w:val="both"/>
              <w:rPr>
                <w:rFonts w:ascii="Times New Roman" w:hAnsi="Times New Roman" w:cs="Times New Roman"/>
                <w:b/>
                <w:bCs/>
                <w:sz w:val="24"/>
                <w:szCs w:val="24"/>
                <w:lang w:bidi="en-US"/>
              </w:rPr>
            </w:pPr>
            <w:r>
              <w:rPr>
                <w:rFonts w:ascii="Times New Roman" w:hAnsi="Times New Roman" w:cs="Times New Roman"/>
                <w:bCs/>
                <w:sz w:val="24"/>
                <w:szCs w:val="24"/>
                <w:lang w:bidi="en-US"/>
              </w:rPr>
              <w:t>za mało świetlic wiejskich</w:t>
            </w:r>
          </w:p>
          <w:p w:rsidR="009719B0" w:rsidRPr="009719B0" w:rsidRDefault="009719B0" w:rsidP="000F4635">
            <w:pPr>
              <w:numPr>
                <w:ilvl w:val="0"/>
                <w:numId w:val="18"/>
              </w:numPr>
              <w:spacing w:after="0" w:line="360" w:lineRule="auto"/>
              <w:jc w:val="both"/>
              <w:rPr>
                <w:rFonts w:ascii="Times New Roman" w:hAnsi="Times New Roman" w:cs="Times New Roman"/>
                <w:b/>
                <w:bCs/>
                <w:sz w:val="24"/>
                <w:szCs w:val="24"/>
                <w:lang w:bidi="en-US"/>
              </w:rPr>
            </w:pPr>
            <w:r>
              <w:rPr>
                <w:rFonts w:ascii="Times New Roman" w:hAnsi="Times New Roman" w:cs="Times New Roman"/>
                <w:bCs/>
                <w:sz w:val="24"/>
                <w:szCs w:val="24"/>
                <w:lang w:bidi="en-US"/>
              </w:rPr>
              <w:t>mała liczba pracowników posiadających kompetencje do prowadzenia zajęć z dziećmi i młodzieżą na salach gimnastycznych, w świetlicach wiejskich</w:t>
            </w:r>
          </w:p>
          <w:p w:rsidR="009719B0" w:rsidRPr="00E36C2A" w:rsidRDefault="009719B0" w:rsidP="000F4635">
            <w:pPr>
              <w:numPr>
                <w:ilvl w:val="0"/>
                <w:numId w:val="18"/>
              </w:numPr>
              <w:spacing w:after="0" w:line="360" w:lineRule="auto"/>
              <w:jc w:val="both"/>
              <w:rPr>
                <w:rFonts w:ascii="Times New Roman" w:hAnsi="Times New Roman" w:cs="Times New Roman"/>
                <w:b/>
                <w:bCs/>
                <w:sz w:val="24"/>
                <w:szCs w:val="24"/>
                <w:lang w:bidi="en-US"/>
              </w:rPr>
            </w:pPr>
            <w:r>
              <w:rPr>
                <w:rFonts w:ascii="Times New Roman" w:hAnsi="Times New Roman" w:cs="Times New Roman"/>
                <w:bCs/>
                <w:sz w:val="24"/>
                <w:szCs w:val="24"/>
                <w:lang w:bidi="en-US"/>
              </w:rPr>
              <w:t>niski poziom wykształcenia mieszkańców</w:t>
            </w:r>
          </w:p>
          <w:p w:rsidR="00E36C2A" w:rsidRPr="007C40FC" w:rsidRDefault="00E36C2A" w:rsidP="000F4635">
            <w:pPr>
              <w:numPr>
                <w:ilvl w:val="0"/>
                <w:numId w:val="18"/>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wzrost liczby osób starszych wymagających całodobowej opieki i zapewnienia im świadczeń opiekuńczych</w:t>
            </w:r>
          </w:p>
          <w:p w:rsidR="00E36C2A" w:rsidRPr="00E36C2A" w:rsidRDefault="00E36C2A" w:rsidP="000F4635">
            <w:pPr>
              <w:numPr>
                <w:ilvl w:val="0"/>
                <w:numId w:val="18"/>
              </w:numPr>
              <w:spacing w:after="0" w:line="360" w:lineRule="auto"/>
              <w:jc w:val="both"/>
              <w:rPr>
                <w:rFonts w:ascii="Times New Roman" w:hAnsi="Times New Roman" w:cs="Times New Roman"/>
                <w:sz w:val="24"/>
                <w:szCs w:val="24"/>
                <w:lang w:bidi="en-US"/>
              </w:rPr>
            </w:pPr>
            <w:r w:rsidRPr="00E36C2A">
              <w:rPr>
                <w:rFonts w:ascii="Times New Roman" w:hAnsi="Times New Roman" w:cs="Times New Roman"/>
                <w:sz w:val="24"/>
                <w:szCs w:val="24"/>
                <w:lang w:bidi="en-US"/>
              </w:rPr>
              <w:t xml:space="preserve">ograniczony dostęp do specjalistycznej </w:t>
            </w:r>
            <w:r w:rsidRPr="00E36C2A">
              <w:rPr>
                <w:rFonts w:ascii="Times New Roman" w:hAnsi="Times New Roman" w:cs="Times New Roman"/>
                <w:sz w:val="24"/>
                <w:szCs w:val="24"/>
                <w:lang w:bidi="en-US"/>
              </w:rPr>
              <w:lastRenderedPageBreak/>
              <w:t>opieki medycznej w gminie</w:t>
            </w:r>
          </w:p>
          <w:p w:rsidR="00E36C2A" w:rsidRPr="00E36C2A" w:rsidRDefault="00E36C2A" w:rsidP="000F4635">
            <w:pPr>
              <w:numPr>
                <w:ilvl w:val="0"/>
                <w:numId w:val="18"/>
              </w:numPr>
              <w:spacing w:after="0" w:line="360" w:lineRule="auto"/>
              <w:jc w:val="both"/>
              <w:rPr>
                <w:rFonts w:ascii="Times New Roman" w:hAnsi="Times New Roman" w:cs="Times New Roman"/>
                <w:sz w:val="24"/>
                <w:szCs w:val="24"/>
                <w:lang w:bidi="en-US"/>
              </w:rPr>
            </w:pPr>
            <w:r w:rsidRPr="00E36C2A">
              <w:rPr>
                <w:rFonts w:ascii="Times New Roman" w:hAnsi="Times New Roman" w:cs="Times New Roman"/>
                <w:sz w:val="24"/>
                <w:szCs w:val="24"/>
                <w:lang w:bidi="en-US"/>
              </w:rPr>
              <w:t>problem uzależnienia od Internetu i występowania zjawiska cyberprzemocy zarówno wśród dorosłych, jak i dzieci i młodzieży w gminie</w:t>
            </w:r>
          </w:p>
          <w:p w:rsidR="00E36C2A" w:rsidRDefault="007C40FC" w:rsidP="000F4635">
            <w:pPr>
              <w:numPr>
                <w:ilvl w:val="0"/>
                <w:numId w:val="18"/>
              </w:numPr>
              <w:spacing w:after="0" w:line="360" w:lineRule="auto"/>
              <w:jc w:val="both"/>
              <w:rPr>
                <w:rFonts w:ascii="Times New Roman" w:hAnsi="Times New Roman" w:cs="Times New Roman"/>
                <w:sz w:val="24"/>
                <w:szCs w:val="24"/>
                <w:lang w:bidi="en-US"/>
              </w:rPr>
            </w:pPr>
            <w:r>
              <w:rPr>
                <w:rFonts w:ascii="Times New Roman" w:hAnsi="Times New Roman" w:cs="Times New Roman"/>
                <w:sz w:val="24"/>
                <w:szCs w:val="24"/>
                <w:lang w:bidi="en-US"/>
              </w:rPr>
              <w:t>zanieczyszczenia środowiska</w:t>
            </w:r>
            <w:r w:rsidR="00E36C2A" w:rsidRPr="00E36C2A">
              <w:rPr>
                <w:rFonts w:ascii="Times New Roman" w:hAnsi="Times New Roman" w:cs="Times New Roman"/>
                <w:sz w:val="24"/>
                <w:szCs w:val="24"/>
                <w:lang w:bidi="en-US"/>
              </w:rPr>
              <w:t xml:space="preserve"> </w:t>
            </w:r>
          </w:p>
          <w:p w:rsidR="00FE0545" w:rsidRPr="00E36C2A" w:rsidRDefault="00FE0545" w:rsidP="000F4635">
            <w:pPr>
              <w:numPr>
                <w:ilvl w:val="0"/>
                <w:numId w:val="18"/>
              </w:numPr>
              <w:spacing w:after="0" w:line="360" w:lineRule="auto"/>
              <w:jc w:val="both"/>
              <w:rPr>
                <w:rFonts w:ascii="Times New Roman" w:hAnsi="Times New Roman" w:cs="Times New Roman"/>
                <w:sz w:val="24"/>
                <w:szCs w:val="24"/>
                <w:lang w:bidi="en-US"/>
              </w:rPr>
            </w:pPr>
            <w:r>
              <w:rPr>
                <w:rFonts w:ascii="Times New Roman" w:hAnsi="Times New Roman" w:cs="Times New Roman"/>
                <w:sz w:val="24"/>
                <w:szCs w:val="24"/>
                <w:lang w:bidi="en-US"/>
              </w:rPr>
              <w:t>niewystarczająca oferta zajęć pozalekcyjnych skierowanych do dzieci i młodzieży</w:t>
            </w:r>
          </w:p>
          <w:p w:rsidR="00E36C2A" w:rsidRPr="00E36C2A" w:rsidRDefault="00E36C2A" w:rsidP="000F4635">
            <w:pPr>
              <w:numPr>
                <w:ilvl w:val="0"/>
                <w:numId w:val="18"/>
              </w:numPr>
              <w:spacing w:after="0" w:line="360" w:lineRule="auto"/>
              <w:jc w:val="both"/>
              <w:rPr>
                <w:rFonts w:ascii="Times New Roman" w:hAnsi="Times New Roman" w:cs="Times New Roman"/>
                <w:sz w:val="24"/>
                <w:szCs w:val="24"/>
                <w:lang w:bidi="en-US"/>
              </w:rPr>
            </w:pPr>
            <w:r w:rsidRPr="00E36C2A">
              <w:rPr>
                <w:rFonts w:ascii="Times New Roman" w:hAnsi="Times New Roman" w:cs="Times New Roman"/>
                <w:sz w:val="24"/>
                <w:szCs w:val="24"/>
                <w:lang w:bidi="en-US"/>
              </w:rPr>
              <w:t>zbyt niskie wynagrodzenie pracowników</w:t>
            </w:r>
          </w:p>
          <w:p w:rsidR="00E36C2A" w:rsidRPr="00E36C2A" w:rsidRDefault="00E36C2A" w:rsidP="000F4635">
            <w:pPr>
              <w:numPr>
                <w:ilvl w:val="0"/>
                <w:numId w:val="18"/>
              </w:numPr>
              <w:spacing w:after="0" w:line="360" w:lineRule="auto"/>
              <w:jc w:val="both"/>
              <w:rPr>
                <w:rFonts w:ascii="Times New Roman" w:hAnsi="Times New Roman" w:cs="Times New Roman"/>
                <w:sz w:val="24"/>
                <w:szCs w:val="24"/>
                <w:lang w:bidi="en-US"/>
              </w:rPr>
            </w:pPr>
            <w:r w:rsidRPr="00E36C2A">
              <w:rPr>
                <w:rFonts w:ascii="Times New Roman" w:hAnsi="Times New Roman" w:cs="Times New Roman"/>
                <w:sz w:val="24"/>
                <w:szCs w:val="24"/>
                <w:lang w:bidi="en-US"/>
              </w:rPr>
              <w:t>niska stopa życiowa części mieszkańców</w:t>
            </w:r>
          </w:p>
          <w:p w:rsidR="00F25381" w:rsidRPr="00E36C2A" w:rsidRDefault="00F25381" w:rsidP="000F4635">
            <w:pPr>
              <w:numPr>
                <w:ilvl w:val="0"/>
                <w:numId w:val="18"/>
              </w:numPr>
              <w:spacing w:after="0" w:line="360" w:lineRule="auto"/>
              <w:jc w:val="both"/>
              <w:rPr>
                <w:rFonts w:ascii="Times New Roman" w:hAnsi="Times New Roman" w:cs="Times New Roman"/>
                <w:b/>
                <w:bCs/>
                <w:sz w:val="24"/>
                <w:szCs w:val="24"/>
                <w:lang w:bidi="en-US"/>
              </w:rPr>
            </w:pPr>
            <w:r>
              <w:rPr>
                <w:rFonts w:ascii="Times New Roman" w:hAnsi="Times New Roman" w:cs="Times New Roman"/>
                <w:bCs/>
                <w:sz w:val="24"/>
                <w:szCs w:val="24"/>
                <w:lang w:bidi="en-US"/>
              </w:rPr>
              <w:t xml:space="preserve">mało </w:t>
            </w:r>
            <w:r w:rsidRPr="00F25381">
              <w:rPr>
                <w:rFonts w:ascii="Times New Roman" w:hAnsi="Times New Roman" w:cs="Times New Roman"/>
                <w:bCs/>
                <w:sz w:val="24"/>
                <w:szCs w:val="24"/>
                <w:lang w:bidi="en-US"/>
              </w:rPr>
              <w:t>odpowiedzialna postawa sprzedawców napojów alkoholowych wobec sprzedaży alkoholu i tytoniu nieletnim</w:t>
            </w:r>
          </w:p>
          <w:p w:rsidR="00E36C2A" w:rsidRPr="00E36C2A" w:rsidRDefault="00E36C2A" w:rsidP="000F4635">
            <w:pPr>
              <w:numPr>
                <w:ilvl w:val="0"/>
                <w:numId w:val="18"/>
              </w:numPr>
              <w:spacing w:after="0" w:line="360" w:lineRule="auto"/>
              <w:jc w:val="both"/>
              <w:rPr>
                <w:rFonts w:ascii="Times New Roman" w:hAnsi="Times New Roman" w:cs="Times New Roman"/>
                <w:sz w:val="24"/>
                <w:szCs w:val="24"/>
                <w:lang w:bidi="en-US"/>
              </w:rPr>
            </w:pPr>
            <w:r w:rsidRPr="00E36C2A">
              <w:rPr>
                <w:rFonts w:ascii="Times New Roman" w:hAnsi="Times New Roman" w:cs="Times New Roman"/>
                <w:sz w:val="24"/>
                <w:szCs w:val="24"/>
                <w:lang w:bidi="en-US"/>
              </w:rPr>
              <w:t>brak grup wsparcia dla osób uzależnionych i współuzależnionych</w:t>
            </w:r>
          </w:p>
          <w:p w:rsidR="00E36C2A" w:rsidRPr="00E36C2A" w:rsidRDefault="00E36C2A" w:rsidP="000F4635">
            <w:pPr>
              <w:numPr>
                <w:ilvl w:val="0"/>
                <w:numId w:val="18"/>
              </w:numPr>
              <w:spacing w:after="0" w:line="360" w:lineRule="auto"/>
              <w:jc w:val="both"/>
              <w:rPr>
                <w:rFonts w:ascii="Times New Roman" w:hAnsi="Times New Roman" w:cs="Times New Roman"/>
                <w:sz w:val="24"/>
                <w:szCs w:val="24"/>
                <w:lang w:bidi="en-US"/>
              </w:rPr>
            </w:pPr>
            <w:r w:rsidRPr="00E36C2A">
              <w:rPr>
                <w:rFonts w:ascii="Times New Roman" w:hAnsi="Times New Roman" w:cs="Times New Roman"/>
                <w:sz w:val="24"/>
                <w:szCs w:val="24"/>
                <w:lang w:bidi="en-US"/>
              </w:rPr>
              <w:t>ograniczona działalność pracowników socjalnych w kierunku udziału osób uzależnionych oraz sprawców przemocy w programach korekcyjno-terapeutycznych</w:t>
            </w:r>
          </w:p>
          <w:p w:rsidR="00E36C2A" w:rsidRPr="00E36C2A" w:rsidRDefault="00E36C2A" w:rsidP="000F4635">
            <w:pPr>
              <w:numPr>
                <w:ilvl w:val="0"/>
                <w:numId w:val="18"/>
              </w:numPr>
              <w:spacing w:after="0" w:line="360" w:lineRule="auto"/>
              <w:jc w:val="both"/>
              <w:rPr>
                <w:rFonts w:ascii="Times New Roman" w:hAnsi="Times New Roman" w:cs="Times New Roman"/>
                <w:sz w:val="24"/>
                <w:szCs w:val="24"/>
                <w:lang w:bidi="en-US"/>
              </w:rPr>
            </w:pPr>
            <w:r w:rsidRPr="00E36C2A">
              <w:rPr>
                <w:rFonts w:ascii="Times New Roman" w:hAnsi="Times New Roman" w:cs="Times New Roman"/>
                <w:sz w:val="24"/>
                <w:szCs w:val="24"/>
                <w:lang w:bidi="en-US"/>
              </w:rPr>
              <w:t>ograniczona działalność pracowników socjalnych w kierunku podniesienia jakości życia osób niepełnosprawnych</w:t>
            </w:r>
          </w:p>
          <w:p w:rsidR="00E36C2A" w:rsidRPr="00E36C2A" w:rsidRDefault="00E36C2A" w:rsidP="000F4635">
            <w:pPr>
              <w:numPr>
                <w:ilvl w:val="0"/>
                <w:numId w:val="18"/>
              </w:numPr>
              <w:spacing w:after="0" w:line="360" w:lineRule="auto"/>
              <w:jc w:val="both"/>
              <w:rPr>
                <w:rFonts w:ascii="Times New Roman" w:hAnsi="Times New Roman" w:cs="Times New Roman"/>
                <w:sz w:val="24"/>
                <w:szCs w:val="24"/>
                <w:lang w:bidi="en-US"/>
              </w:rPr>
            </w:pPr>
            <w:r w:rsidRPr="00E36C2A">
              <w:rPr>
                <w:rFonts w:ascii="Times New Roman" w:hAnsi="Times New Roman" w:cs="Times New Roman"/>
                <w:sz w:val="24"/>
                <w:szCs w:val="24"/>
                <w:lang w:bidi="en-US"/>
              </w:rPr>
              <w:t>niedostatecznie rozwinięta działalność wolontarystyczna</w:t>
            </w:r>
          </w:p>
          <w:p w:rsidR="00E36C2A" w:rsidRDefault="00E36C2A" w:rsidP="000F4635">
            <w:pPr>
              <w:numPr>
                <w:ilvl w:val="0"/>
                <w:numId w:val="18"/>
              </w:numPr>
              <w:spacing w:after="0" w:line="360" w:lineRule="auto"/>
              <w:jc w:val="both"/>
              <w:rPr>
                <w:rFonts w:ascii="Times New Roman" w:hAnsi="Times New Roman" w:cs="Times New Roman"/>
                <w:sz w:val="24"/>
                <w:szCs w:val="24"/>
                <w:lang w:bidi="en-US"/>
              </w:rPr>
            </w:pPr>
            <w:r w:rsidRPr="00E36C2A">
              <w:rPr>
                <w:rFonts w:ascii="Times New Roman" w:hAnsi="Times New Roman" w:cs="Times New Roman"/>
                <w:sz w:val="24"/>
                <w:szCs w:val="24"/>
                <w:lang w:bidi="en-US"/>
              </w:rPr>
              <w:t>niski poziom wiedzy pełnoletnich mieszkańców na</w:t>
            </w:r>
            <w:r w:rsidR="009719B0">
              <w:rPr>
                <w:rFonts w:ascii="Times New Roman" w:hAnsi="Times New Roman" w:cs="Times New Roman"/>
                <w:sz w:val="24"/>
                <w:szCs w:val="24"/>
                <w:lang w:bidi="en-US"/>
              </w:rPr>
              <w:t xml:space="preserve"> temat</w:t>
            </w:r>
            <w:r w:rsidRPr="00E36C2A">
              <w:rPr>
                <w:rFonts w:ascii="Times New Roman" w:hAnsi="Times New Roman" w:cs="Times New Roman"/>
                <w:sz w:val="24"/>
                <w:szCs w:val="24"/>
                <w:lang w:bidi="en-US"/>
              </w:rPr>
              <w:t xml:space="preserve"> instytucji świadczących pomoc w zakresie uzależnień oraz przemocy w rodzinie</w:t>
            </w:r>
          </w:p>
          <w:p w:rsidR="007C40FC" w:rsidRDefault="007C40FC" w:rsidP="007C40FC">
            <w:pPr>
              <w:spacing w:after="0" w:line="360" w:lineRule="auto"/>
              <w:jc w:val="both"/>
              <w:rPr>
                <w:rFonts w:ascii="Times New Roman" w:hAnsi="Times New Roman" w:cs="Times New Roman"/>
                <w:sz w:val="24"/>
                <w:szCs w:val="24"/>
                <w:lang w:bidi="en-US"/>
              </w:rPr>
            </w:pPr>
          </w:p>
          <w:p w:rsidR="007C40FC" w:rsidRPr="00E36C2A" w:rsidRDefault="007C40FC" w:rsidP="007C40FC">
            <w:pPr>
              <w:spacing w:after="0" w:line="360" w:lineRule="auto"/>
              <w:jc w:val="both"/>
              <w:rPr>
                <w:rFonts w:ascii="Times New Roman" w:hAnsi="Times New Roman" w:cs="Times New Roman"/>
                <w:sz w:val="24"/>
                <w:szCs w:val="24"/>
                <w:lang w:bidi="en-US"/>
              </w:rPr>
            </w:pPr>
          </w:p>
        </w:tc>
      </w:tr>
      <w:tr w:rsidR="00E36C2A" w:rsidRPr="00E36C2A" w:rsidTr="004A2D5E">
        <w:tc>
          <w:tcPr>
            <w:tcW w:w="4531" w:type="dxa"/>
            <w:shd w:val="clear" w:color="auto" w:fill="4F81BD"/>
          </w:tcPr>
          <w:p w:rsidR="00E36C2A" w:rsidRPr="00E36C2A" w:rsidRDefault="00E36C2A" w:rsidP="00E36C2A">
            <w:pPr>
              <w:spacing w:after="0" w:line="360" w:lineRule="auto"/>
              <w:jc w:val="both"/>
              <w:rPr>
                <w:rFonts w:ascii="Times New Roman" w:hAnsi="Times New Roman" w:cs="Times New Roman"/>
                <w:b/>
                <w:bCs/>
                <w:sz w:val="24"/>
                <w:szCs w:val="24"/>
                <w:lang w:bidi="en-US"/>
              </w:rPr>
            </w:pPr>
            <w:r w:rsidRPr="00E36C2A">
              <w:rPr>
                <w:rFonts w:ascii="Times New Roman" w:hAnsi="Times New Roman" w:cs="Times New Roman"/>
                <w:b/>
                <w:bCs/>
                <w:sz w:val="24"/>
                <w:szCs w:val="24"/>
                <w:lang w:bidi="en-US"/>
              </w:rPr>
              <w:lastRenderedPageBreak/>
              <w:t>SZANSE</w:t>
            </w:r>
          </w:p>
        </w:tc>
        <w:tc>
          <w:tcPr>
            <w:tcW w:w="4531" w:type="dxa"/>
            <w:shd w:val="clear" w:color="auto" w:fill="4F81BD"/>
          </w:tcPr>
          <w:p w:rsidR="00E36C2A" w:rsidRPr="00E36C2A" w:rsidRDefault="00E36C2A" w:rsidP="00E36C2A">
            <w:pPr>
              <w:spacing w:after="0" w:line="360" w:lineRule="auto"/>
              <w:jc w:val="both"/>
              <w:rPr>
                <w:rFonts w:ascii="Times New Roman" w:hAnsi="Times New Roman" w:cs="Times New Roman"/>
                <w:b/>
                <w:sz w:val="24"/>
                <w:szCs w:val="24"/>
                <w:lang w:bidi="en-US"/>
              </w:rPr>
            </w:pPr>
            <w:r w:rsidRPr="00E36C2A">
              <w:rPr>
                <w:rFonts w:ascii="Times New Roman" w:hAnsi="Times New Roman" w:cs="Times New Roman"/>
                <w:b/>
                <w:sz w:val="24"/>
                <w:szCs w:val="24"/>
                <w:lang w:bidi="en-US"/>
              </w:rPr>
              <w:t>ZAGROŻENIA</w:t>
            </w:r>
          </w:p>
        </w:tc>
      </w:tr>
      <w:tr w:rsidR="00E36C2A" w:rsidRPr="00E36C2A" w:rsidTr="004A2D5E">
        <w:tc>
          <w:tcPr>
            <w:tcW w:w="4531" w:type="dxa"/>
            <w:tcBorders>
              <w:top w:val="single" w:sz="8" w:space="0" w:color="4F81BD"/>
              <w:left w:val="single" w:sz="8" w:space="0" w:color="4F81BD"/>
              <w:bottom w:val="single" w:sz="8" w:space="0" w:color="4F81BD"/>
            </w:tcBorders>
          </w:tcPr>
          <w:p w:rsidR="00E36C2A" w:rsidRPr="00E36C2A" w:rsidRDefault="00E36C2A" w:rsidP="000F4635">
            <w:pPr>
              <w:numPr>
                <w:ilvl w:val="0"/>
                <w:numId w:val="17"/>
              </w:numPr>
              <w:spacing w:after="0" w:line="360" w:lineRule="auto"/>
              <w:jc w:val="both"/>
              <w:rPr>
                <w:rFonts w:ascii="Times New Roman" w:hAnsi="Times New Roman" w:cs="Times New Roman"/>
                <w:b/>
                <w:bCs/>
                <w:sz w:val="24"/>
                <w:szCs w:val="24"/>
                <w:lang w:bidi="en-US"/>
              </w:rPr>
            </w:pPr>
            <w:r w:rsidRPr="00E36C2A">
              <w:rPr>
                <w:rFonts w:ascii="Times New Roman" w:hAnsi="Times New Roman" w:cs="Times New Roman"/>
                <w:bCs/>
                <w:sz w:val="24"/>
                <w:szCs w:val="24"/>
                <w:lang w:bidi="en-US"/>
              </w:rPr>
              <w:t>wzrost świadomości społecznej dotyczącej problemów zdrowotnych i zagrożeń społecznych</w:t>
            </w:r>
          </w:p>
          <w:p w:rsidR="00E36C2A" w:rsidRPr="007C40FC" w:rsidRDefault="00E36C2A" w:rsidP="007C40FC">
            <w:pPr>
              <w:numPr>
                <w:ilvl w:val="0"/>
                <w:numId w:val="17"/>
              </w:numPr>
              <w:spacing w:after="0" w:line="360" w:lineRule="auto"/>
              <w:ind w:left="357" w:hanging="357"/>
              <w:jc w:val="both"/>
              <w:rPr>
                <w:rFonts w:ascii="Times New Roman" w:hAnsi="Times New Roman" w:cs="Times New Roman"/>
                <w:bCs/>
                <w:sz w:val="24"/>
                <w:szCs w:val="24"/>
                <w:lang w:bidi="en-US"/>
              </w:rPr>
            </w:pPr>
            <w:r w:rsidRPr="00E36C2A">
              <w:rPr>
                <w:rFonts w:ascii="Times New Roman" w:hAnsi="Times New Roman" w:cs="Times New Roman"/>
                <w:bCs/>
                <w:sz w:val="24"/>
                <w:szCs w:val="24"/>
                <w:lang w:bidi="en-US"/>
              </w:rPr>
              <w:t xml:space="preserve">możliwość korzystania z programów z zakresu pomocy społecznej </w:t>
            </w:r>
            <w:r w:rsidRPr="007C40FC">
              <w:rPr>
                <w:rFonts w:ascii="Times New Roman" w:hAnsi="Times New Roman" w:cs="Times New Roman"/>
                <w:bCs/>
                <w:sz w:val="24"/>
                <w:szCs w:val="24"/>
                <w:lang w:bidi="en-US"/>
              </w:rPr>
              <w:t>współfinansowanych ze środków rządowych i unijnych</w:t>
            </w:r>
          </w:p>
          <w:p w:rsidR="00E36C2A" w:rsidRPr="007C40FC" w:rsidRDefault="00E36C2A" w:rsidP="007C40FC">
            <w:pPr>
              <w:numPr>
                <w:ilvl w:val="0"/>
                <w:numId w:val="17"/>
              </w:numPr>
              <w:spacing w:after="0" w:line="360" w:lineRule="auto"/>
              <w:ind w:left="357" w:hanging="357"/>
              <w:jc w:val="both"/>
              <w:rPr>
                <w:rFonts w:ascii="Times New Roman" w:hAnsi="Times New Roman" w:cs="Times New Roman"/>
                <w:bCs/>
                <w:sz w:val="24"/>
                <w:szCs w:val="24"/>
                <w:lang w:bidi="en-US"/>
              </w:rPr>
            </w:pPr>
            <w:r w:rsidRPr="007C40FC">
              <w:rPr>
                <w:rFonts w:ascii="Times New Roman" w:hAnsi="Times New Roman" w:cs="Times New Roman"/>
                <w:bCs/>
                <w:sz w:val="24"/>
                <w:szCs w:val="24"/>
                <w:lang w:bidi="en-US"/>
              </w:rPr>
              <w:t xml:space="preserve">wzrost znaczenia organizacji pozarządowych w sektorze pomocy społecznej </w:t>
            </w:r>
          </w:p>
          <w:p w:rsidR="00E36C2A" w:rsidRPr="007C40FC" w:rsidRDefault="00E36C2A" w:rsidP="007C40FC">
            <w:pPr>
              <w:numPr>
                <w:ilvl w:val="0"/>
                <w:numId w:val="17"/>
              </w:numPr>
              <w:spacing w:after="0" w:line="360" w:lineRule="auto"/>
              <w:ind w:left="357" w:hanging="357"/>
              <w:jc w:val="both"/>
              <w:rPr>
                <w:rFonts w:ascii="Times New Roman" w:hAnsi="Times New Roman" w:cs="Times New Roman"/>
                <w:bCs/>
                <w:sz w:val="24"/>
                <w:szCs w:val="24"/>
                <w:lang w:bidi="en-US"/>
              </w:rPr>
            </w:pPr>
            <w:r w:rsidRPr="007C40FC">
              <w:rPr>
                <w:rFonts w:ascii="Times New Roman" w:hAnsi="Times New Roman" w:cs="Times New Roman"/>
                <w:bCs/>
                <w:sz w:val="24"/>
                <w:szCs w:val="24"/>
                <w:lang w:bidi="en-US"/>
              </w:rPr>
              <w:t>działalność mieszkańców w stowarzyszeniach</w:t>
            </w:r>
          </w:p>
          <w:p w:rsidR="00E36C2A" w:rsidRPr="007C40FC" w:rsidRDefault="00E36C2A" w:rsidP="007C40FC">
            <w:pPr>
              <w:numPr>
                <w:ilvl w:val="0"/>
                <w:numId w:val="17"/>
              </w:numPr>
              <w:spacing w:after="0" w:line="360" w:lineRule="auto"/>
              <w:ind w:left="357" w:hanging="357"/>
              <w:jc w:val="both"/>
              <w:rPr>
                <w:rFonts w:ascii="Times New Roman" w:hAnsi="Times New Roman" w:cs="Times New Roman"/>
                <w:bCs/>
                <w:sz w:val="24"/>
                <w:szCs w:val="24"/>
                <w:lang w:bidi="en-US"/>
              </w:rPr>
            </w:pPr>
            <w:r w:rsidRPr="007C40FC">
              <w:rPr>
                <w:rFonts w:ascii="Times New Roman" w:hAnsi="Times New Roman" w:cs="Times New Roman"/>
                <w:bCs/>
                <w:sz w:val="24"/>
                <w:szCs w:val="24"/>
                <w:lang w:bidi="en-US"/>
              </w:rPr>
              <w:t xml:space="preserve">promocja gminy, działania wspierające wzrost przedsiębiorczości mieszkańców, </w:t>
            </w:r>
          </w:p>
          <w:p w:rsidR="00E36C2A" w:rsidRPr="007C40FC" w:rsidRDefault="00E36C2A" w:rsidP="007C40FC">
            <w:pPr>
              <w:numPr>
                <w:ilvl w:val="0"/>
                <w:numId w:val="17"/>
              </w:numPr>
              <w:spacing w:after="0" w:line="360" w:lineRule="auto"/>
              <w:ind w:left="357" w:hanging="357"/>
              <w:jc w:val="both"/>
              <w:rPr>
                <w:rFonts w:ascii="Times New Roman" w:hAnsi="Times New Roman" w:cs="Times New Roman"/>
                <w:bCs/>
                <w:sz w:val="24"/>
                <w:szCs w:val="24"/>
                <w:lang w:bidi="en-US"/>
              </w:rPr>
            </w:pPr>
            <w:r w:rsidRPr="007C40FC">
              <w:rPr>
                <w:rFonts w:ascii="Times New Roman" w:hAnsi="Times New Roman" w:cs="Times New Roman"/>
                <w:bCs/>
                <w:sz w:val="24"/>
                <w:szCs w:val="24"/>
                <w:lang w:bidi="en-US"/>
              </w:rPr>
              <w:t>rozwój współpracy pracowników pomocy społecznej z instytucjami sektora publicznego, organizacjami społecznymi oraz lokalną wspólnotą</w:t>
            </w:r>
          </w:p>
          <w:p w:rsidR="00E36C2A" w:rsidRPr="007C40FC" w:rsidRDefault="00E36C2A" w:rsidP="007C40FC">
            <w:pPr>
              <w:numPr>
                <w:ilvl w:val="0"/>
                <w:numId w:val="17"/>
              </w:numPr>
              <w:spacing w:after="0" w:line="360" w:lineRule="auto"/>
              <w:ind w:left="357" w:hanging="357"/>
              <w:jc w:val="both"/>
              <w:rPr>
                <w:rFonts w:ascii="Times New Roman" w:hAnsi="Times New Roman" w:cs="Times New Roman"/>
                <w:bCs/>
                <w:sz w:val="24"/>
                <w:szCs w:val="24"/>
                <w:lang w:bidi="en-US"/>
              </w:rPr>
            </w:pPr>
            <w:r w:rsidRPr="007C40FC">
              <w:rPr>
                <w:rFonts w:ascii="Times New Roman" w:hAnsi="Times New Roman" w:cs="Times New Roman"/>
                <w:bCs/>
                <w:sz w:val="24"/>
                <w:szCs w:val="24"/>
                <w:lang w:bidi="en-US"/>
              </w:rPr>
              <w:t>brak problemu bezdomności</w:t>
            </w:r>
          </w:p>
          <w:p w:rsidR="00672DE7" w:rsidRPr="007C40FC" w:rsidRDefault="00672DE7" w:rsidP="007C40FC">
            <w:pPr>
              <w:numPr>
                <w:ilvl w:val="0"/>
                <w:numId w:val="17"/>
              </w:numPr>
              <w:spacing w:after="0" w:line="360" w:lineRule="auto"/>
              <w:ind w:left="357" w:hanging="357"/>
              <w:jc w:val="both"/>
              <w:rPr>
                <w:rFonts w:ascii="Times New Roman" w:hAnsi="Times New Roman" w:cs="Times New Roman"/>
                <w:bCs/>
                <w:sz w:val="24"/>
                <w:szCs w:val="24"/>
                <w:lang w:bidi="en-US"/>
              </w:rPr>
            </w:pPr>
            <w:r w:rsidRPr="007C40FC">
              <w:rPr>
                <w:rFonts w:ascii="Times New Roman" w:hAnsi="Times New Roman" w:cs="Times New Roman"/>
                <w:bCs/>
                <w:sz w:val="24"/>
                <w:szCs w:val="24"/>
                <w:lang w:bidi="en-US"/>
              </w:rPr>
              <w:t>niska popularność gier hazardowych wśród dorosłych mieszkańców</w:t>
            </w:r>
          </w:p>
          <w:p w:rsidR="00672DE7" w:rsidRPr="007C40FC" w:rsidRDefault="00672DE7" w:rsidP="007C40FC">
            <w:pPr>
              <w:pStyle w:val="Akapitzlist"/>
              <w:numPr>
                <w:ilvl w:val="0"/>
                <w:numId w:val="17"/>
              </w:numPr>
              <w:spacing w:line="360" w:lineRule="auto"/>
              <w:ind w:left="357" w:hanging="357"/>
              <w:jc w:val="both"/>
              <w:rPr>
                <w:rFonts w:ascii="Times New Roman" w:hAnsi="Times New Roman" w:cs="Times New Roman"/>
                <w:bCs/>
                <w:sz w:val="24"/>
                <w:szCs w:val="24"/>
                <w:lang w:bidi="en-US"/>
              </w:rPr>
            </w:pPr>
            <w:r w:rsidRPr="007C40FC">
              <w:rPr>
                <w:rFonts w:ascii="Times New Roman" w:hAnsi="Times New Roman" w:cs="Times New Roman"/>
                <w:bCs/>
                <w:sz w:val="24"/>
                <w:szCs w:val="24"/>
                <w:lang w:bidi="en-US"/>
              </w:rPr>
              <w:t>aktywność fizyczna dzieci i młodzieży oraz posiadane przez nich pasje</w:t>
            </w:r>
          </w:p>
          <w:p w:rsidR="00672DE7" w:rsidRPr="007C40FC" w:rsidRDefault="00672DE7" w:rsidP="007C40FC">
            <w:pPr>
              <w:pStyle w:val="Akapitzlist"/>
              <w:numPr>
                <w:ilvl w:val="0"/>
                <w:numId w:val="17"/>
              </w:numPr>
              <w:spacing w:line="360" w:lineRule="auto"/>
              <w:ind w:left="357" w:hanging="357"/>
              <w:jc w:val="both"/>
              <w:rPr>
                <w:rFonts w:ascii="Times New Roman" w:hAnsi="Times New Roman" w:cs="Times New Roman"/>
                <w:bCs/>
                <w:sz w:val="24"/>
                <w:szCs w:val="24"/>
                <w:lang w:bidi="en-US"/>
              </w:rPr>
            </w:pPr>
            <w:r w:rsidRPr="007C40FC">
              <w:rPr>
                <w:rFonts w:ascii="Times New Roman" w:hAnsi="Times New Roman" w:cs="Times New Roman"/>
                <w:bCs/>
                <w:sz w:val="24"/>
                <w:szCs w:val="24"/>
                <w:lang w:bidi="en-US"/>
              </w:rPr>
              <w:t>niska popularność narkotyków i dopalaczy wśród dzieci i młodzieży</w:t>
            </w:r>
          </w:p>
          <w:p w:rsidR="00672DE7" w:rsidRPr="007C40FC" w:rsidRDefault="00672DE7" w:rsidP="007C40FC">
            <w:pPr>
              <w:numPr>
                <w:ilvl w:val="0"/>
                <w:numId w:val="17"/>
              </w:numPr>
              <w:spacing w:after="0" w:line="360" w:lineRule="auto"/>
              <w:ind w:left="357" w:hanging="357"/>
              <w:jc w:val="both"/>
              <w:rPr>
                <w:rFonts w:ascii="Times New Roman" w:hAnsi="Times New Roman" w:cs="Times New Roman"/>
                <w:bCs/>
                <w:sz w:val="24"/>
                <w:szCs w:val="24"/>
                <w:lang w:bidi="en-US"/>
              </w:rPr>
            </w:pPr>
            <w:r w:rsidRPr="007C40FC">
              <w:rPr>
                <w:rFonts w:ascii="Times New Roman" w:hAnsi="Times New Roman" w:cs="Times New Roman"/>
                <w:bCs/>
                <w:sz w:val="24"/>
                <w:szCs w:val="24"/>
                <w:lang w:bidi="en-US"/>
              </w:rPr>
              <w:t>niska popularność wyrobów nikotynowych wśród dorosłych</w:t>
            </w:r>
          </w:p>
          <w:p w:rsidR="007C40FC" w:rsidRPr="007C40FC" w:rsidRDefault="007C40FC" w:rsidP="007C40FC">
            <w:pPr>
              <w:pStyle w:val="Akapitzlist"/>
              <w:numPr>
                <w:ilvl w:val="0"/>
                <w:numId w:val="17"/>
              </w:numPr>
              <w:spacing w:line="360" w:lineRule="auto"/>
              <w:ind w:left="357" w:hanging="357"/>
              <w:jc w:val="both"/>
              <w:rPr>
                <w:rFonts w:ascii="Times New Roman" w:hAnsi="Times New Roman" w:cs="Times New Roman"/>
                <w:bCs/>
                <w:sz w:val="24"/>
                <w:szCs w:val="24"/>
                <w:lang w:bidi="en-US"/>
              </w:rPr>
            </w:pPr>
            <w:r w:rsidRPr="007C40FC">
              <w:rPr>
                <w:rFonts w:ascii="Times New Roman" w:hAnsi="Times New Roman" w:cs="Times New Roman"/>
                <w:bCs/>
                <w:sz w:val="24"/>
                <w:szCs w:val="24"/>
                <w:lang w:bidi="en-US"/>
              </w:rPr>
              <w:t>możliwość korzystania z programów z zakresu pomocy społecznej współfinansowanych ze środków rządowych i unijnych</w:t>
            </w:r>
          </w:p>
          <w:p w:rsidR="007C40FC" w:rsidRPr="007C40FC" w:rsidRDefault="007C40FC" w:rsidP="007C40FC">
            <w:pPr>
              <w:numPr>
                <w:ilvl w:val="0"/>
                <w:numId w:val="17"/>
              </w:numPr>
              <w:spacing w:after="0" w:line="360" w:lineRule="auto"/>
              <w:ind w:left="357" w:hanging="357"/>
              <w:jc w:val="both"/>
              <w:rPr>
                <w:rFonts w:ascii="Times New Roman" w:hAnsi="Times New Roman" w:cs="Times New Roman"/>
                <w:bCs/>
                <w:sz w:val="24"/>
                <w:szCs w:val="24"/>
                <w:lang w:bidi="en-US"/>
              </w:rPr>
            </w:pPr>
            <w:r w:rsidRPr="007C40FC">
              <w:rPr>
                <w:rFonts w:ascii="Times New Roman" w:hAnsi="Times New Roman" w:cs="Times New Roman"/>
                <w:bCs/>
                <w:sz w:val="24"/>
                <w:szCs w:val="24"/>
                <w:lang w:bidi="en-US"/>
              </w:rPr>
              <w:lastRenderedPageBreak/>
              <w:t xml:space="preserve">wzrost znaczenia organizacji pozarządowych w sektorze pomocy społecznej </w:t>
            </w:r>
          </w:p>
          <w:p w:rsidR="007C40FC" w:rsidRPr="00E36C2A" w:rsidRDefault="007C40FC" w:rsidP="007C40FC">
            <w:pPr>
              <w:spacing w:after="0" w:line="360" w:lineRule="auto"/>
              <w:ind w:left="360"/>
              <w:jc w:val="both"/>
              <w:rPr>
                <w:rFonts w:ascii="Times New Roman" w:hAnsi="Times New Roman" w:cs="Times New Roman"/>
                <w:b/>
                <w:bCs/>
                <w:sz w:val="24"/>
                <w:szCs w:val="24"/>
                <w:lang w:bidi="en-US"/>
              </w:rPr>
            </w:pPr>
          </w:p>
          <w:p w:rsidR="00E36C2A" w:rsidRPr="00E36C2A" w:rsidRDefault="00E36C2A" w:rsidP="00E36C2A">
            <w:pPr>
              <w:spacing w:after="0" w:line="360" w:lineRule="auto"/>
              <w:ind w:left="360"/>
              <w:jc w:val="both"/>
              <w:rPr>
                <w:rFonts w:ascii="Times New Roman" w:hAnsi="Times New Roman" w:cs="Times New Roman"/>
                <w:b/>
                <w:bCs/>
                <w:sz w:val="24"/>
                <w:szCs w:val="24"/>
                <w:lang w:bidi="en-US"/>
              </w:rPr>
            </w:pPr>
          </w:p>
        </w:tc>
        <w:tc>
          <w:tcPr>
            <w:tcW w:w="4531" w:type="dxa"/>
            <w:tcBorders>
              <w:top w:val="single" w:sz="8" w:space="0" w:color="4F81BD"/>
              <w:bottom w:val="single" w:sz="8" w:space="0" w:color="4F81BD"/>
              <w:right w:val="single" w:sz="8" w:space="0" w:color="4F81BD"/>
            </w:tcBorders>
          </w:tcPr>
          <w:p w:rsidR="009719B0" w:rsidRPr="009719B0" w:rsidRDefault="009719B0" w:rsidP="000F4635">
            <w:pPr>
              <w:pStyle w:val="Akapitzlist"/>
              <w:numPr>
                <w:ilvl w:val="0"/>
                <w:numId w:val="17"/>
              </w:numPr>
              <w:rPr>
                <w:rFonts w:ascii="Times New Roman" w:hAnsi="Times New Roman" w:cs="Times New Roman"/>
                <w:sz w:val="24"/>
                <w:szCs w:val="24"/>
                <w:lang w:bidi="en-US"/>
              </w:rPr>
            </w:pPr>
            <w:r w:rsidRPr="009719B0">
              <w:rPr>
                <w:rFonts w:ascii="Times New Roman" w:hAnsi="Times New Roman" w:cs="Times New Roman"/>
                <w:sz w:val="24"/>
                <w:szCs w:val="24"/>
                <w:lang w:bidi="en-US"/>
              </w:rPr>
              <w:lastRenderedPageBreak/>
              <w:t>utrzymujący się wskaźnik bezrobocia</w:t>
            </w:r>
          </w:p>
          <w:p w:rsidR="00F25381" w:rsidRPr="00E36C2A" w:rsidRDefault="00F25381" w:rsidP="000F4635">
            <w:pPr>
              <w:numPr>
                <w:ilvl w:val="0"/>
                <w:numId w:val="17"/>
              </w:numPr>
              <w:spacing w:after="0" w:line="360" w:lineRule="auto"/>
              <w:jc w:val="both"/>
              <w:rPr>
                <w:rFonts w:ascii="Times New Roman" w:hAnsi="Times New Roman" w:cs="Times New Roman"/>
                <w:sz w:val="24"/>
                <w:szCs w:val="24"/>
                <w:lang w:bidi="en-US"/>
              </w:rPr>
            </w:pPr>
            <w:r>
              <w:rPr>
                <w:rFonts w:ascii="Times New Roman" w:hAnsi="Times New Roman" w:cs="Times New Roman"/>
                <w:sz w:val="24"/>
                <w:szCs w:val="24"/>
                <w:lang w:bidi="en-US"/>
              </w:rPr>
              <w:t>ujemny przyrost naturalny</w:t>
            </w:r>
          </w:p>
          <w:p w:rsidR="00E36C2A" w:rsidRDefault="00E36C2A" w:rsidP="000F4635">
            <w:pPr>
              <w:numPr>
                <w:ilvl w:val="0"/>
                <w:numId w:val="17"/>
              </w:numPr>
              <w:spacing w:after="0" w:line="360" w:lineRule="auto"/>
              <w:jc w:val="both"/>
              <w:rPr>
                <w:rFonts w:ascii="Times New Roman" w:hAnsi="Times New Roman" w:cs="Times New Roman"/>
                <w:sz w:val="24"/>
                <w:szCs w:val="24"/>
                <w:lang w:bidi="en-US"/>
              </w:rPr>
            </w:pPr>
            <w:r w:rsidRPr="00E36C2A">
              <w:rPr>
                <w:rFonts w:ascii="Times New Roman" w:hAnsi="Times New Roman" w:cs="Times New Roman"/>
                <w:sz w:val="24"/>
                <w:szCs w:val="24"/>
                <w:lang w:bidi="en-US"/>
              </w:rPr>
              <w:t>migracja zarobkowa młodych i wykształconych osób do większych miast i za granicę</w:t>
            </w:r>
          </w:p>
          <w:p w:rsidR="009719B0" w:rsidRPr="00E36C2A" w:rsidRDefault="009719B0" w:rsidP="000F4635">
            <w:pPr>
              <w:numPr>
                <w:ilvl w:val="0"/>
                <w:numId w:val="17"/>
              </w:numPr>
              <w:spacing w:after="0" w:line="360" w:lineRule="auto"/>
              <w:jc w:val="both"/>
              <w:rPr>
                <w:rFonts w:ascii="Times New Roman" w:hAnsi="Times New Roman" w:cs="Times New Roman"/>
                <w:sz w:val="24"/>
                <w:szCs w:val="24"/>
                <w:lang w:bidi="en-US"/>
              </w:rPr>
            </w:pPr>
            <w:r>
              <w:rPr>
                <w:rFonts w:ascii="Times New Roman" w:hAnsi="Times New Roman" w:cs="Times New Roman"/>
                <w:sz w:val="24"/>
                <w:szCs w:val="24"/>
                <w:lang w:bidi="en-US"/>
              </w:rPr>
              <w:t>ujemne saldo migracji wewnętrznych</w:t>
            </w:r>
          </w:p>
          <w:p w:rsidR="00E36C2A" w:rsidRPr="00E36C2A" w:rsidRDefault="00E36C2A" w:rsidP="000F4635">
            <w:pPr>
              <w:numPr>
                <w:ilvl w:val="0"/>
                <w:numId w:val="17"/>
              </w:numPr>
              <w:spacing w:after="0" w:line="360" w:lineRule="auto"/>
              <w:jc w:val="both"/>
              <w:rPr>
                <w:rFonts w:ascii="Times New Roman" w:hAnsi="Times New Roman" w:cs="Times New Roman"/>
                <w:sz w:val="24"/>
                <w:szCs w:val="24"/>
                <w:lang w:bidi="en-US"/>
              </w:rPr>
            </w:pPr>
            <w:r w:rsidRPr="00E36C2A">
              <w:rPr>
                <w:rFonts w:ascii="Times New Roman" w:hAnsi="Times New Roman" w:cs="Times New Roman"/>
                <w:sz w:val="24"/>
                <w:szCs w:val="24"/>
                <w:lang w:bidi="en-US"/>
              </w:rPr>
              <w:t xml:space="preserve">wzrost liczby rodzin korzystających z pomocy społecznej z powodu </w:t>
            </w:r>
            <w:r w:rsidR="009719B0">
              <w:rPr>
                <w:rFonts w:ascii="Times New Roman" w:hAnsi="Times New Roman" w:cs="Times New Roman"/>
                <w:sz w:val="24"/>
                <w:szCs w:val="24"/>
                <w:lang w:bidi="en-US"/>
              </w:rPr>
              <w:t>bezradności opiekuńczo-wychowawczej</w:t>
            </w:r>
          </w:p>
          <w:p w:rsidR="00E36C2A" w:rsidRPr="00E36C2A" w:rsidRDefault="00E36C2A" w:rsidP="000F4635">
            <w:pPr>
              <w:numPr>
                <w:ilvl w:val="0"/>
                <w:numId w:val="17"/>
              </w:numPr>
              <w:spacing w:after="0" w:line="360" w:lineRule="auto"/>
              <w:jc w:val="both"/>
              <w:rPr>
                <w:rFonts w:ascii="Times New Roman" w:hAnsi="Times New Roman" w:cs="Times New Roman"/>
                <w:sz w:val="24"/>
                <w:szCs w:val="24"/>
                <w:lang w:bidi="en-US"/>
              </w:rPr>
            </w:pPr>
            <w:r w:rsidRPr="00E36C2A">
              <w:rPr>
                <w:rFonts w:ascii="Times New Roman" w:hAnsi="Times New Roman" w:cs="Times New Roman"/>
                <w:sz w:val="24"/>
                <w:szCs w:val="24"/>
                <w:lang w:bidi="en-US"/>
              </w:rPr>
              <w:t>wykluczenie społeczne osób starszych i niepełnosprawnych</w:t>
            </w:r>
          </w:p>
          <w:p w:rsidR="00E36C2A" w:rsidRPr="00E36C2A" w:rsidRDefault="00E36C2A" w:rsidP="000F4635">
            <w:pPr>
              <w:numPr>
                <w:ilvl w:val="0"/>
                <w:numId w:val="17"/>
              </w:numPr>
              <w:spacing w:after="0" w:line="360" w:lineRule="auto"/>
              <w:jc w:val="both"/>
              <w:rPr>
                <w:rFonts w:ascii="Times New Roman" w:hAnsi="Times New Roman" w:cs="Times New Roman"/>
                <w:sz w:val="24"/>
                <w:szCs w:val="24"/>
                <w:lang w:bidi="en-US"/>
              </w:rPr>
            </w:pPr>
            <w:r w:rsidRPr="00E36C2A">
              <w:rPr>
                <w:rFonts w:ascii="Times New Roman" w:hAnsi="Times New Roman" w:cs="Times New Roman"/>
                <w:sz w:val="24"/>
                <w:szCs w:val="24"/>
                <w:lang w:bidi="en-US"/>
              </w:rPr>
              <w:t>rosnące zapotrzebowanie na usługi społeczne wynikające ze starzenia się społeczeństwa i wzrostu liczby osób niepełnosprawnych i wymagających opieki</w:t>
            </w:r>
          </w:p>
          <w:p w:rsidR="00E36C2A" w:rsidRPr="00E36C2A" w:rsidRDefault="00E36C2A" w:rsidP="000F4635">
            <w:pPr>
              <w:numPr>
                <w:ilvl w:val="0"/>
                <w:numId w:val="17"/>
              </w:numPr>
              <w:spacing w:after="0" w:line="360" w:lineRule="auto"/>
              <w:jc w:val="both"/>
              <w:rPr>
                <w:rFonts w:ascii="Times New Roman" w:hAnsi="Times New Roman" w:cs="Times New Roman"/>
                <w:sz w:val="24"/>
                <w:szCs w:val="24"/>
                <w:lang w:bidi="en-US"/>
              </w:rPr>
            </w:pPr>
            <w:r w:rsidRPr="00E36C2A">
              <w:rPr>
                <w:rFonts w:ascii="Times New Roman" w:hAnsi="Times New Roman" w:cs="Times New Roman"/>
                <w:sz w:val="24"/>
                <w:szCs w:val="24"/>
                <w:lang w:bidi="en-US"/>
              </w:rPr>
              <w:t>zagrożenia funkcjonowania rodziny w związku z problemem uzależnień, bezrobocia, długotrwałego ubóstwa i przemocy</w:t>
            </w:r>
          </w:p>
          <w:p w:rsidR="00E36C2A" w:rsidRPr="00E36C2A" w:rsidRDefault="00E36C2A" w:rsidP="000F4635">
            <w:pPr>
              <w:numPr>
                <w:ilvl w:val="0"/>
                <w:numId w:val="17"/>
              </w:numPr>
              <w:spacing w:after="0" w:line="360" w:lineRule="auto"/>
              <w:jc w:val="both"/>
              <w:rPr>
                <w:rFonts w:ascii="Times New Roman" w:hAnsi="Times New Roman" w:cs="Times New Roman"/>
                <w:sz w:val="24"/>
                <w:szCs w:val="24"/>
                <w:lang w:bidi="en-US"/>
              </w:rPr>
            </w:pPr>
            <w:r w:rsidRPr="00E36C2A">
              <w:rPr>
                <w:rFonts w:ascii="Times New Roman" w:hAnsi="Times New Roman" w:cs="Times New Roman"/>
                <w:sz w:val="24"/>
                <w:szCs w:val="24"/>
                <w:lang w:bidi="en-US"/>
              </w:rPr>
              <w:t>niekorzystne wzorce zachowań (agresja, przemoc, uzależnienia) płynące z nowoczesnych mediów</w:t>
            </w:r>
          </w:p>
          <w:p w:rsidR="00E36C2A" w:rsidRPr="00E36C2A" w:rsidRDefault="00E36C2A" w:rsidP="000F4635">
            <w:pPr>
              <w:numPr>
                <w:ilvl w:val="0"/>
                <w:numId w:val="17"/>
              </w:numPr>
              <w:spacing w:after="0" w:line="360" w:lineRule="auto"/>
              <w:jc w:val="both"/>
              <w:rPr>
                <w:rFonts w:ascii="Times New Roman" w:hAnsi="Times New Roman" w:cs="Times New Roman"/>
                <w:sz w:val="24"/>
                <w:szCs w:val="24"/>
                <w:lang w:bidi="en-US"/>
              </w:rPr>
            </w:pPr>
            <w:r w:rsidRPr="00E36C2A">
              <w:rPr>
                <w:rFonts w:ascii="Times New Roman" w:hAnsi="Times New Roman" w:cs="Times New Roman"/>
                <w:sz w:val="24"/>
                <w:szCs w:val="24"/>
                <w:lang w:bidi="en-US"/>
              </w:rPr>
              <w:t xml:space="preserve">wzrost dostępności substancji psychoaktywnych dla dzieci </w:t>
            </w:r>
            <w:r w:rsidRPr="00E36C2A">
              <w:rPr>
                <w:rFonts w:ascii="Times New Roman" w:hAnsi="Times New Roman" w:cs="Times New Roman"/>
                <w:sz w:val="24"/>
                <w:szCs w:val="24"/>
                <w:lang w:bidi="en-US"/>
              </w:rPr>
              <w:br/>
              <w:t>i młodzieży oraz pojawianie się nowych rodzajów uzależnień</w:t>
            </w:r>
          </w:p>
          <w:p w:rsidR="00E36C2A" w:rsidRPr="00E36C2A" w:rsidRDefault="00E36C2A" w:rsidP="000F4635">
            <w:pPr>
              <w:numPr>
                <w:ilvl w:val="0"/>
                <w:numId w:val="17"/>
              </w:numPr>
              <w:spacing w:after="0" w:line="360" w:lineRule="auto"/>
              <w:jc w:val="both"/>
              <w:rPr>
                <w:rFonts w:ascii="Times New Roman" w:hAnsi="Times New Roman" w:cs="Times New Roman"/>
                <w:sz w:val="24"/>
                <w:szCs w:val="24"/>
                <w:lang w:bidi="en-US"/>
              </w:rPr>
            </w:pPr>
            <w:r w:rsidRPr="00E36C2A">
              <w:rPr>
                <w:rFonts w:ascii="Times New Roman" w:hAnsi="Times New Roman" w:cs="Times New Roman"/>
                <w:sz w:val="24"/>
                <w:szCs w:val="24"/>
                <w:lang w:bidi="en-US"/>
              </w:rPr>
              <w:t>występowanie zjawiska wyuczonej bezradności i uzależnienia od pomocy społecznej</w:t>
            </w:r>
          </w:p>
          <w:p w:rsidR="00E36C2A" w:rsidRPr="00E36C2A" w:rsidRDefault="00E36C2A" w:rsidP="000F4635">
            <w:pPr>
              <w:numPr>
                <w:ilvl w:val="0"/>
                <w:numId w:val="17"/>
              </w:numPr>
              <w:spacing w:after="0" w:line="360" w:lineRule="auto"/>
              <w:jc w:val="both"/>
              <w:rPr>
                <w:rFonts w:ascii="Times New Roman" w:hAnsi="Times New Roman" w:cs="Times New Roman"/>
                <w:sz w:val="24"/>
                <w:szCs w:val="24"/>
                <w:lang w:bidi="en-US"/>
              </w:rPr>
            </w:pPr>
            <w:r w:rsidRPr="00E36C2A">
              <w:rPr>
                <w:rFonts w:ascii="Times New Roman" w:hAnsi="Times New Roman" w:cs="Times New Roman"/>
                <w:sz w:val="24"/>
                <w:szCs w:val="24"/>
                <w:lang w:bidi="en-US"/>
              </w:rPr>
              <w:t xml:space="preserve">ograniczenia prawne oraz brak </w:t>
            </w:r>
            <w:r w:rsidRPr="00E36C2A">
              <w:rPr>
                <w:rFonts w:ascii="Times New Roman" w:hAnsi="Times New Roman" w:cs="Times New Roman"/>
                <w:sz w:val="24"/>
                <w:szCs w:val="24"/>
                <w:lang w:bidi="en-US"/>
              </w:rPr>
              <w:lastRenderedPageBreak/>
              <w:t>stabilności przepisów, trudności w ich interpretacji</w:t>
            </w:r>
          </w:p>
          <w:p w:rsidR="00E36C2A" w:rsidRDefault="00672DE7" w:rsidP="000F4635">
            <w:pPr>
              <w:numPr>
                <w:ilvl w:val="0"/>
                <w:numId w:val="17"/>
              </w:numPr>
              <w:spacing w:after="0" w:line="360" w:lineRule="auto"/>
              <w:jc w:val="both"/>
              <w:rPr>
                <w:rFonts w:ascii="Times New Roman" w:hAnsi="Times New Roman" w:cs="Times New Roman"/>
                <w:sz w:val="24"/>
                <w:szCs w:val="24"/>
                <w:lang w:bidi="en-US"/>
              </w:rPr>
            </w:pPr>
            <w:r>
              <w:rPr>
                <w:rFonts w:ascii="Times New Roman" w:hAnsi="Times New Roman" w:cs="Times New Roman"/>
                <w:sz w:val="24"/>
                <w:szCs w:val="24"/>
                <w:lang w:bidi="en-US"/>
              </w:rPr>
              <w:t>zjawisko przemocy w rodzinie</w:t>
            </w:r>
          </w:p>
          <w:p w:rsidR="00672DE7" w:rsidRDefault="00672DE7" w:rsidP="000F4635">
            <w:pPr>
              <w:numPr>
                <w:ilvl w:val="0"/>
                <w:numId w:val="17"/>
              </w:numPr>
              <w:spacing w:after="0" w:line="360" w:lineRule="auto"/>
              <w:jc w:val="both"/>
              <w:rPr>
                <w:rFonts w:ascii="Times New Roman" w:hAnsi="Times New Roman" w:cs="Times New Roman"/>
                <w:sz w:val="24"/>
                <w:szCs w:val="24"/>
                <w:lang w:bidi="en-US"/>
              </w:rPr>
            </w:pPr>
            <w:r>
              <w:rPr>
                <w:rFonts w:ascii="Times New Roman" w:hAnsi="Times New Roman" w:cs="Times New Roman"/>
                <w:sz w:val="24"/>
                <w:szCs w:val="24"/>
                <w:lang w:bidi="en-US"/>
              </w:rPr>
              <w:t>zjawisko przemocy rówieśniczej w szkołach</w:t>
            </w:r>
          </w:p>
          <w:p w:rsidR="00672DE7" w:rsidRDefault="00672DE7" w:rsidP="000F4635">
            <w:pPr>
              <w:numPr>
                <w:ilvl w:val="0"/>
                <w:numId w:val="17"/>
              </w:numPr>
              <w:spacing w:after="0" w:line="360" w:lineRule="auto"/>
              <w:jc w:val="both"/>
              <w:rPr>
                <w:rFonts w:ascii="Times New Roman" w:hAnsi="Times New Roman" w:cs="Times New Roman"/>
                <w:sz w:val="24"/>
                <w:szCs w:val="24"/>
                <w:lang w:bidi="en-US"/>
              </w:rPr>
            </w:pPr>
            <w:r>
              <w:rPr>
                <w:rFonts w:ascii="Times New Roman" w:hAnsi="Times New Roman" w:cs="Times New Roman"/>
                <w:sz w:val="24"/>
                <w:szCs w:val="24"/>
                <w:lang w:bidi="en-US"/>
              </w:rPr>
              <w:t>rosnąca popularność gier hazardowych wśród dzieci i młodzieży</w:t>
            </w:r>
          </w:p>
          <w:p w:rsidR="00672DE7" w:rsidRPr="00E36C2A" w:rsidRDefault="00672DE7" w:rsidP="000F4635">
            <w:pPr>
              <w:numPr>
                <w:ilvl w:val="0"/>
                <w:numId w:val="17"/>
              </w:numPr>
              <w:spacing w:after="0" w:line="360" w:lineRule="auto"/>
              <w:jc w:val="both"/>
              <w:rPr>
                <w:rFonts w:ascii="Times New Roman" w:hAnsi="Times New Roman" w:cs="Times New Roman"/>
                <w:sz w:val="24"/>
                <w:szCs w:val="24"/>
                <w:lang w:bidi="en-US"/>
              </w:rPr>
            </w:pPr>
            <w:r>
              <w:rPr>
                <w:rFonts w:ascii="Times New Roman" w:hAnsi="Times New Roman" w:cs="Times New Roman"/>
                <w:sz w:val="24"/>
                <w:szCs w:val="24"/>
                <w:lang w:bidi="en-US"/>
              </w:rPr>
              <w:t>znaczna część czasu spędzanego przez dzieci i młodzież przed komputerem, telewizorem, korzystając z telefonu</w:t>
            </w:r>
          </w:p>
          <w:p w:rsidR="00E36C2A" w:rsidRPr="00E36C2A" w:rsidRDefault="00E36C2A" w:rsidP="00E36C2A">
            <w:pPr>
              <w:spacing w:after="0" w:line="360" w:lineRule="auto"/>
              <w:ind w:left="360"/>
              <w:jc w:val="both"/>
              <w:rPr>
                <w:rFonts w:ascii="Times New Roman" w:hAnsi="Times New Roman" w:cs="Times New Roman"/>
                <w:sz w:val="24"/>
                <w:szCs w:val="24"/>
                <w:lang w:bidi="en-US"/>
              </w:rPr>
            </w:pPr>
          </w:p>
        </w:tc>
      </w:tr>
    </w:tbl>
    <w:p w:rsidR="007C40FC" w:rsidRDefault="007C40FC" w:rsidP="00DE2CB8">
      <w:pPr>
        <w:rPr>
          <w:rFonts w:ascii="Cambria" w:eastAsia="Times New Roman" w:hAnsi="Cambria" w:cs="Calibri"/>
          <w:b/>
          <w:sz w:val="24"/>
          <w:lang w:bidi="en-US"/>
        </w:rPr>
      </w:pPr>
    </w:p>
    <w:p w:rsidR="007C40FC" w:rsidRDefault="007C40FC">
      <w:pPr>
        <w:rPr>
          <w:rFonts w:ascii="Cambria" w:eastAsia="Times New Roman" w:hAnsi="Cambria" w:cs="Calibri"/>
          <w:b/>
          <w:sz w:val="24"/>
          <w:lang w:bidi="en-US"/>
        </w:rPr>
      </w:pPr>
      <w:r>
        <w:rPr>
          <w:rFonts w:ascii="Cambria" w:eastAsia="Times New Roman" w:hAnsi="Cambria" w:cs="Calibri"/>
          <w:b/>
          <w:sz w:val="24"/>
          <w:lang w:bidi="en-US"/>
        </w:rPr>
        <w:br w:type="page"/>
      </w:r>
    </w:p>
    <w:p w:rsidR="007C40FC" w:rsidRPr="007C40FC" w:rsidRDefault="007C40FC" w:rsidP="007C40FC">
      <w:pPr>
        <w:pStyle w:val="Nagwek1"/>
        <w:rPr>
          <w:lang w:bidi="en-US"/>
        </w:rPr>
      </w:pPr>
      <w:bookmarkStart w:id="229" w:name="_Toc44447351"/>
      <w:bookmarkStart w:id="230" w:name="_Toc52307986"/>
      <w:bookmarkStart w:id="231" w:name="_Toc56349830"/>
      <w:r w:rsidRPr="007C40FC">
        <w:rPr>
          <w:lang w:bidi="en-US"/>
        </w:rPr>
        <w:lastRenderedPageBreak/>
        <w:t>RODZIAŁ III</w:t>
      </w:r>
      <w:r w:rsidRPr="007C40FC">
        <w:rPr>
          <w:lang w:bidi="en-US"/>
        </w:rPr>
        <w:br/>
        <w:t xml:space="preserve"> STRATEGIA ROZWIĄZYWANIA PROBLEMÓW SPOŁECZNYCH </w:t>
      </w:r>
      <w:r w:rsidRPr="007C40FC">
        <w:rPr>
          <w:lang w:bidi="en-US"/>
        </w:rPr>
        <w:br/>
        <w:t xml:space="preserve">W GMINIE </w:t>
      </w:r>
      <w:r w:rsidR="001E482A">
        <w:rPr>
          <w:lang w:bidi="en-US"/>
        </w:rPr>
        <w:t xml:space="preserve">PRZELEWICE </w:t>
      </w:r>
      <w:r w:rsidRPr="007C40FC">
        <w:rPr>
          <w:lang w:bidi="en-US"/>
        </w:rPr>
        <w:t>NA LATA 2021-2027</w:t>
      </w:r>
      <w:bookmarkEnd w:id="229"/>
      <w:bookmarkEnd w:id="230"/>
      <w:bookmarkEnd w:id="231"/>
    </w:p>
    <w:p w:rsidR="007C40FC" w:rsidRPr="007C40FC" w:rsidRDefault="007C40FC" w:rsidP="007C40FC">
      <w:pPr>
        <w:pStyle w:val="Nagwek2"/>
        <w:rPr>
          <w:lang w:bidi="en-US"/>
        </w:rPr>
      </w:pPr>
      <w:bookmarkStart w:id="232" w:name="_Toc23610544"/>
      <w:bookmarkStart w:id="233" w:name="_Toc44447352"/>
      <w:bookmarkStart w:id="234" w:name="_Toc52307987"/>
      <w:bookmarkStart w:id="235" w:name="_Toc56349831"/>
      <w:r w:rsidRPr="007C40FC">
        <w:rPr>
          <w:lang w:bidi="en-US"/>
        </w:rPr>
        <w:t>3.1. Misja i prognoza zmian w zakresie objętym strategią</w:t>
      </w:r>
      <w:bookmarkEnd w:id="232"/>
      <w:bookmarkEnd w:id="233"/>
      <w:bookmarkEnd w:id="234"/>
      <w:bookmarkEnd w:id="235"/>
    </w:p>
    <w:p w:rsidR="007C40FC" w:rsidRPr="007C40FC" w:rsidRDefault="007C40FC" w:rsidP="007C40FC">
      <w:p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ab/>
        <w:t xml:space="preserve">Celem Strategii Rozwiązywania Problemów Społecznych w gminie </w:t>
      </w:r>
      <w:r>
        <w:rPr>
          <w:rFonts w:ascii="Times New Roman" w:hAnsi="Times New Roman" w:cs="Times New Roman"/>
          <w:sz w:val="24"/>
          <w:szCs w:val="24"/>
          <w:lang w:bidi="en-US"/>
        </w:rPr>
        <w:t>Przelewice</w:t>
      </w:r>
      <w:r w:rsidRPr="007C40FC">
        <w:rPr>
          <w:rFonts w:ascii="Times New Roman" w:hAnsi="Times New Roman" w:cs="Times New Roman"/>
          <w:sz w:val="24"/>
          <w:szCs w:val="24"/>
          <w:lang w:bidi="en-US"/>
        </w:rPr>
        <w:t xml:space="preserve"> jest wyznaczenie priorytetowych rozwiązań w zakresie przeciwdziałania określonych problemów społecznych oraz poprawa sytuacji mieszkańców. Punktem wyjścia dla opracowania strategii jest diagnoza stanu faktycznego, analiza danych wynikających ze specyfiki gminy. Zebrany materiał źródłowy oraz wyniki badań przeprowadzonych wśród mieszkańców gminy </w:t>
      </w:r>
      <w:r w:rsidR="001E482A">
        <w:rPr>
          <w:rFonts w:ascii="Times New Roman" w:hAnsi="Times New Roman" w:cs="Times New Roman"/>
          <w:sz w:val="24"/>
          <w:szCs w:val="24"/>
          <w:lang w:bidi="en-US"/>
        </w:rPr>
        <w:t>Przelewice</w:t>
      </w:r>
      <w:r w:rsidRPr="007C40FC">
        <w:rPr>
          <w:rFonts w:ascii="Times New Roman" w:hAnsi="Times New Roman" w:cs="Times New Roman"/>
          <w:sz w:val="24"/>
          <w:szCs w:val="24"/>
          <w:lang w:bidi="en-US"/>
        </w:rPr>
        <w:t xml:space="preserve"> pozwoliły wskazać grupę najważniejszych problemów społecznych w gminie. Realizacja zadań zawartych w strategii planowana jest na lata 2021 – 2027, co powinno zapewnić możliwość długofalowych działań.</w:t>
      </w:r>
    </w:p>
    <w:p w:rsidR="007C40FC" w:rsidRPr="007C40FC" w:rsidRDefault="007C40FC" w:rsidP="007C40FC">
      <w:p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ab/>
        <w:t>W Strategii wyróżniono:</w:t>
      </w:r>
    </w:p>
    <w:p w:rsidR="007C40FC" w:rsidRPr="007C40FC" w:rsidRDefault="007C40FC" w:rsidP="007C40FC">
      <w:pPr>
        <w:numPr>
          <w:ilvl w:val="0"/>
          <w:numId w:val="35"/>
        </w:numPr>
        <w:spacing w:after="0" w:line="360" w:lineRule="auto"/>
        <w:contextualSpacing/>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misję gminy- stanowi cel nadrzędny przy planowaniu działań rozwojowych w gminie;</w:t>
      </w:r>
    </w:p>
    <w:p w:rsidR="007C40FC" w:rsidRPr="007C40FC" w:rsidRDefault="007C40FC" w:rsidP="007C40FC">
      <w:pPr>
        <w:numPr>
          <w:ilvl w:val="0"/>
          <w:numId w:val="35"/>
        </w:numPr>
        <w:spacing w:after="0" w:line="360" w:lineRule="auto"/>
        <w:contextualSpacing/>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cele strategiczne- wskazują najważniejsze obszary, których wsparcie jest niezbędne dla rozwiązywania problemów społecznych w gminie;</w:t>
      </w:r>
    </w:p>
    <w:p w:rsidR="007C40FC" w:rsidRPr="007C40FC" w:rsidRDefault="007C40FC" w:rsidP="007C40FC">
      <w:pPr>
        <w:numPr>
          <w:ilvl w:val="0"/>
          <w:numId w:val="35"/>
        </w:numPr>
        <w:spacing w:after="0" w:line="360" w:lineRule="auto"/>
        <w:contextualSpacing/>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cele operacyjne- są celami szczegółowymi dla celów strategicznych, zawierają propozycje kierunków działań niezbędnych do osiągnięcia poszczególnych celów operacyjnych.</w:t>
      </w:r>
    </w:p>
    <w:p w:rsidR="007C40FC" w:rsidRPr="007C40FC" w:rsidRDefault="007C40FC" w:rsidP="007C40FC">
      <w:pPr>
        <w:ind w:left="360"/>
        <w:jc w:val="center"/>
        <w:rPr>
          <w:rFonts w:ascii="Times New Roman" w:hAnsi="Times New Roman" w:cs="Times New Roman"/>
          <w:b/>
          <w:sz w:val="24"/>
          <w:szCs w:val="24"/>
          <w:lang w:bidi="en-US"/>
        </w:rPr>
      </w:pPr>
      <w:r w:rsidRPr="007C40FC">
        <w:rPr>
          <w:rFonts w:ascii="Times New Roman" w:hAnsi="Times New Roman" w:cs="Times New Roman"/>
          <w:b/>
          <w:sz w:val="24"/>
          <w:szCs w:val="24"/>
          <w:lang w:bidi="en-US"/>
        </w:rPr>
        <w:t xml:space="preserve">Misją Gminy </w:t>
      </w:r>
      <w:r w:rsidR="001E482A">
        <w:rPr>
          <w:rFonts w:ascii="Times New Roman" w:hAnsi="Times New Roman" w:cs="Times New Roman"/>
          <w:b/>
          <w:sz w:val="24"/>
          <w:szCs w:val="24"/>
          <w:lang w:bidi="en-US"/>
        </w:rPr>
        <w:t xml:space="preserve">Przelewice </w:t>
      </w:r>
      <w:r w:rsidRPr="007C40FC">
        <w:rPr>
          <w:rFonts w:ascii="Times New Roman" w:hAnsi="Times New Roman" w:cs="Times New Roman"/>
          <w:b/>
          <w:sz w:val="24"/>
          <w:szCs w:val="24"/>
          <w:lang w:bidi="en-US"/>
        </w:rPr>
        <w:t xml:space="preserve">jest </w:t>
      </w:r>
      <w:r w:rsidR="002F4719">
        <w:rPr>
          <w:rFonts w:ascii="Times New Roman" w:hAnsi="Times New Roman" w:cs="Times New Roman"/>
          <w:b/>
          <w:sz w:val="24"/>
          <w:szCs w:val="24"/>
          <w:lang w:bidi="en-US"/>
        </w:rPr>
        <w:t>poprawa</w:t>
      </w:r>
      <w:r w:rsidRPr="007C40FC">
        <w:rPr>
          <w:rFonts w:ascii="Times New Roman" w:hAnsi="Times New Roman" w:cs="Times New Roman"/>
          <w:b/>
          <w:sz w:val="24"/>
          <w:szCs w:val="24"/>
          <w:lang w:bidi="en-US"/>
        </w:rPr>
        <w:t xml:space="preserve"> jakości życia mieszkańców poprzez zapobieganie wykluczeniu społecznemu i patologiom społecznym</w:t>
      </w:r>
      <w:r w:rsidR="002F4719">
        <w:rPr>
          <w:rFonts w:ascii="Times New Roman" w:hAnsi="Times New Roman" w:cs="Times New Roman"/>
          <w:b/>
          <w:sz w:val="24"/>
          <w:szCs w:val="24"/>
          <w:lang w:bidi="en-US"/>
        </w:rPr>
        <w:t xml:space="preserve"> oraz </w:t>
      </w:r>
      <w:r w:rsidR="002F4719">
        <w:rPr>
          <w:rFonts w:ascii="Times New Roman" w:hAnsi="Times New Roman" w:cs="Times New Roman"/>
          <w:b/>
          <w:sz w:val="24"/>
          <w:szCs w:val="24"/>
          <w:lang w:bidi="en-US"/>
        </w:rPr>
        <w:br/>
        <w:t>lokalną integrację społeczną</w:t>
      </w:r>
      <w:r w:rsidRPr="007C40FC">
        <w:rPr>
          <w:rFonts w:ascii="Times New Roman" w:hAnsi="Times New Roman" w:cs="Times New Roman"/>
          <w:b/>
          <w:sz w:val="24"/>
          <w:szCs w:val="24"/>
          <w:lang w:bidi="en-US"/>
        </w:rPr>
        <w:t>.</w:t>
      </w:r>
    </w:p>
    <w:p w:rsidR="007C40FC" w:rsidRDefault="007C40FC" w:rsidP="007C40FC">
      <w:p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ab/>
        <w:t xml:space="preserve">Na podstawie dostępnych danych sformułowano prognozę rozwoju sytuacji społecznej w gminie </w:t>
      </w:r>
      <w:r w:rsidR="001E482A">
        <w:rPr>
          <w:rFonts w:ascii="Times New Roman" w:hAnsi="Times New Roman" w:cs="Times New Roman"/>
          <w:sz w:val="24"/>
          <w:szCs w:val="24"/>
          <w:lang w:bidi="en-US"/>
        </w:rPr>
        <w:t>Przelewice</w:t>
      </w:r>
      <w:r w:rsidRPr="007C40FC">
        <w:rPr>
          <w:rFonts w:ascii="Times New Roman" w:hAnsi="Times New Roman" w:cs="Times New Roman"/>
          <w:sz w:val="24"/>
          <w:szCs w:val="24"/>
          <w:lang w:bidi="en-US"/>
        </w:rPr>
        <w:t xml:space="preserve">. W układzie celów strategicznych przedstawia się ona następująco: </w:t>
      </w:r>
    </w:p>
    <w:p w:rsidR="00845AF9" w:rsidRPr="007C40FC" w:rsidRDefault="00845AF9" w:rsidP="00845AF9">
      <w:pPr>
        <w:spacing w:after="0" w:line="360" w:lineRule="auto"/>
        <w:jc w:val="both"/>
        <w:rPr>
          <w:rFonts w:ascii="Times New Roman" w:hAnsi="Times New Roman" w:cs="Times New Roman"/>
          <w:sz w:val="24"/>
          <w:szCs w:val="24"/>
          <w:lang w:bidi="en-US"/>
        </w:rPr>
      </w:pPr>
      <w:r>
        <w:rPr>
          <w:rFonts w:ascii="Times New Roman" w:hAnsi="Times New Roman" w:cs="Times New Roman"/>
          <w:sz w:val="24"/>
          <w:szCs w:val="24"/>
          <w:lang w:bidi="en-US"/>
        </w:rPr>
        <w:t>1</w:t>
      </w:r>
      <w:r w:rsidRPr="007C40FC">
        <w:rPr>
          <w:rFonts w:ascii="Times New Roman" w:hAnsi="Times New Roman" w:cs="Times New Roman"/>
          <w:sz w:val="24"/>
          <w:szCs w:val="24"/>
          <w:lang w:bidi="en-US"/>
        </w:rPr>
        <w:t xml:space="preserve">. </w:t>
      </w:r>
      <w:r>
        <w:rPr>
          <w:rFonts w:ascii="Times New Roman" w:hAnsi="Times New Roman" w:cs="Times New Roman"/>
          <w:b/>
          <w:bCs/>
          <w:sz w:val="24"/>
          <w:szCs w:val="24"/>
          <w:lang w:bidi="en-US"/>
        </w:rPr>
        <w:t>P</w:t>
      </w:r>
      <w:r w:rsidRPr="00845AF9">
        <w:rPr>
          <w:rFonts w:ascii="Times New Roman" w:hAnsi="Times New Roman" w:cs="Times New Roman"/>
          <w:b/>
          <w:bCs/>
          <w:sz w:val="24"/>
          <w:szCs w:val="24"/>
          <w:lang w:bidi="en-US"/>
        </w:rPr>
        <w:t>rzeciwdziałanie przemocy w rodzinie i ochrona ofiar przemocy w rodzinie oraz udzielanie wsparcia rodzinom</w:t>
      </w:r>
    </w:p>
    <w:p w:rsidR="00845AF9" w:rsidRPr="007C40FC" w:rsidRDefault="00845AF9" w:rsidP="00845AF9">
      <w:pPr>
        <w:spacing w:after="0" w:line="360" w:lineRule="auto"/>
        <w:jc w:val="both"/>
        <w:rPr>
          <w:rFonts w:ascii="Times New Roman" w:hAnsi="Times New Roman" w:cs="Times New Roman"/>
          <w:sz w:val="24"/>
          <w:szCs w:val="24"/>
          <w:u w:val="single"/>
          <w:lang w:bidi="en-US"/>
        </w:rPr>
      </w:pPr>
      <w:r w:rsidRPr="007C40FC">
        <w:rPr>
          <w:rFonts w:ascii="Times New Roman" w:hAnsi="Times New Roman" w:cs="Times New Roman"/>
          <w:sz w:val="24"/>
          <w:szCs w:val="24"/>
          <w:u w:val="single"/>
          <w:lang w:bidi="en-US"/>
        </w:rPr>
        <w:t xml:space="preserve">Prognozuje się: </w:t>
      </w:r>
    </w:p>
    <w:p w:rsidR="00845AF9" w:rsidRPr="007C40FC" w:rsidRDefault="00845AF9" w:rsidP="00845AF9">
      <w:pPr>
        <w:numPr>
          <w:ilvl w:val="0"/>
          <w:numId w:val="30"/>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stałe potrzeby rodzin dysfunkcyjnych w zakresie usług socjalnych i opiekuńczych świadczonych przez instytucje pomocy społecznej;</w:t>
      </w:r>
    </w:p>
    <w:p w:rsidR="00845AF9" w:rsidRPr="007C40FC" w:rsidRDefault="00845AF9" w:rsidP="00845AF9">
      <w:pPr>
        <w:numPr>
          <w:ilvl w:val="0"/>
          <w:numId w:val="30"/>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potrzebę wsparcia rodzin przez asystenta rodziny;</w:t>
      </w:r>
    </w:p>
    <w:p w:rsidR="00845AF9" w:rsidRPr="007C40FC" w:rsidRDefault="00845AF9" w:rsidP="00845AF9">
      <w:pPr>
        <w:numPr>
          <w:ilvl w:val="0"/>
          <w:numId w:val="30"/>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występowanie zjawiska przemocy w rodzinie i potrzebę jego minimalizacji;</w:t>
      </w:r>
    </w:p>
    <w:p w:rsidR="00845AF9" w:rsidRPr="007C40FC" w:rsidRDefault="00845AF9" w:rsidP="00845AF9">
      <w:pPr>
        <w:numPr>
          <w:ilvl w:val="0"/>
          <w:numId w:val="30"/>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potrzebę specjalistycznej pomocy ofiarom przemocy w rodzinie;</w:t>
      </w:r>
    </w:p>
    <w:p w:rsidR="00845AF9" w:rsidRPr="007C40FC" w:rsidRDefault="00845AF9" w:rsidP="00845AF9">
      <w:pPr>
        <w:numPr>
          <w:ilvl w:val="0"/>
          <w:numId w:val="30"/>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lastRenderedPageBreak/>
        <w:t xml:space="preserve">potrzebę podnoszenia świadomości społecznej w zakresie występowania zjawiska przemocy i sposobów </w:t>
      </w:r>
      <w:r>
        <w:rPr>
          <w:rFonts w:ascii="Times New Roman" w:hAnsi="Times New Roman" w:cs="Times New Roman"/>
          <w:sz w:val="24"/>
          <w:szCs w:val="24"/>
          <w:lang w:bidi="en-US"/>
        </w:rPr>
        <w:t>jego</w:t>
      </w:r>
      <w:r w:rsidRPr="007C40FC">
        <w:rPr>
          <w:rFonts w:ascii="Times New Roman" w:hAnsi="Times New Roman" w:cs="Times New Roman"/>
          <w:sz w:val="24"/>
          <w:szCs w:val="24"/>
          <w:lang w:bidi="en-US"/>
        </w:rPr>
        <w:t xml:space="preserve"> przeciwdziałania;</w:t>
      </w:r>
    </w:p>
    <w:p w:rsidR="00845AF9" w:rsidRPr="007C40FC" w:rsidRDefault="00845AF9" w:rsidP="00845AF9">
      <w:pPr>
        <w:numPr>
          <w:ilvl w:val="0"/>
          <w:numId w:val="30"/>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stałe zapotrzebowanie na usługi edukacyjne dotyczące problemu przemocy oraz przeciwdziałania uzależnieniom;</w:t>
      </w:r>
    </w:p>
    <w:p w:rsidR="00845AF9" w:rsidRPr="007C40FC" w:rsidRDefault="00845AF9" w:rsidP="00845AF9">
      <w:pPr>
        <w:numPr>
          <w:ilvl w:val="0"/>
          <w:numId w:val="30"/>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brak integracji społecznej rodzin zagrożonych wykluczeniem społecznym z powodu ubóstwa, bezradności opiekuńczo-wychowawczej, bezrobocia, uzależnień i przemocy;</w:t>
      </w:r>
    </w:p>
    <w:p w:rsidR="00845AF9" w:rsidRPr="007C40FC" w:rsidRDefault="00845AF9" w:rsidP="00845AF9">
      <w:pPr>
        <w:numPr>
          <w:ilvl w:val="0"/>
          <w:numId w:val="30"/>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potrzebę zapewnienia dzieciom i młodzieży odpowiednich warunków życia i rozwoju;</w:t>
      </w:r>
    </w:p>
    <w:p w:rsidR="00845AF9" w:rsidRPr="007C40FC" w:rsidRDefault="00845AF9" w:rsidP="00845AF9">
      <w:pPr>
        <w:numPr>
          <w:ilvl w:val="0"/>
          <w:numId w:val="30"/>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 xml:space="preserve">popularyzację rodzin wspierających; </w:t>
      </w:r>
    </w:p>
    <w:p w:rsidR="00845AF9" w:rsidRPr="007C40FC" w:rsidRDefault="00845AF9" w:rsidP="007C40FC">
      <w:pPr>
        <w:numPr>
          <w:ilvl w:val="0"/>
          <w:numId w:val="30"/>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wzmacnianie ról i kompetencji wszystkich członków rodziny.</w:t>
      </w:r>
    </w:p>
    <w:p w:rsidR="007C40FC" w:rsidRPr="007C40FC" w:rsidRDefault="00845AF9" w:rsidP="007C40FC">
      <w:pPr>
        <w:spacing w:after="0" w:line="360" w:lineRule="auto"/>
        <w:jc w:val="both"/>
        <w:rPr>
          <w:rFonts w:ascii="Times New Roman" w:hAnsi="Times New Roman" w:cs="Times New Roman"/>
          <w:sz w:val="24"/>
          <w:szCs w:val="24"/>
          <w:lang w:bidi="en-US"/>
        </w:rPr>
      </w:pPr>
      <w:r>
        <w:rPr>
          <w:rFonts w:ascii="Times New Roman" w:hAnsi="Times New Roman" w:cs="Times New Roman"/>
          <w:b/>
          <w:bCs/>
          <w:sz w:val="24"/>
          <w:szCs w:val="24"/>
          <w:lang w:bidi="en-US"/>
        </w:rPr>
        <w:t>2</w:t>
      </w:r>
      <w:r w:rsidR="007C40FC" w:rsidRPr="007C40FC">
        <w:rPr>
          <w:rFonts w:ascii="Times New Roman" w:hAnsi="Times New Roman" w:cs="Times New Roman"/>
          <w:b/>
          <w:bCs/>
          <w:sz w:val="24"/>
          <w:szCs w:val="24"/>
          <w:lang w:bidi="en-US"/>
        </w:rPr>
        <w:t xml:space="preserve">. Przeciwdziałanie wykluczeniu społecznemu </w:t>
      </w:r>
      <w:r>
        <w:rPr>
          <w:rFonts w:ascii="Times New Roman" w:hAnsi="Times New Roman" w:cs="Times New Roman"/>
          <w:b/>
          <w:bCs/>
          <w:sz w:val="24"/>
          <w:szCs w:val="24"/>
          <w:lang w:bidi="en-US"/>
        </w:rPr>
        <w:t>oraz jego skutkom</w:t>
      </w:r>
    </w:p>
    <w:p w:rsidR="007C40FC" w:rsidRPr="007C40FC" w:rsidRDefault="007C40FC" w:rsidP="007C40FC">
      <w:pPr>
        <w:spacing w:after="0" w:line="360" w:lineRule="auto"/>
        <w:jc w:val="both"/>
        <w:rPr>
          <w:rFonts w:ascii="Times New Roman" w:hAnsi="Times New Roman" w:cs="Times New Roman"/>
          <w:sz w:val="24"/>
          <w:szCs w:val="24"/>
          <w:u w:val="single"/>
          <w:lang w:bidi="en-US"/>
        </w:rPr>
      </w:pPr>
      <w:r w:rsidRPr="007C40FC">
        <w:rPr>
          <w:rFonts w:ascii="Times New Roman" w:hAnsi="Times New Roman" w:cs="Times New Roman"/>
          <w:sz w:val="24"/>
          <w:szCs w:val="24"/>
          <w:u w:val="single"/>
          <w:lang w:bidi="en-US"/>
        </w:rPr>
        <w:t xml:space="preserve">Prognozuje się: </w:t>
      </w:r>
    </w:p>
    <w:p w:rsidR="007C40FC" w:rsidRPr="007C40FC" w:rsidRDefault="007C40FC" w:rsidP="007C40FC">
      <w:pPr>
        <w:numPr>
          <w:ilvl w:val="0"/>
          <w:numId w:val="29"/>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stałą potrzebę udzielania pomocy osobom długotrwale bezrobotnym oraz osobom z wyuczoną bezradnością;</w:t>
      </w:r>
    </w:p>
    <w:p w:rsidR="007C40FC" w:rsidRPr="007C40FC" w:rsidRDefault="007C40FC" w:rsidP="007C40FC">
      <w:pPr>
        <w:numPr>
          <w:ilvl w:val="0"/>
          <w:numId w:val="29"/>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stałą potrzebę udzielania pomocy i wsparcia osobom i rodzinom znajdującym się w trudnej sytuacji materialnej i życiowej, zagrożonych wykluczeniem społecznym;</w:t>
      </w:r>
    </w:p>
    <w:p w:rsidR="007C40FC" w:rsidRPr="007C40FC" w:rsidRDefault="007C40FC" w:rsidP="007C40FC">
      <w:pPr>
        <w:numPr>
          <w:ilvl w:val="0"/>
          <w:numId w:val="29"/>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 xml:space="preserve">wzrost zapotrzebowania na specjalistyczną pomoc dla osób uzależnionych i ich rodzin; </w:t>
      </w:r>
    </w:p>
    <w:p w:rsidR="007C40FC" w:rsidRPr="007C40FC" w:rsidRDefault="007C40FC" w:rsidP="007C40FC">
      <w:pPr>
        <w:numPr>
          <w:ilvl w:val="0"/>
          <w:numId w:val="29"/>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doskonalenie systemu wsparcia dla osób potrzebujących;</w:t>
      </w:r>
    </w:p>
    <w:p w:rsidR="007C40FC" w:rsidRDefault="007C40FC" w:rsidP="007C40FC">
      <w:pPr>
        <w:numPr>
          <w:ilvl w:val="0"/>
          <w:numId w:val="29"/>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zwiększenie działań profilaktycznych w zakresie rozwiązywania problemów przemocy oraz</w:t>
      </w:r>
      <w:r w:rsidR="00845AF9">
        <w:rPr>
          <w:rFonts w:ascii="Times New Roman" w:hAnsi="Times New Roman" w:cs="Times New Roman"/>
          <w:sz w:val="24"/>
          <w:szCs w:val="24"/>
          <w:lang w:bidi="en-US"/>
        </w:rPr>
        <w:t xml:space="preserve"> przeciwdziałania uzależnieniom</w:t>
      </w:r>
    </w:p>
    <w:p w:rsidR="00845AF9" w:rsidRPr="007C40FC" w:rsidRDefault="00845AF9" w:rsidP="00845AF9">
      <w:pPr>
        <w:numPr>
          <w:ilvl w:val="0"/>
          <w:numId w:val="29"/>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 xml:space="preserve">niską jakość życia osób </w:t>
      </w:r>
      <w:r>
        <w:rPr>
          <w:rFonts w:ascii="Times New Roman" w:hAnsi="Times New Roman" w:cs="Times New Roman"/>
          <w:sz w:val="24"/>
          <w:szCs w:val="24"/>
          <w:lang w:bidi="en-US"/>
        </w:rPr>
        <w:t xml:space="preserve">starszych i niepełnosprawnych </w:t>
      </w:r>
      <w:r w:rsidRPr="007C40FC">
        <w:rPr>
          <w:rFonts w:ascii="Times New Roman" w:hAnsi="Times New Roman" w:cs="Times New Roman"/>
          <w:sz w:val="24"/>
          <w:szCs w:val="24"/>
          <w:lang w:bidi="en-US"/>
        </w:rPr>
        <w:t>(w tym niepełne uczestnictwo osób</w:t>
      </w:r>
      <w:r>
        <w:rPr>
          <w:rFonts w:ascii="Times New Roman" w:hAnsi="Times New Roman" w:cs="Times New Roman"/>
          <w:sz w:val="24"/>
          <w:szCs w:val="24"/>
          <w:lang w:bidi="en-US"/>
        </w:rPr>
        <w:t xml:space="preserve"> starszych i </w:t>
      </w:r>
      <w:r w:rsidRPr="007C40FC">
        <w:rPr>
          <w:rFonts w:ascii="Times New Roman" w:hAnsi="Times New Roman" w:cs="Times New Roman"/>
          <w:sz w:val="24"/>
          <w:szCs w:val="24"/>
          <w:lang w:bidi="en-US"/>
        </w:rPr>
        <w:t xml:space="preserve"> niepełnosprawnych w życiu społecznym, niewystarczającą integrację społeczną osób z niepełnosprawnością); </w:t>
      </w:r>
    </w:p>
    <w:p w:rsidR="00845AF9" w:rsidRPr="007C40FC" w:rsidRDefault="00845AF9" w:rsidP="00845AF9">
      <w:pPr>
        <w:numPr>
          <w:ilvl w:val="0"/>
          <w:numId w:val="29"/>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stałe potrzeby osób z niepełnosprawnością i ich rodzin oraz osób przewlekle chorych i ich rodzin w zakresie usług socjalnych i opiekuńczych;</w:t>
      </w:r>
    </w:p>
    <w:p w:rsidR="00845AF9" w:rsidRPr="007C40FC" w:rsidRDefault="00845AF9" w:rsidP="00845AF9">
      <w:pPr>
        <w:numPr>
          <w:ilvl w:val="0"/>
          <w:numId w:val="29"/>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zwiększanie się izolacji i wykluczenia z życia społecznego osób starszych i niepełnosprawnych;</w:t>
      </w:r>
    </w:p>
    <w:p w:rsidR="00845AF9" w:rsidRPr="007C40FC" w:rsidRDefault="00845AF9" w:rsidP="00845AF9">
      <w:pPr>
        <w:numPr>
          <w:ilvl w:val="0"/>
          <w:numId w:val="29"/>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upowszechnianie pomocy sąsiedzkiej i idei wolontariatu;</w:t>
      </w:r>
    </w:p>
    <w:p w:rsidR="00845AF9" w:rsidRPr="007C40FC" w:rsidRDefault="00845AF9" w:rsidP="00845AF9">
      <w:pPr>
        <w:numPr>
          <w:ilvl w:val="0"/>
          <w:numId w:val="29"/>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promowanie funkcjonowania rodzin wielopokoleniowych.</w:t>
      </w:r>
    </w:p>
    <w:p w:rsidR="00845AF9" w:rsidRDefault="00845AF9">
      <w:pPr>
        <w:rPr>
          <w:rFonts w:ascii="Times New Roman" w:hAnsi="Times New Roman" w:cs="Times New Roman"/>
          <w:b/>
          <w:sz w:val="24"/>
          <w:szCs w:val="24"/>
          <w:lang w:bidi="en-US"/>
        </w:rPr>
      </w:pPr>
      <w:r>
        <w:rPr>
          <w:rFonts w:ascii="Times New Roman" w:hAnsi="Times New Roman" w:cs="Times New Roman"/>
          <w:b/>
          <w:sz w:val="24"/>
          <w:szCs w:val="24"/>
          <w:lang w:bidi="en-US"/>
        </w:rPr>
        <w:br w:type="page"/>
      </w:r>
    </w:p>
    <w:p w:rsidR="007C40FC" w:rsidRPr="007C40FC" w:rsidRDefault="00845AF9" w:rsidP="00845AF9">
      <w:pPr>
        <w:rPr>
          <w:rFonts w:ascii="Times New Roman" w:hAnsi="Times New Roman" w:cs="Times New Roman"/>
          <w:sz w:val="24"/>
          <w:szCs w:val="24"/>
          <w:lang w:bidi="en-US"/>
        </w:rPr>
      </w:pPr>
      <w:r w:rsidRPr="00845AF9">
        <w:rPr>
          <w:rFonts w:ascii="Times New Roman" w:hAnsi="Times New Roman" w:cs="Times New Roman"/>
          <w:b/>
          <w:sz w:val="24"/>
          <w:szCs w:val="24"/>
          <w:lang w:bidi="en-US"/>
        </w:rPr>
        <w:lastRenderedPageBreak/>
        <w:t>3.</w:t>
      </w:r>
      <w:r w:rsidR="007C40FC" w:rsidRPr="007C40FC">
        <w:rPr>
          <w:rFonts w:ascii="Times New Roman" w:hAnsi="Times New Roman" w:cs="Times New Roman"/>
          <w:b/>
          <w:sz w:val="24"/>
          <w:szCs w:val="24"/>
          <w:lang w:bidi="en-US"/>
        </w:rPr>
        <w:t xml:space="preserve"> </w:t>
      </w:r>
      <w:r w:rsidR="000F3C57" w:rsidRPr="00845AF9">
        <w:rPr>
          <w:rFonts w:ascii="Times New Roman" w:hAnsi="Times New Roman" w:cs="Times New Roman"/>
          <w:b/>
          <w:bCs/>
          <w:sz w:val="24"/>
          <w:szCs w:val="24"/>
          <w:lang w:bidi="en-US"/>
        </w:rPr>
        <w:t xml:space="preserve">Rozwój </w:t>
      </w:r>
      <w:r w:rsidR="007C40FC" w:rsidRPr="00845AF9">
        <w:rPr>
          <w:rFonts w:ascii="Times New Roman" w:hAnsi="Times New Roman" w:cs="Times New Roman"/>
          <w:b/>
          <w:bCs/>
          <w:sz w:val="24"/>
          <w:szCs w:val="24"/>
          <w:lang w:bidi="en-US"/>
        </w:rPr>
        <w:t>społeczeństwa obywatelskiego gminy</w:t>
      </w:r>
    </w:p>
    <w:p w:rsidR="007C40FC" w:rsidRPr="007C40FC" w:rsidRDefault="007C40FC" w:rsidP="007C40FC">
      <w:pPr>
        <w:spacing w:after="0" w:line="360" w:lineRule="auto"/>
        <w:jc w:val="both"/>
        <w:rPr>
          <w:rFonts w:ascii="Times New Roman" w:hAnsi="Times New Roman" w:cs="Times New Roman"/>
          <w:sz w:val="24"/>
          <w:szCs w:val="24"/>
          <w:u w:val="single"/>
          <w:lang w:bidi="en-US"/>
        </w:rPr>
      </w:pPr>
      <w:r w:rsidRPr="007C40FC">
        <w:rPr>
          <w:rFonts w:ascii="Times New Roman" w:hAnsi="Times New Roman" w:cs="Times New Roman"/>
          <w:sz w:val="24"/>
          <w:szCs w:val="24"/>
          <w:u w:val="single"/>
          <w:lang w:bidi="en-US"/>
        </w:rPr>
        <w:t xml:space="preserve">Prognozuje się: </w:t>
      </w:r>
    </w:p>
    <w:p w:rsidR="007C40FC" w:rsidRPr="007C40FC" w:rsidRDefault="007C40FC" w:rsidP="007C40FC">
      <w:pPr>
        <w:numPr>
          <w:ilvl w:val="0"/>
          <w:numId w:val="28"/>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utrzymywanie się niskiej aktywności społecznej mieszkańców gminy;</w:t>
      </w:r>
    </w:p>
    <w:p w:rsidR="007C40FC" w:rsidRPr="007C40FC" w:rsidRDefault="007C40FC" w:rsidP="007C40FC">
      <w:pPr>
        <w:numPr>
          <w:ilvl w:val="0"/>
          <w:numId w:val="28"/>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utrzymywanie się niskiego poziomu integracji społecznej mieszkańców gminy;</w:t>
      </w:r>
    </w:p>
    <w:p w:rsidR="007C40FC" w:rsidRPr="007C40FC" w:rsidRDefault="007C40FC" w:rsidP="007C40FC">
      <w:pPr>
        <w:numPr>
          <w:ilvl w:val="0"/>
          <w:numId w:val="28"/>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wzrost zjawiska cyberprzemocy i potrzebę jego zapobiegania;</w:t>
      </w:r>
    </w:p>
    <w:p w:rsidR="007C40FC" w:rsidRPr="007C40FC" w:rsidRDefault="00845AF9" w:rsidP="007C40FC">
      <w:pPr>
        <w:numPr>
          <w:ilvl w:val="0"/>
          <w:numId w:val="28"/>
        </w:numPr>
        <w:spacing w:after="0" w:line="360" w:lineRule="auto"/>
        <w:jc w:val="both"/>
        <w:rPr>
          <w:rFonts w:ascii="Times New Roman" w:hAnsi="Times New Roman" w:cs="Times New Roman"/>
          <w:sz w:val="24"/>
          <w:szCs w:val="24"/>
          <w:lang w:bidi="en-US"/>
        </w:rPr>
      </w:pPr>
      <w:r>
        <w:rPr>
          <w:rFonts w:ascii="Times New Roman" w:hAnsi="Times New Roman" w:cs="Times New Roman"/>
          <w:sz w:val="24"/>
          <w:szCs w:val="24"/>
          <w:lang w:bidi="en-US"/>
        </w:rPr>
        <w:t>utrzymywanie się zanieczyszczeń środowiska</w:t>
      </w:r>
      <w:r w:rsidR="007C40FC" w:rsidRPr="007C40FC">
        <w:rPr>
          <w:rFonts w:ascii="Times New Roman" w:hAnsi="Times New Roman" w:cs="Times New Roman"/>
          <w:sz w:val="24"/>
          <w:szCs w:val="24"/>
          <w:lang w:bidi="en-US"/>
        </w:rPr>
        <w:t>;</w:t>
      </w:r>
    </w:p>
    <w:p w:rsidR="007C40FC" w:rsidRDefault="00845AF9" w:rsidP="007C40FC">
      <w:pPr>
        <w:numPr>
          <w:ilvl w:val="0"/>
          <w:numId w:val="28"/>
        </w:numPr>
        <w:spacing w:after="0" w:line="360" w:lineRule="auto"/>
        <w:jc w:val="both"/>
        <w:rPr>
          <w:rFonts w:ascii="Times New Roman" w:hAnsi="Times New Roman" w:cs="Times New Roman"/>
          <w:sz w:val="24"/>
          <w:szCs w:val="24"/>
          <w:lang w:bidi="en-US"/>
        </w:rPr>
      </w:pPr>
      <w:r>
        <w:rPr>
          <w:rFonts w:ascii="Times New Roman" w:hAnsi="Times New Roman" w:cs="Times New Roman"/>
          <w:sz w:val="24"/>
          <w:szCs w:val="24"/>
          <w:lang w:bidi="en-US"/>
        </w:rPr>
        <w:t>promowanie segregacji odpadów;</w:t>
      </w:r>
    </w:p>
    <w:p w:rsidR="007C40FC" w:rsidRPr="007C40FC" w:rsidRDefault="00845AF9" w:rsidP="007C40FC">
      <w:pPr>
        <w:numPr>
          <w:ilvl w:val="0"/>
          <w:numId w:val="28"/>
        </w:numPr>
        <w:spacing w:after="0" w:line="360" w:lineRule="auto"/>
        <w:jc w:val="both"/>
        <w:rPr>
          <w:rFonts w:ascii="Times New Roman" w:hAnsi="Times New Roman" w:cs="Times New Roman"/>
          <w:sz w:val="24"/>
          <w:szCs w:val="24"/>
          <w:lang w:bidi="en-US"/>
        </w:rPr>
      </w:pPr>
      <w:r>
        <w:rPr>
          <w:rFonts w:ascii="Times New Roman" w:hAnsi="Times New Roman" w:cs="Times New Roman"/>
          <w:sz w:val="24"/>
          <w:szCs w:val="24"/>
          <w:lang w:bidi="en-US"/>
        </w:rPr>
        <w:t>poprawę funkcjonowania sieci wodno-kanalizacyjnej.</w:t>
      </w:r>
    </w:p>
    <w:p w:rsidR="007C40FC" w:rsidRPr="007C40FC" w:rsidRDefault="007C40FC" w:rsidP="007C40FC">
      <w:p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ab/>
        <w:t xml:space="preserve">Przedstawione powyżej prognozy pozwalają zdefiniować system działań, a zatem strategię, która powinna być zrealizowana, aby ograniczyć skutki zagrożeń społecznych w środowisku lokalnym gminy. </w:t>
      </w:r>
    </w:p>
    <w:p w:rsidR="007C40FC" w:rsidRPr="007C40FC" w:rsidRDefault="007C40FC" w:rsidP="007C40FC">
      <w:p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ab/>
        <w:t xml:space="preserve">Wprowadzanie zmian społecznych na terenie gminy </w:t>
      </w:r>
      <w:r w:rsidR="001E482A">
        <w:rPr>
          <w:rFonts w:ascii="Times New Roman" w:hAnsi="Times New Roman" w:cs="Times New Roman"/>
          <w:sz w:val="24"/>
          <w:szCs w:val="24"/>
          <w:lang w:bidi="en-US"/>
        </w:rPr>
        <w:t>Przelewice</w:t>
      </w:r>
      <w:r w:rsidRPr="007C40FC">
        <w:rPr>
          <w:rFonts w:ascii="Times New Roman" w:hAnsi="Times New Roman" w:cs="Times New Roman"/>
          <w:sz w:val="24"/>
          <w:szCs w:val="24"/>
          <w:lang w:bidi="en-US"/>
        </w:rPr>
        <w:t xml:space="preserve">, poprzez realizację celów i zadań strategicznych, zaowocuje ograniczeniem skutków rozpoznanych problemów społecznych, intensyfikacją rozwoju społecznego w gminie oraz poprawą jakości życia mieszkańców. Prognozuje się, że realizowane działania zaktywizują i zachęcą mieszkańców do udziału w rozwiązywaniu lokalnych problemów społecznych. </w:t>
      </w:r>
    </w:p>
    <w:p w:rsidR="007C40FC" w:rsidRPr="007C40FC" w:rsidRDefault="007C40FC" w:rsidP="007C40FC">
      <w:p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ab/>
        <w:t xml:space="preserve">Wdrożenie strategii ma na celu: </w:t>
      </w:r>
    </w:p>
    <w:p w:rsidR="007C40FC" w:rsidRPr="007C40FC" w:rsidRDefault="007C40FC" w:rsidP="007C40FC">
      <w:pPr>
        <w:numPr>
          <w:ilvl w:val="0"/>
          <w:numId w:val="33"/>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 xml:space="preserve">poprawę jakości życia osób starszych i niepełnosprawnych w gminie, </w:t>
      </w:r>
    </w:p>
    <w:p w:rsidR="007C40FC" w:rsidRPr="007C40FC" w:rsidRDefault="007C40FC" w:rsidP="007C40FC">
      <w:pPr>
        <w:numPr>
          <w:ilvl w:val="0"/>
          <w:numId w:val="33"/>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 xml:space="preserve">wzmocnienie pozycji rodziny w społeczności lokalnej, </w:t>
      </w:r>
    </w:p>
    <w:p w:rsidR="007C40FC" w:rsidRPr="007C40FC" w:rsidRDefault="007C40FC" w:rsidP="007C40FC">
      <w:pPr>
        <w:numPr>
          <w:ilvl w:val="0"/>
          <w:numId w:val="33"/>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 xml:space="preserve">zmniejszenie zjawiska przemocy w rodzinie, </w:t>
      </w:r>
    </w:p>
    <w:p w:rsidR="007C40FC" w:rsidRPr="007C40FC" w:rsidRDefault="007C40FC" w:rsidP="007C40FC">
      <w:pPr>
        <w:numPr>
          <w:ilvl w:val="0"/>
          <w:numId w:val="33"/>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 xml:space="preserve">zmniejszenie rozmiaru problemu uzależnień w gminie, </w:t>
      </w:r>
    </w:p>
    <w:p w:rsidR="00845AF9" w:rsidRDefault="007C40FC" w:rsidP="007C40FC">
      <w:pPr>
        <w:numPr>
          <w:ilvl w:val="0"/>
          <w:numId w:val="33"/>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integrację i aktywiza</w:t>
      </w:r>
      <w:r w:rsidR="00845AF9">
        <w:rPr>
          <w:rFonts w:ascii="Times New Roman" w:hAnsi="Times New Roman" w:cs="Times New Roman"/>
          <w:sz w:val="24"/>
          <w:szCs w:val="24"/>
          <w:lang w:bidi="en-US"/>
        </w:rPr>
        <w:t>cję społeczną mieszkańców gminy;</w:t>
      </w:r>
    </w:p>
    <w:p w:rsidR="007C40FC" w:rsidRPr="007C40FC" w:rsidRDefault="00845AF9" w:rsidP="007C40FC">
      <w:pPr>
        <w:numPr>
          <w:ilvl w:val="0"/>
          <w:numId w:val="33"/>
        </w:numPr>
        <w:spacing w:after="0" w:line="360" w:lineRule="auto"/>
        <w:jc w:val="both"/>
        <w:rPr>
          <w:rFonts w:ascii="Times New Roman" w:hAnsi="Times New Roman" w:cs="Times New Roman"/>
          <w:sz w:val="24"/>
          <w:szCs w:val="24"/>
          <w:lang w:bidi="en-US"/>
        </w:rPr>
      </w:pPr>
      <w:r>
        <w:rPr>
          <w:rFonts w:ascii="Times New Roman" w:hAnsi="Times New Roman" w:cs="Times New Roman"/>
          <w:sz w:val="24"/>
          <w:szCs w:val="24"/>
          <w:lang w:bidi="en-US"/>
        </w:rPr>
        <w:t>ograniczenie zanieczyszczeń środowiska.</w:t>
      </w:r>
      <w:r w:rsidR="007C40FC" w:rsidRPr="007C40FC">
        <w:rPr>
          <w:rFonts w:ascii="Times New Roman" w:hAnsi="Times New Roman" w:cs="Times New Roman"/>
          <w:sz w:val="24"/>
          <w:szCs w:val="24"/>
          <w:lang w:bidi="en-US"/>
        </w:rPr>
        <w:t xml:space="preserve"> </w:t>
      </w:r>
    </w:p>
    <w:p w:rsidR="007C40FC" w:rsidRPr="007C40FC" w:rsidRDefault="007C40FC" w:rsidP="007C40FC">
      <w:p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ab/>
        <w:t>Osiągnięcie prognozowanych zmian będzie możliwe przy zaangażowaniu wszystkich instytucji działających na terenie gminy, podmiotów społecznych i gospodarczych oraz przedstawicieli społeczności lokalnej.</w:t>
      </w:r>
    </w:p>
    <w:p w:rsidR="007C40FC" w:rsidRPr="007C40FC" w:rsidRDefault="007C40FC" w:rsidP="007C40FC">
      <w:pPr>
        <w:rPr>
          <w:rFonts w:ascii="Times New Roman" w:eastAsiaTheme="majorEastAsia" w:hAnsi="Times New Roman" w:cs="Times New Roman"/>
          <w:b/>
          <w:bCs/>
          <w:color w:val="4F81BD" w:themeColor="accent1"/>
          <w:sz w:val="26"/>
          <w:szCs w:val="26"/>
          <w:lang w:bidi="en-US"/>
        </w:rPr>
      </w:pPr>
      <w:bookmarkStart w:id="236" w:name="_Toc23610545"/>
      <w:bookmarkStart w:id="237" w:name="_Toc44447353"/>
      <w:r w:rsidRPr="007C40FC">
        <w:rPr>
          <w:rFonts w:ascii="Times New Roman" w:hAnsi="Times New Roman" w:cs="Times New Roman"/>
          <w:lang w:bidi="en-US"/>
        </w:rPr>
        <w:br w:type="page"/>
      </w:r>
    </w:p>
    <w:p w:rsidR="007C40FC" w:rsidRPr="007C40FC" w:rsidRDefault="007C40FC" w:rsidP="007C40FC">
      <w:pPr>
        <w:pStyle w:val="Nagwek2"/>
        <w:rPr>
          <w:lang w:bidi="en-US"/>
        </w:rPr>
      </w:pPr>
      <w:bookmarkStart w:id="238" w:name="_Toc52307988"/>
      <w:bookmarkStart w:id="239" w:name="_Toc56349832"/>
      <w:r w:rsidRPr="007C40FC">
        <w:rPr>
          <w:lang w:bidi="en-US"/>
        </w:rPr>
        <w:lastRenderedPageBreak/>
        <w:t>3.2. Realizacja strategii</w:t>
      </w:r>
      <w:bookmarkEnd w:id="236"/>
      <w:bookmarkEnd w:id="237"/>
      <w:bookmarkEnd w:id="238"/>
      <w:bookmarkEnd w:id="239"/>
    </w:p>
    <w:p w:rsidR="007C40FC" w:rsidRPr="007C40FC" w:rsidRDefault="007C40FC" w:rsidP="007C40FC">
      <w:pPr>
        <w:pStyle w:val="Nagwek3"/>
        <w:rPr>
          <w:lang w:bidi="en-US"/>
        </w:rPr>
      </w:pPr>
      <w:bookmarkStart w:id="240" w:name="_Toc23610546"/>
      <w:bookmarkStart w:id="241" w:name="_Toc44447354"/>
      <w:bookmarkStart w:id="242" w:name="_Toc52307989"/>
      <w:bookmarkStart w:id="243" w:name="_Toc56349833"/>
      <w:r w:rsidRPr="007C40FC">
        <w:rPr>
          <w:lang w:bidi="en-US"/>
        </w:rPr>
        <w:t>3.2.1. Cele i kierunki działań</w:t>
      </w:r>
      <w:bookmarkEnd w:id="240"/>
      <w:bookmarkEnd w:id="241"/>
      <w:bookmarkEnd w:id="242"/>
      <w:bookmarkEnd w:id="243"/>
      <w:r w:rsidRPr="007C40FC">
        <w:rPr>
          <w:lang w:bidi="en-US"/>
        </w:rPr>
        <w:t xml:space="preserve"> </w:t>
      </w:r>
    </w:p>
    <w:p w:rsidR="007C40FC" w:rsidRPr="007C40FC" w:rsidRDefault="007C40FC" w:rsidP="007C40FC">
      <w:pPr>
        <w:spacing w:after="0" w:line="360" w:lineRule="auto"/>
        <w:jc w:val="both"/>
        <w:rPr>
          <w:rFonts w:ascii="Times New Roman" w:hAnsi="Times New Roman" w:cs="Times New Roman"/>
          <w:sz w:val="24"/>
          <w:szCs w:val="24"/>
          <w:lang w:bidi="en-US"/>
        </w:rPr>
      </w:pPr>
    </w:p>
    <w:p w:rsidR="007C40FC" w:rsidRDefault="007C40FC" w:rsidP="007C40FC">
      <w:pPr>
        <w:spacing w:after="0" w:line="360" w:lineRule="auto"/>
        <w:ind w:firstLine="708"/>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 xml:space="preserve">Wdrażanie </w:t>
      </w:r>
      <w:r w:rsidRPr="007C40FC">
        <w:rPr>
          <w:rFonts w:ascii="Times New Roman" w:hAnsi="Times New Roman" w:cs="Times New Roman"/>
          <w:i/>
          <w:iCs/>
          <w:sz w:val="24"/>
          <w:szCs w:val="24"/>
          <w:lang w:bidi="en-US"/>
        </w:rPr>
        <w:t xml:space="preserve">Strategii Rozwiązywania Problemów Społecznych w gminie </w:t>
      </w:r>
      <w:r w:rsidR="00446E85">
        <w:rPr>
          <w:rFonts w:ascii="Times New Roman" w:hAnsi="Times New Roman" w:cs="Times New Roman"/>
          <w:i/>
          <w:iCs/>
          <w:sz w:val="24"/>
          <w:szCs w:val="24"/>
          <w:lang w:bidi="en-US"/>
        </w:rPr>
        <w:t>Przelewice</w:t>
      </w:r>
      <w:r w:rsidRPr="007C40FC">
        <w:rPr>
          <w:rFonts w:ascii="Times New Roman" w:hAnsi="Times New Roman" w:cs="Times New Roman"/>
          <w:i/>
          <w:iCs/>
          <w:sz w:val="24"/>
          <w:szCs w:val="24"/>
          <w:lang w:bidi="en-US"/>
        </w:rPr>
        <w:t xml:space="preserve"> na lata 2021 - 2027 </w:t>
      </w:r>
      <w:r w:rsidRPr="007C40FC">
        <w:rPr>
          <w:rFonts w:ascii="Times New Roman" w:hAnsi="Times New Roman" w:cs="Times New Roman"/>
          <w:sz w:val="24"/>
          <w:szCs w:val="24"/>
          <w:lang w:bidi="en-US"/>
        </w:rPr>
        <w:t>opierać będzie na realizacji czterech celów strategicznych:</w:t>
      </w:r>
    </w:p>
    <w:p w:rsidR="00BD00B5" w:rsidRPr="007C40FC" w:rsidRDefault="00BD00B5" w:rsidP="00BD00B5">
      <w:pPr>
        <w:pStyle w:val="Nagwek31"/>
        <w:spacing w:before="120" w:after="120"/>
        <w:jc w:val="both"/>
        <w:rPr>
          <w:b/>
        </w:rPr>
      </w:pPr>
      <w:bookmarkStart w:id="244" w:name="_Toc23610548"/>
      <w:bookmarkStart w:id="245" w:name="_Toc44447356"/>
      <w:bookmarkStart w:id="246" w:name="_Toc56349834"/>
      <w:r>
        <w:rPr>
          <w:b/>
        </w:rPr>
        <w:t>1</w:t>
      </w:r>
      <w:r w:rsidRPr="007C40FC">
        <w:rPr>
          <w:b/>
        </w:rPr>
        <w:t xml:space="preserve">. CEL STRATEGICZNY: </w:t>
      </w:r>
      <w:bookmarkEnd w:id="244"/>
      <w:bookmarkEnd w:id="245"/>
      <w:r w:rsidRPr="007C40FC">
        <w:rPr>
          <w:b/>
        </w:rPr>
        <w:t xml:space="preserve">przeciwdziałanie przemocy w rodzinie i ochrona ofiar przemocy w rodzinie </w:t>
      </w:r>
      <w:r w:rsidR="00446E85">
        <w:rPr>
          <w:b/>
        </w:rPr>
        <w:t>oraz udzielanie wsparcia rodzinom</w:t>
      </w:r>
      <w:bookmarkEnd w:id="246"/>
    </w:p>
    <w:p w:rsidR="00BD00B5" w:rsidRPr="007C40FC" w:rsidRDefault="00BD00B5" w:rsidP="00BD00B5">
      <w:pPr>
        <w:spacing w:after="0" w:line="360" w:lineRule="auto"/>
        <w:jc w:val="both"/>
        <w:rPr>
          <w:rFonts w:ascii="Times New Roman" w:hAnsi="Times New Roman" w:cs="Times New Roman"/>
          <w:b/>
          <w:sz w:val="24"/>
          <w:szCs w:val="24"/>
          <w:u w:val="single"/>
          <w:lang w:bidi="en-US"/>
        </w:rPr>
      </w:pPr>
      <w:r w:rsidRPr="007C40FC">
        <w:rPr>
          <w:rFonts w:ascii="Times New Roman" w:hAnsi="Times New Roman" w:cs="Times New Roman"/>
          <w:b/>
          <w:bCs/>
          <w:sz w:val="24"/>
          <w:szCs w:val="24"/>
          <w:u w:val="single"/>
          <w:lang w:bidi="en-US"/>
        </w:rPr>
        <w:t xml:space="preserve">I CEL OPERACYJNY – </w:t>
      </w:r>
      <w:r w:rsidR="00446E85">
        <w:rPr>
          <w:rFonts w:ascii="Times New Roman" w:hAnsi="Times New Roman" w:cs="Times New Roman"/>
          <w:b/>
          <w:bCs/>
          <w:sz w:val="24"/>
          <w:szCs w:val="24"/>
          <w:u w:val="single"/>
          <w:lang w:bidi="en-US"/>
        </w:rPr>
        <w:t>Efektywny</w:t>
      </w:r>
      <w:r w:rsidRPr="007C40FC">
        <w:rPr>
          <w:rFonts w:ascii="Times New Roman" w:hAnsi="Times New Roman" w:cs="Times New Roman"/>
          <w:b/>
          <w:sz w:val="24"/>
          <w:szCs w:val="24"/>
          <w:u w:val="single"/>
          <w:lang w:bidi="en-US"/>
        </w:rPr>
        <w:t xml:space="preserve"> system wparcia i opieki nad rodziną i dzieckiem</w:t>
      </w:r>
    </w:p>
    <w:p w:rsidR="00BD00B5" w:rsidRPr="007C40FC" w:rsidRDefault="00BD00B5" w:rsidP="00BD00B5">
      <w:pPr>
        <w:spacing w:after="0" w:line="360" w:lineRule="auto"/>
        <w:jc w:val="both"/>
        <w:rPr>
          <w:rFonts w:ascii="Times New Roman" w:hAnsi="Times New Roman" w:cs="Times New Roman"/>
          <w:b/>
          <w:sz w:val="24"/>
          <w:szCs w:val="24"/>
          <w:lang w:bidi="en-US"/>
        </w:rPr>
      </w:pPr>
      <w:r w:rsidRPr="007C40FC">
        <w:rPr>
          <w:rFonts w:ascii="Times New Roman" w:hAnsi="Times New Roman" w:cs="Times New Roman"/>
          <w:b/>
          <w:sz w:val="24"/>
          <w:szCs w:val="24"/>
          <w:lang w:bidi="en-US"/>
        </w:rPr>
        <w:t xml:space="preserve">KIERUNKI DZIAŁAŃ: </w:t>
      </w:r>
    </w:p>
    <w:p w:rsidR="00BD00B5" w:rsidRPr="007C40FC" w:rsidRDefault="00BD00B5" w:rsidP="00BD00B5">
      <w:pPr>
        <w:numPr>
          <w:ilvl w:val="0"/>
          <w:numId w:val="22"/>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 xml:space="preserve">Realizacja i kontynuacja Gminnego Programu Wspierania Rodziny; </w:t>
      </w:r>
    </w:p>
    <w:p w:rsidR="00BD00B5" w:rsidRPr="007C40FC" w:rsidRDefault="00BD00B5" w:rsidP="00BD00B5">
      <w:pPr>
        <w:numPr>
          <w:ilvl w:val="0"/>
          <w:numId w:val="22"/>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 xml:space="preserve">Wspieranie rodzin </w:t>
      </w:r>
      <w:r w:rsidR="006B7E51">
        <w:rPr>
          <w:rFonts w:ascii="Times New Roman" w:hAnsi="Times New Roman" w:cs="Times New Roman"/>
          <w:sz w:val="24"/>
          <w:szCs w:val="24"/>
          <w:lang w:bidi="en-US"/>
        </w:rPr>
        <w:t>przeżywających trudności w wypełnianiu swoich funkcji związanych z opieką, wychowaniem i skuteczną ochroną dzieci</w:t>
      </w:r>
      <w:r w:rsidRPr="007C40FC">
        <w:rPr>
          <w:rFonts w:ascii="Times New Roman" w:hAnsi="Times New Roman" w:cs="Times New Roman"/>
          <w:sz w:val="24"/>
          <w:szCs w:val="24"/>
          <w:lang w:bidi="en-US"/>
        </w:rPr>
        <w:t xml:space="preserve"> asystenturą rodzinną oraz prowadzeniem pracy socjalnej;</w:t>
      </w:r>
    </w:p>
    <w:p w:rsidR="00BD00B5" w:rsidRPr="007C40FC" w:rsidRDefault="00BD00B5" w:rsidP="00BD00B5">
      <w:pPr>
        <w:numPr>
          <w:ilvl w:val="0"/>
          <w:numId w:val="22"/>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Udzielanie pomocy finansowej wynikającej z systemu pomocy społecznej, świadczeń rodzinnych, alimentacyjnych i wychowawczych;</w:t>
      </w:r>
    </w:p>
    <w:p w:rsidR="00BD00B5" w:rsidRPr="007C40FC" w:rsidRDefault="00BD00B5" w:rsidP="00BD00B5">
      <w:pPr>
        <w:numPr>
          <w:ilvl w:val="0"/>
          <w:numId w:val="22"/>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Zintegrowanie działań na rzecz dziecka i rodziny ze środowiskiem lokalnym, w szczególności z jednostkami organizacyjnymi pomocy społecznej, sądami i ich organami pomocniczymi, instytucjami oświatowymi, zakładami opieki zdrowotnej, Kościołem oraz z organizacjami społecznymi;</w:t>
      </w:r>
    </w:p>
    <w:p w:rsidR="00BD00B5" w:rsidRPr="007C40FC" w:rsidRDefault="00BD00B5" w:rsidP="00BD00B5">
      <w:pPr>
        <w:numPr>
          <w:ilvl w:val="0"/>
          <w:numId w:val="22"/>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Inicjowanie i rozwój różnych form integracji rodzin ze społecznością lokalną wspieranie wypoczynku rodzinnego, organizowanie imprez integracyjnych i kulturalnych, festynów, pikników rodzinnych, spektakli, wycieczek i innych działań mających na celu integrację rodzin;</w:t>
      </w:r>
    </w:p>
    <w:p w:rsidR="00BD00B5" w:rsidRPr="007C40FC" w:rsidRDefault="00BD00B5" w:rsidP="00BD00B5">
      <w:pPr>
        <w:numPr>
          <w:ilvl w:val="0"/>
          <w:numId w:val="21"/>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Systematyczna współpraca Ośrodka Pomocy Społecznej z placówkami oświatowymi w celu bieżącej analizy sytuacji dzieci i młodzieży uczęszczającej do szkół oraz rozwijania współpracy z rodzicami;</w:t>
      </w:r>
    </w:p>
    <w:p w:rsidR="00BD00B5" w:rsidRPr="007C40FC" w:rsidRDefault="00BD00B5" w:rsidP="00BD00B5">
      <w:pPr>
        <w:numPr>
          <w:ilvl w:val="0"/>
          <w:numId w:val="21"/>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Organizacja czasu wolnego dzieci i młodzieży poprzez rozwijanie oferty sportowej i kulturalnej;</w:t>
      </w:r>
    </w:p>
    <w:p w:rsidR="00BD00B5" w:rsidRPr="007C40FC" w:rsidRDefault="006B7E51" w:rsidP="00BD00B5">
      <w:pPr>
        <w:numPr>
          <w:ilvl w:val="0"/>
          <w:numId w:val="21"/>
        </w:numPr>
        <w:spacing w:after="0" w:line="360" w:lineRule="auto"/>
        <w:jc w:val="both"/>
        <w:rPr>
          <w:rFonts w:ascii="Times New Roman" w:hAnsi="Times New Roman" w:cs="Times New Roman"/>
          <w:sz w:val="24"/>
          <w:szCs w:val="24"/>
          <w:lang w:bidi="en-US"/>
        </w:rPr>
      </w:pPr>
      <w:r>
        <w:rPr>
          <w:rFonts w:ascii="Times New Roman" w:hAnsi="Times New Roman" w:cs="Times New Roman"/>
          <w:sz w:val="24"/>
          <w:szCs w:val="24"/>
          <w:lang w:bidi="en-US"/>
        </w:rPr>
        <w:t>Tworzenie</w:t>
      </w:r>
      <w:r w:rsidR="00BD00B5" w:rsidRPr="007C40FC">
        <w:rPr>
          <w:rFonts w:ascii="Times New Roman" w:hAnsi="Times New Roman" w:cs="Times New Roman"/>
          <w:sz w:val="24"/>
          <w:szCs w:val="24"/>
          <w:lang w:bidi="en-US"/>
        </w:rPr>
        <w:t xml:space="preserve"> placówek wsparcia dziennego dla dzieci i młodzieży działających w formie opiekuńczej, specjalistycznej lub pracy podwórkowej (np. koła zainteresowań, świetlice, kluby, ogniska wychowawcze, lub specjalistycznej lub pracy podwórkowej realizowanej przez wychowawcę);</w:t>
      </w:r>
    </w:p>
    <w:p w:rsidR="00BD00B5" w:rsidRPr="007C40FC" w:rsidRDefault="00BD00B5" w:rsidP="00BD00B5">
      <w:pPr>
        <w:numPr>
          <w:ilvl w:val="0"/>
          <w:numId w:val="21"/>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lastRenderedPageBreak/>
        <w:t>Kontynuowanie, wzbogacenie istniejących programów profilaktycznych i edukacyjnych wspierających</w:t>
      </w:r>
      <w:r w:rsidR="006B7E51">
        <w:rPr>
          <w:rFonts w:ascii="Times New Roman" w:hAnsi="Times New Roman" w:cs="Times New Roman"/>
          <w:sz w:val="24"/>
          <w:szCs w:val="24"/>
          <w:lang w:bidi="en-US"/>
        </w:rPr>
        <w:t xml:space="preserve"> wychowanie dzieci i młodzieży oraz organizację czasu wolnego.</w:t>
      </w:r>
    </w:p>
    <w:p w:rsidR="00BD00B5" w:rsidRPr="007C40FC" w:rsidRDefault="00BD00B5" w:rsidP="00BD00B5">
      <w:pPr>
        <w:spacing w:after="0" w:line="360" w:lineRule="auto"/>
        <w:jc w:val="both"/>
        <w:rPr>
          <w:rFonts w:ascii="Times New Roman" w:hAnsi="Times New Roman" w:cs="Times New Roman"/>
          <w:sz w:val="24"/>
          <w:szCs w:val="24"/>
          <w:lang w:bidi="en-US"/>
        </w:rPr>
      </w:pPr>
      <w:r w:rsidRPr="007C40FC">
        <w:rPr>
          <w:rFonts w:ascii="Times New Roman" w:hAnsi="Times New Roman" w:cs="Times New Roman"/>
          <w:b/>
          <w:sz w:val="24"/>
          <w:szCs w:val="24"/>
          <w:lang w:bidi="en-US"/>
        </w:rPr>
        <w:t>Jednostka realizująca:</w:t>
      </w:r>
      <w:r w:rsidRPr="007C40FC">
        <w:rPr>
          <w:rFonts w:ascii="Times New Roman" w:hAnsi="Times New Roman" w:cs="Times New Roman"/>
          <w:sz w:val="24"/>
          <w:szCs w:val="24"/>
          <w:lang w:bidi="en-US"/>
        </w:rPr>
        <w:t xml:space="preserve"> Gmina </w:t>
      </w:r>
      <w:r w:rsidR="006B7E51">
        <w:rPr>
          <w:rFonts w:ascii="Times New Roman" w:hAnsi="Times New Roman" w:cs="Times New Roman"/>
          <w:sz w:val="24"/>
          <w:szCs w:val="24"/>
          <w:lang w:bidi="en-US"/>
        </w:rPr>
        <w:t>Przelewice</w:t>
      </w:r>
      <w:r w:rsidRPr="007C40FC">
        <w:rPr>
          <w:rFonts w:ascii="Times New Roman" w:hAnsi="Times New Roman" w:cs="Times New Roman"/>
          <w:sz w:val="24"/>
          <w:szCs w:val="24"/>
          <w:lang w:bidi="en-US"/>
        </w:rPr>
        <w:t xml:space="preserve"> – Rada Gminy, jako organ uchwałodawczy i </w:t>
      </w:r>
      <w:r w:rsidR="006B7E51">
        <w:rPr>
          <w:rFonts w:ascii="Times New Roman" w:hAnsi="Times New Roman" w:cs="Times New Roman"/>
          <w:sz w:val="24"/>
          <w:szCs w:val="24"/>
          <w:lang w:bidi="en-US"/>
        </w:rPr>
        <w:t>Wójt</w:t>
      </w:r>
      <w:r w:rsidRPr="007C40FC">
        <w:rPr>
          <w:rFonts w:ascii="Times New Roman" w:hAnsi="Times New Roman" w:cs="Times New Roman"/>
          <w:sz w:val="24"/>
          <w:szCs w:val="24"/>
          <w:lang w:bidi="en-US"/>
        </w:rPr>
        <w:t xml:space="preserve"> Gminy, jako organ wykonawczy, OPS, </w:t>
      </w:r>
      <w:r w:rsidR="00AD055A">
        <w:rPr>
          <w:rFonts w:ascii="Times New Roman" w:hAnsi="Times New Roman" w:cs="Times New Roman"/>
          <w:sz w:val="24"/>
          <w:szCs w:val="24"/>
          <w:lang w:bidi="en-US"/>
        </w:rPr>
        <w:t>G</w:t>
      </w:r>
      <w:r w:rsidRPr="007C40FC">
        <w:rPr>
          <w:rFonts w:ascii="Times New Roman" w:hAnsi="Times New Roman" w:cs="Times New Roman"/>
          <w:sz w:val="24"/>
          <w:szCs w:val="24"/>
          <w:lang w:bidi="en-US"/>
        </w:rPr>
        <w:t>KRPA</w:t>
      </w:r>
    </w:p>
    <w:p w:rsidR="00BD00B5" w:rsidRPr="007C40FC" w:rsidRDefault="00BD00B5" w:rsidP="00BD00B5">
      <w:pPr>
        <w:spacing w:after="0" w:line="360" w:lineRule="auto"/>
        <w:jc w:val="both"/>
        <w:rPr>
          <w:rFonts w:ascii="Times New Roman" w:hAnsi="Times New Roman" w:cs="Times New Roman"/>
          <w:sz w:val="24"/>
          <w:szCs w:val="24"/>
          <w:lang w:bidi="en-US"/>
        </w:rPr>
      </w:pPr>
      <w:r w:rsidRPr="007C40FC">
        <w:rPr>
          <w:rFonts w:ascii="Times New Roman" w:hAnsi="Times New Roman" w:cs="Times New Roman"/>
          <w:b/>
          <w:sz w:val="24"/>
          <w:szCs w:val="24"/>
          <w:lang w:bidi="en-US"/>
        </w:rPr>
        <w:t>Partnerzy:</w:t>
      </w:r>
      <w:r w:rsidRPr="007C40FC">
        <w:rPr>
          <w:rFonts w:ascii="Times New Roman" w:hAnsi="Times New Roman" w:cs="Times New Roman"/>
          <w:sz w:val="24"/>
          <w:szCs w:val="24"/>
          <w:lang w:bidi="en-US"/>
        </w:rPr>
        <w:t xml:space="preserve"> Instytucje rządowe, samorządowe, organizacje społeczne, organizacje pożytku publicznego, PCPR, ośrodek zdrowia, Policj</w:t>
      </w:r>
      <w:r w:rsidR="006B7E51">
        <w:rPr>
          <w:rFonts w:ascii="Times New Roman" w:hAnsi="Times New Roman" w:cs="Times New Roman"/>
          <w:sz w:val="24"/>
          <w:szCs w:val="24"/>
          <w:lang w:bidi="en-US"/>
        </w:rPr>
        <w:t>a, placówki oświatowe, Kościół</w:t>
      </w:r>
      <w:r w:rsidRPr="007C40FC">
        <w:rPr>
          <w:rFonts w:ascii="Times New Roman" w:hAnsi="Times New Roman" w:cs="Times New Roman"/>
          <w:sz w:val="24"/>
          <w:szCs w:val="24"/>
          <w:lang w:bidi="en-US"/>
        </w:rPr>
        <w:t xml:space="preserve">, Zespół Interdyscyplinarny ds. Przeciwdziałania Przemocy w Rodzinie, </w:t>
      </w:r>
    </w:p>
    <w:p w:rsidR="00BD00B5" w:rsidRDefault="00BD00B5" w:rsidP="00BD00B5">
      <w:pPr>
        <w:spacing w:after="0" w:line="360" w:lineRule="auto"/>
        <w:jc w:val="both"/>
        <w:rPr>
          <w:rFonts w:ascii="Times New Roman" w:hAnsi="Times New Roman" w:cs="Times New Roman"/>
          <w:b/>
          <w:bCs/>
          <w:sz w:val="24"/>
          <w:szCs w:val="24"/>
          <w:u w:val="single"/>
          <w:lang w:bidi="en-US"/>
        </w:rPr>
      </w:pPr>
      <w:r w:rsidRPr="007C40FC">
        <w:rPr>
          <w:rFonts w:ascii="Times New Roman" w:hAnsi="Times New Roman" w:cs="Times New Roman"/>
          <w:b/>
          <w:sz w:val="24"/>
          <w:szCs w:val="24"/>
          <w:lang w:bidi="en-US"/>
        </w:rPr>
        <w:t>Źródła finansowania</w:t>
      </w:r>
      <w:r w:rsidRPr="007C40FC">
        <w:rPr>
          <w:rFonts w:ascii="Times New Roman" w:hAnsi="Times New Roman" w:cs="Times New Roman"/>
          <w:sz w:val="24"/>
          <w:szCs w:val="24"/>
          <w:lang w:bidi="en-US"/>
        </w:rPr>
        <w:t>: Budżet gminy, dotacje budżetu państwa, środki pozyskane z funduszy zewnętrznych: rządowych, pozarządowych, programów celowych</w:t>
      </w:r>
    </w:p>
    <w:p w:rsidR="00BD00B5" w:rsidRPr="007C40FC" w:rsidRDefault="00BD00B5" w:rsidP="00BD00B5">
      <w:pPr>
        <w:spacing w:after="0" w:line="360" w:lineRule="auto"/>
        <w:jc w:val="both"/>
        <w:rPr>
          <w:rFonts w:ascii="Times New Roman" w:hAnsi="Times New Roman" w:cs="Times New Roman"/>
          <w:sz w:val="24"/>
          <w:szCs w:val="24"/>
          <w:lang w:bidi="en-US"/>
        </w:rPr>
      </w:pPr>
      <w:r w:rsidRPr="007C40FC">
        <w:rPr>
          <w:rFonts w:ascii="Times New Roman" w:hAnsi="Times New Roman" w:cs="Times New Roman"/>
          <w:b/>
          <w:bCs/>
          <w:sz w:val="24"/>
          <w:szCs w:val="24"/>
          <w:u w:val="single"/>
          <w:lang w:bidi="en-US"/>
        </w:rPr>
        <w:t xml:space="preserve">II CEL OPERACYJNY </w:t>
      </w:r>
      <w:r w:rsidR="006B7E51">
        <w:rPr>
          <w:rFonts w:ascii="Times New Roman" w:hAnsi="Times New Roman" w:cs="Times New Roman"/>
          <w:b/>
          <w:bCs/>
          <w:sz w:val="24"/>
          <w:szCs w:val="24"/>
          <w:u w:val="single"/>
          <w:lang w:bidi="en-US"/>
        </w:rPr>
        <w:t>–</w:t>
      </w:r>
      <w:r w:rsidR="006B7E51">
        <w:rPr>
          <w:rFonts w:ascii="Times New Roman" w:hAnsi="Times New Roman" w:cs="Times New Roman"/>
          <w:b/>
          <w:sz w:val="24"/>
          <w:szCs w:val="24"/>
          <w:u w:val="single"/>
          <w:lang w:bidi="en-US"/>
        </w:rPr>
        <w:t xml:space="preserve"> Zapobieganie zjawisku</w:t>
      </w:r>
      <w:r w:rsidRPr="007C40FC">
        <w:rPr>
          <w:rFonts w:ascii="Times New Roman" w:hAnsi="Times New Roman" w:cs="Times New Roman"/>
          <w:b/>
          <w:sz w:val="24"/>
          <w:szCs w:val="24"/>
          <w:u w:val="single"/>
          <w:lang w:bidi="en-US"/>
        </w:rPr>
        <w:t xml:space="preserve"> przemocy w rodzinie</w:t>
      </w:r>
      <w:r w:rsidR="006B7E51">
        <w:rPr>
          <w:rFonts w:ascii="Times New Roman" w:hAnsi="Times New Roman" w:cs="Times New Roman"/>
          <w:b/>
          <w:sz w:val="24"/>
          <w:szCs w:val="24"/>
          <w:u w:val="single"/>
          <w:lang w:bidi="en-US"/>
        </w:rPr>
        <w:t xml:space="preserve"> oraz ochrona ofiar przemocy w rodzinie</w:t>
      </w:r>
    </w:p>
    <w:p w:rsidR="00BD00B5" w:rsidRPr="007C40FC" w:rsidRDefault="00BD00B5" w:rsidP="00BD00B5">
      <w:pPr>
        <w:spacing w:after="0" w:line="360" w:lineRule="auto"/>
        <w:jc w:val="both"/>
        <w:rPr>
          <w:rFonts w:ascii="Times New Roman" w:hAnsi="Times New Roman" w:cs="Times New Roman"/>
          <w:sz w:val="24"/>
          <w:szCs w:val="24"/>
          <w:lang w:bidi="en-US"/>
        </w:rPr>
      </w:pPr>
      <w:r w:rsidRPr="007C40FC">
        <w:rPr>
          <w:rFonts w:ascii="Times New Roman" w:hAnsi="Times New Roman" w:cs="Times New Roman"/>
          <w:b/>
          <w:sz w:val="24"/>
          <w:szCs w:val="24"/>
          <w:lang w:bidi="en-US"/>
        </w:rPr>
        <w:t>KIERUNKI DZIAŁAŃ</w:t>
      </w:r>
    </w:p>
    <w:p w:rsidR="00BD00B5" w:rsidRPr="007C40FC" w:rsidRDefault="00BD00B5" w:rsidP="00BD00B5">
      <w:pPr>
        <w:numPr>
          <w:ilvl w:val="0"/>
          <w:numId w:val="23"/>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 xml:space="preserve">Realizacja i kontynuacja Gminnego Programu Przeciwdziałania Przemocy w Rodzinie oraz Ochrony Ofiar Przemocy na terenie gminy </w:t>
      </w:r>
      <w:r w:rsidR="006B7E51">
        <w:rPr>
          <w:rFonts w:ascii="Times New Roman" w:hAnsi="Times New Roman" w:cs="Times New Roman"/>
          <w:sz w:val="24"/>
          <w:szCs w:val="24"/>
          <w:lang w:bidi="en-US"/>
        </w:rPr>
        <w:t>Przelewice</w:t>
      </w:r>
      <w:r w:rsidRPr="007C40FC">
        <w:rPr>
          <w:rFonts w:ascii="Times New Roman" w:hAnsi="Times New Roman" w:cs="Times New Roman"/>
          <w:sz w:val="24"/>
          <w:szCs w:val="24"/>
          <w:lang w:bidi="en-US"/>
        </w:rPr>
        <w:t xml:space="preserve">; </w:t>
      </w:r>
    </w:p>
    <w:p w:rsidR="00BD00B5" w:rsidRPr="007C40FC" w:rsidRDefault="00BD00B5" w:rsidP="00BD00B5">
      <w:pPr>
        <w:numPr>
          <w:ilvl w:val="0"/>
          <w:numId w:val="23"/>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Rozpowszechnianie informacji o podmiotach i miejscach świadczących pomoc ofiarom przemocy domowej;</w:t>
      </w:r>
    </w:p>
    <w:p w:rsidR="00BD00B5" w:rsidRDefault="00BD00B5" w:rsidP="00BD00B5">
      <w:pPr>
        <w:numPr>
          <w:ilvl w:val="0"/>
          <w:numId w:val="23"/>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Udzielanie pomocy i wsparcia osobom dotkniętym przemocą w rodzinie;</w:t>
      </w:r>
    </w:p>
    <w:p w:rsidR="006B7E51" w:rsidRDefault="006B7E51" w:rsidP="00BD00B5">
      <w:pPr>
        <w:numPr>
          <w:ilvl w:val="0"/>
          <w:numId w:val="23"/>
        </w:numPr>
        <w:spacing w:after="0" w:line="360" w:lineRule="auto"/>
        <w:jc w:val="both"/>
        <w:rPr>
          <w:rFonts w:ascii="Times New Roman" w:hAnsi="Times New Roman" w:cs="Times New Roman"/>
          <w:sz w:val="24"/>
          <w:szCs w:val="24"/>
          <w:lang w:bidi="en-US"/>
        </w:rPr>
      </w:pPr>
      <w:r>
        <w:rPr>
          <w:rFonts w:ascii="Times New Roman" w:hAnsi="Times New Roman" w:cs="Times New Roman"/>
          <w:sz w:val="24"/>
          <w:szCs w:val="24"/>
          <w:lang w:bidi="en-US"/>
        </w:rPr>
        <w:t>Udzielanie specjalistycznej pomocy sprawcom przemocy w rodzinie oraz kierowanie ich do programów korekcyjno-terapeutycznych;</w:t>
      </w:r>
    </w:p>
    <w:p w:rsidR="006B7E51" w:rsidRPr="007C40FC" w:rsidRDefault="006B7E51" w:rsidP="00AA6D9A">
      <w:pPr>
        <w:numPr>
          <w:ilvl w:val="0"/>
          <w:numId w:val="23"/>
        </w:numPr>
        <w:spacing w:after="0" w:line="360" w:lineRule="auto"/>
        <w:jc w:val="both"/>
        <w:rPr>
          <w:rFonts w:ascii="Times New Roman" w:hAnsi="Times New Roman" w:cs="Times New Roman"/>
          <w:sz w:val="24"/>
          <w:szCs w:val="24"/>
          <w:lang w:bidi="en-US"/>
        </w:rPr>
      </w:pPr>
      <w:r>
        <w:rPr>
          <w:rFonts w:ascii="Times New Roman" w:hAnsi="Times New Roman" w:cs="Times New Roman"/>
          <w:sz w:val="24"/>
          <w:szCs w:val="24"/>
          <w:lang w:bidi="en-US"/>
        </w:rPr>
        <w:t>Realizacja programów edukacyjnych i terapeutycznych dla dzieci dotkniętych przemocą w rodzinie;</w:t>
      </w:r>
    </w:p>
    <w:p w:rsidR="00BD00B5" w:rsidRPr="007C40FC" w:rsidRDefault="00BD00B5" w:rsidP="00BD00B5">
      <w:pPr>
        <w:numPr>
          <w:ilvl w:val="0"/>
          <w:numId w:val="23"/>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Zapewnienie dostępu do poradnictwa specjalistycznego;</w:t>
      </w:r>
    </w:p>
    <w:p w:rsidR="00BD00B5" w:rsidRDefault="00BD00B5" w:rsidP="00BD00B5">
      <w:pPr>
        <w:numPr>
          <w:ilvl w:val="0"/>
          <w:numId w:val="23"/>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Współpraca z innymi podmiotami działającymi na terenie gminy mająca na celu realizację działań zmierzających do ograniczeni</w:t>
      </w:r>
      <w:r w:rsidR="00AA6D9A">
        <w:rPr>
          <w:rFonts w:ascii="Times New Roman" w:hAnsi="Times New Roman" w:cs="Times New Roman"/>
          <w:sz w:val="24"/>
          <w:szCs w:val="24"/>
          <w:lang w:bidi="en-US"/>
        </w:rPr>
        <w:t>a zjawiska przemocy w rodzinie;</w:t>
      </w:r>
    </w:p>
    <w:p w:rsidR="00AA6D9A" w:rsidRPr="007C40FC" w:rsidRDefault="00AA6D9A" w:rsidP="00BD00B5">
      <w:pPr>
        <w:numPr>
          <w:ilvl w:val="0"/>
          <w:numId w:val="23"/>
        </w:numPr>
        <w:spacing w:after="0" w:line="360" w:lineRule="auto"/>
        <w:jc w:val="both"/>
        <w:rPr>
          <w:rFonts w:ascii="Times New Roman" w:hAnsi="Times New Roman" w:cs="Times New Roman"/>
          <w:sz w:val="24"/>
          <w:szCs w:val="24"/>
          <w:lang w:bidi="en-US"/>
        </w:rPr>
      </w:pPr>
      <w:r>
        <w:rPr>
          <w:rFonts w:ascii="Times New Roman" w:hAnsi="Times New Roman" w:cs="Times New Roman"/>
          <w:sz w:val="24"/>
          <w:szCs w:val="24"/>
          <w:lang w:bidi="en-US"/>
        </w:rPr>
        <w:t>Podnoszenie kompetencji służb zajmujących się problematyką przemocy w rodzinie;</w:t>
      </w:r>
    </w:p>
    <w:p w:rsidR="00BD00B5" w:rsidRPr="007C40FC" w:rsidRDefault="00BD00B5" w:rsidP="00BD00B5">
      <w:pPr>
        <w:numPr>
          <w:ilvl w:val="0"/>
          <w:numId w:val="23"/>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 xml:space="preserve">Podnoszenie świadomości społecznej w zakresie zjawiska przemocy i sposobów radzenia sobie z problemem </w:t>
      </w:r>
      <w:r w:rsidR="006B7E51">
        <w:rPr>
          <w:rFonts w:ascii="Times New Roman" w:hAnsi="Times New Roman" w:cs="Times New Roman"/>
          <w:sz w:val="24"/>
          <w:szCs w:val="24"/>
          <w:lang w:bidi="en-US"/>
        </w:rPr>
        <w:t xml:space="preserve">a także instytucji świadczących pomoc ofiarom i sprawcom przemocy w rodzinie </w:t>
      </w:r>
      <w:r w:rsidRPr="007C40FC">
        <w:rPr>
          <w:rFonts w:ascii="Times New Roman" w:hAnsi="Times New Roman" w:cs="Times New Roman"/>
          <w:sz w:val="24"/>
          <w:szCs w:val="24"/>
          <w:lang w:bidi="en-US"/>
        </w:rPr>
        <w:t>poprzez: organizację akcji lokalnych lub przyłączenie się do ogólnokrajowych kampanii społecznych na temat przeciwdziałania przemocy w rodzinie.</w:t>
      </w:r>
    </w:p>
    <w:p w:rsidR="00BD00B5" w:rsidRPr="007C40FC" w:rsidRDefault="00BD00B5" w:rsidP="00BD00B5">
      <w:pPr>
        <w:spacing w:after="0" w:line="360" w:lineRule="auto"/>
        <w:jc w:val="both"/>
        <w:rPr>
          <w:rFonts w:ascii="Times New Roman" w:hAnsi="Times New Roman" w:cs="Times New Roman"/>
          <w:sz w:val="24"/>
          <w:szCs w:val="24"/>
          <w:lang w:bidi="en-US"/>
        </w:rPr>
      </w:pPr>
      <w:r w:rsidRPr="007C40FC">
        <w:rPr>
          <w:rFonts w:ascii="Times New Roman" w:hAnsi="Times New Roman" w:cs="Times New Roman"/>
          <w:b/>
          <w:sz w:val="24"/>
          <w:szCs w:val="24"/>
          <w:lang w:bidi="en-US"/>
        </w:rPr>
        <w:t>Jednostka realizująca:</w:t>
      </w:r>
      <w:r w:rsidRPr="007C40FC">
        <w:rPr>
          <w:rFonts w:ascii="Times New Roman" w:hAnsi="Times New Roman" w:cs="Times New Roman"/>
          <w:sz w:val="24"/>
          <w:szCs w:val="24"/>
          <w:lang w:bidi="en-US"/>
        </w:rPr>
        <w:t xml:space="preserve"> Gmina </w:t>
      </w:r>
      <w:r w:rsidR="00AA6D9A">
        <w:rPr>
          <w:rFonts w:ascii="Times New Roman" w:hAnsi="Times New Roman" w:cs="Times New Roman"/>
          <w:sz w:val="24"/>
          <w:szCs w:val="24"/>
          <w:lang w:bidi="en-US"/>
        </w:rPr>
        <w:t>Przelewice</w:t>
      </w:r>
      <w:r w:rsidRPr="007C40FC">
        <w:rPr>
          <w:rFonts w:ascii="Times New Roman" w:hAnsi="Times New Roman" w:cs="Times New Roman"/>
          <w:sz w:val="24"/>
          <w:szCs w:val="24"/>
          <w:lang w:bidi="en-US"/>
        </w:rPr>
        <w:t xml:space="preserve"> – Rada Gminy, jako organ uchwałodawczy i </w:t>
      </w:r>
      <w:r w:rsidR="00AA6D9A">
        <w:rPr>
          <w:rFonts w:ascii="Times New Roman" w:hAnsi="Times New Roman" w:cs="Times New Roman"/>
          <w:sz w:val="24"/>
          <w:szCs w:val="24"/>
          <w:lang w:bidi="en-US"/>
        </w:rPr>
        <w:t xml:space="preserve">Wójt </w:t>
      </w:r>
      <w:r w:rsidRPr="007C40FC">
        <w:rPr>
          <w:rFonts w:ascii="Times New Roman" w:hAnsi="Times New Roman" w:cs="Times New Roman"/>
          <w:sz w:val="24"/>
          <w:szCs w:val="24"/>
          <w:lang w:bidi="en-US"/>
        </w:rPr>
        <w:t xml:space="preserve">Gminy, jako organ wykonawczy, OPS, </w:t>
      </w:r>
      <w:r w:rsidR="00AD055A">
        <w:rPr>
          <w:rFonts w:ascii="Times New Roman" w:hAnsi="Times New Roman" w:cs="Times New Roman"/>
          <w:sz w:val="24"/>
          <w:szCs w:val="24"/>
          <w:lang w:bidi="en-US"/>
        </w:rPr>
        <w:t>G</w:t>
      </w:r>
      <w:r w:rsidRPr="007C40FC">
        <w:rPr>
          <w:rFonts w:ascii="Times New Roman" w:hAnsi="Times New Roman" w:cs="Times New Roman"/>
          <w:sz w:val="24"/>
          <w:szCs w:val="24"/>
          <w:lang w:bidi="en-US"/>
        </w:rPr>
        <w:t xml:space="preserve">KRPA, </w:t>
      </w:r>
    </w:p>
    <w:p w:rsidR="00BD00B5" w:rsidRPr="007C40FC" w:rsidRDefault="00BD00B5" w:rsidP="00BD00B5">
      <w:pPr>
        <w:spacing w:after="0" w:line="360" w:lineRule="auto"/>
        <w:jc w:val="both"/>
        <w:rPr>
          <w:rFonts w:ascii="Times New Roman" w:hAnsi="Times New Roman" w:cs="Times New Roman"/>
          <w:sz w:val="24"/>
          <w:szCs w:val="24"/>
          <w:lang w:bidi="en-US"/>
        </w:rPr>
      </w:pPr>
      <w:r w:rsidRPr="007C40FC">
        <w:rPr>
          <w:rFonts w:ascii="Times New Roman" w:hAnsi="Times New Roman" w:cs="Times New Roman"/>
          <w:b/>
          <w:sz w:val="24"/>
          <w:szCs w:val="24"/>
          <w:lang w:bidi="en-US"/>
        </w:rPr>
        <w:lastRenderedPageBreak/>
        <w:t>Partnerzy:</w:t>
      </w:r>
      <w:r w:rsidRPr="007C40FC">
        <w:rPr>
          <w:rFonts w:ascii="Times New Roman" w:hAnsi="Times New Roman" w:cs="Times New Roman"/>
          <w:sz w:val="24"/>
          <w:szCs w:val="24"/>
          <w:lang w:bidi="en-US"/>
        </w:rPr>
        <w:t xml:space="preserve"> Instytucje rządowe, samorządowe, organizacje społeczne, organizacje pożytku publicznego, PCPR, ośrodek zdrowia, Policja, placówki oświatowe, Kościół, </w:t>
      </w:r>
      <w:r w:rsidR="00AD055A">
        <w:rPr>
          <w:rFonts w:ascii="Times New Roman" w:hAnsi="Times New Roman" w:cs="Times New Roman"/>
          <w:sz w:val="24"/>
          <w:szCs w:val="24"/>
          <w:lang w:bidi="en-US"/>
        </w:rPr>
        <w:t>G</w:t>
      </w:r>
      <w:r w:rsidR="00AA6D9A">
        <w:rPr>
          <w:rFonts w:ascii="Times New Roman" w:hAnsi="Times New Roman" w:cs="Times New Roman"/>
          <w:sz w:val="24"/>
          <w:szCs w:val="24"/>
          <w:lang w:bidi="en-US"/>
        </w:rPr>
        <w:t>KRPA</w:t>
      </w:r>
      <w:r w:rsidRPr="007C40FC">
        <w:rPr>
          <w:rFonts w:ascii="Times New Roman" w:hAnsi="Times New Roman" w:cs="Times New Roman"/>
          <w:sz w:val="24"/>
          <w:szCs w:val="24"/>
          <w:lang w:bidi="en-US"/>
        </w:rPr>
        <w:t>, Zespół Interdyscyplinarny ds. Przeciwdziałania Przemocy w Rodzinie, sądy i prokuratura</w:t>
      </w:r>
    </w:p>
    <w:p w:rsidR="00BD00B5" w:rsidRDefault="00BD00B5" w:rsidP="00BD00B5">
      <w:pPr>
        <w:spacing w:after="0" w:line="360" w:lineRule="auto"/>
        <w:jc w:val="both"/>
        <w:rPr>
          <w:rFonts w:ascii="Times New Roman" w:hAnsi="Times New Roman" w:cs="Times New Roman"/>
          <w:sz w:val="24"/>
          <w:szCs w:val="24"/>
          <w:lang w:bidi="en-US"/>
        </w:rPr>
      </w:pPr>
      <w:r w:rsidRPr="007C40FC">
        <w:rPr>
          <w:rFonts w:ascii="Times New Roman" w:hAnsi="Times New Roman" w:cs="Times New Roman"/>
          <w:b/>
          <w:sz w:val="24"/>
          <w:szCs w:val="24"/>
          <w:lang w:bidi="en-US"/>
        </w:rPr>
        <w:t>Źródła finansowania</w:t>
      </w:r>
      <w:r w:rsidRPr="007C40FC">
        <w:rPr>
          <w:rFonts w:ascii="Times New Roman" w:hAnsi="Times New Roman" w:cs="Times New Roman"/>
          <w:sz w:val="24"/>
          <w:szCs w:val="24"/>
          <w:lang w:bidi="en-US"/>
        </w:rPr>
        <w:t>: Budżet gminy, dotacje budżetu państwa, środki pozyskane z funduszy zewnętrznych: rządowych, pozarządowych, programów celowych</w:t>
      </w:r>
    </w:p>
    <w:p w:rsidR="00AA6D9A" w:rsidRPr="00AA6D9A" w:rsidRDefault="00AA6D9A" w:rsidP="00AA6D9A">
      <w:pPr>
        <w:pStyle w:val="Nagwek31"/>
        <w:spacing w:before="120" w:after="120"/>
        <w:jc w:val="both"/>
        <w:rPr>
          <w:b/>
        </w:rPr>
      </w:pPr>
      <w:bookmarkStart w:id="247" w:name="_Toc23610549"/>
      <w:bookmarkStart w:id="248" w:name="_Toc44447357"/>
      <w:bookmarkStart w:id="249" w:name="_Toc56349835"/>
      <w:r w:rsidRPr="00AA6D9A">
        <w:rPr>
          <w:b/>
        </w:rPr>
        <w:t xml:space="preserve">2. CEL STRATEGICZNY: </w:t>
      </w:r>
      <w:bookmarkEnd w:id="247"/>
      <w:bookmarkEnd w:id="248"/>
      <w:r w:rsidRPr="00AA6D9A">
        <w:rPr>
          <w:b/>
        </w:rPr>
        <w:t xml:space="preserve">Przeciwdziałanie </w:t>
      </w:r>
      <w:r w:rsidR="000F3C57">
        <w:rPr>
          <w:b/>
        </w:rPr>
        <w:t>wykluczeniu społecznemu</w:t>
      </w:r>
      <w:bookmarkEnd w:id="249"/>
      <w:r w:rsidR="000F3C57">
        <w:rPr>
          <w:b/>
        </w:rPr>
        <w:t xml:space="preserve"> </w:t>
      </w:r>
      <w:r w:rsidRPr="00AA6D9A">
        <w:rPr>
          <w:b/>
        </w:rPr>
        <w:t xml:space="preserve"> </w:t>
      </w:r>
    </w:p>
    <w:p w:rsidR="00AA6D9A" w:rsidRPr="007C40FC" w:rsidRDefault="00AA6D9A" w:rsidP="00AA6D9A">
      <w:pPr>
        <w:spacing w:after="0" w:line="360" w:lineRule="auto"/>
        <w:jc w:val="both"/>
        <w:rPr>
          <w:rFonts w:ascii="Times New Roman" w:hAnsi="Times New Roman" w:cs="Times New Roman"/>
          <w:b/>
          <w:sz w:val="24"/>
          <w:szCs w:val="24"/>
          <w:u w:val="single"/>
          <w:lang w:bidi="en-US"/>
        </w:rPr>
      </w:pPr>
      <w:r w:rsidRPr="007C40FC">
        <w:rPr>
          <w:rFonts w:ascii="Times New Roman" w:hAnsi="Times New Roman" w:cs="Times New Roman"/>
          <w:b/>
          <w:bCs/>
          <w:sz w:val="24"/>
          <w:szCs w:val="24"/>
          <w:u w:val="single"/>
          <w:lang w:bidi="en-US"/>
        </w:rPr>
        <w:t xml:space="preserve">I CEL OPERACYJNY: </w:t>
      </w:r>
      <w:r>
        <w:rPr>
          <w:rFonts w:ascii="Times New Roman" w:hAnsi="Times New Roman" w:cs="Times New Roman"/>
          <w:b/>
          <w:bCs/>
          <w:sz w:val="24"/>
          <w:szCs w:val="24"/>
          <w:u w:val="single"/>
          <w:lang w:bidi="en-US"/>
        </w:rPr>
        <w:t xml:space="preserve">Aktywizacja zawodowa osób bezrobotnych </w:t>
      </w:r>
      <w:r w:rsidR="00061B0C">
        <w:rPr>
          <w:rFonts w:ascii="Times New Roman" w:hAnsi="Times New Roman" w:cs="Times New Roman"/>
          <w:b/>
          <w:bCs/>
          <w:sz w:val="24"/>
          <w:szCs w:val="24"/>
          <w:u w:val="single"/>
          <w:lang w:bidi="en-US"/>
        </w:rPr>
        <w:t>i eliminowanie zjawiska długotrwałego bezrobocia</w:t>
      </w:r>
    </w:p>
    <w:p w:rsidR="00AA6D9A" w:rsidRPr="007C40FC" w:rsidRDefault="00AA6D9A" w:rsidP="00AA6D9A">
      <w:pPr>
        <w:spacing w:after="0" w:line="360" w:lineRule="auto"/>
        <w:jc w:val="both"/>
        <w:rPr>
          <w:rFonts w:ascii="Times New Roman" w:hAnsi="Times New Roman" w:cs="Times New Roman"/>
          <w:sz w:val="24"/>
          <w:szCs w:val="24"/>
          <w:u w:val="single"/>
          <w:lang w:bidi="en-US"/>
        </w:rPr>
      </w:pPr>
      <w:r w:rsidRPr="007C40FC">
        <w:rPr>
          <w:rFonts w:ascii="Times New Roman" w:hAnsi="Times New Roman" w:cs="Times New Roman"/>
          <w:b/>
          <w:sz w:val="24"/>
          <w:szCs w:val="24"/>
          <w:lang w:bidi="en-US"/>
        </w:rPr>
        <w:t>KIERUNKI DZIAŁAŃ:</w:t>
      </w:r>
    </w:p>
    <w:p w:rsidR="00AA6D9A" w:rsidRPr="007C40FC" w:rsidRDefault="00AA6D9A" w:rsidP="00AA6D9A">
      <w:pPr>
        <w:numPr>
          <w:ilvl w:val="0"/>
          <w:numId w:val="24"/>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 xml:space="preserve">Bieżące monitorowanie i podejmowanie działań aktywizujących na rzecz osób bezrobotnych we współpracy z Powiatowym Urzędem Pracy; </w:t>
      </w:r>
    </w:p>
    <w:p w:rsidR="00AA6D9A" w:rsidRPr="007C40FC" w:rsidRDefault="00AA6D9A" w:rsidP="00AA6D9A">
      <w:pPr>
        <w:numPr>
          <w:ilvl w:val="0"/>
          <w:numId w:val="24"/>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Rozpowszechnianie ofert pracy, informacji o wolnych miejscach pracy, usługach poradnictwa zawodowego, szkoleniach, stażach, organizacji robót publicznych, prac interwencyjnych i zatrudnienia socjalnego;</w:t>
      </w:r>
    </w:p>
    <w:p w:rsidR="00AA6D9A" w:rsidRPr="007C40FC" w:rsidRDefault="00AA6D9A" w:rsidP="00AA6D9A">
      <w:pPr>
        <w:numPr>
          <w:ilvl w:val="0"/>
          <w:numId w:val="24"/>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Pomoc materialna osobom i rodzinom dotkniętym długotrwałym bezrobociem;</w:t>
      </w:r>
    </w:p>
    <w:p w:rsidR="00AA6D9A" w:rsidRDefault="00AA6D9A" w:rsidP="00AA6D9A">
      <w:pPr>
        <w:numPr>
          <w:ilvl w:val="0"/>
          <w:numId w:val="24"/>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 xml:space="preserve">Prowadzenie pracy socjalnej na rzecz osób bezrobotnych i ich rodzin, w oparciu o zawieranie i realizowanie </w:t>
      </w:r>
      <w:r w:rsidR="00061B0C">
        <w:rPr>
          <w:rFonts w:ascii="Times New Roman" w:hAnsi="Times New Roman" w:cs="Times New Roman"/>
          <w:sz w:val="24"/>
          <w:szCs w:val="24"/>
          <w:lang w:bidi="en-US"/>
        </w:rPr>
        <w:t>kontraktów socjalnych;</w:t>
      </w:r>
    </w:p>
    <w:p w:rsidR="00061B0C" w:rsidRPr="007C40FC" w:rsidRDefault="00061B0C" w:rsidP="00061B0C">
      <w:pPr>
        <w:numPr>
          <w:ilvl w:val="0"/>
          <w:numId w:val="24"/>
        </w:numPr>
        <w:spacing w:after="0" w:line="360" w:lineRule="auto"/>
        <w:jc w:val="both"/>
        <w:rPr>
          <w:rFonts w:ascii="Times New Roman" w:hAnsi="Times New Roman" w:cs="Times New Roman"/>
          <w:sz w:val="24"/>
          <w:szCs w:val="24"/>
          <w:lang w:bidi="en-US"/>
        </w:rPr>
      </w:pPr>
      <w:r>
        <w:rPr>
          <w:rFonts w:ascii="Times New Roman" w:hAnsi="Times New Roman" w:cs="Times New Roman"/>
          <w:sz w:val="24"/>
          <w:szCs w:val="24"/>
          <w:lang w:bidi="en-US"/>
        </w:rPr>
        <w:t>Wspieranie działań zmierzających do powstawania nowych przedsiębiorstw dających miejsce zatrudnienia mieszkańcom gminy;</w:t>
      </w:r>
    </w:p>
    <w:p w:rsidR="00AA6D9A" w:rsidRPr="007C40FC" w:rsidRDefault="00AA6D9A" w:rsidP="00AA6D9A">
      <w:pPr>
        <w:spacing w:after="0" w:line="360" w:lineRule="auto"/>
        <w:jc w:val="both"/>
        <w:rPr>
          <w:rFonts w:ascii="Times New Roman" w:hAnsi="Times New Roman" w:cs="Times New Roman"/>
          <w:sz w:val="24"/>
          <w:szCs w:val="24"/>
          <w:lang w:bidi="en-US"/>
        </w:rPr>
      </w:pPr>
      <w:r w:rsidRPr="007C40FC">
        <w:rPr>
          <w:rFonts w:ascii="Times New Roman" w:hAnsi="Times New Roman" w:cs="Times New Roman"/>
          <w:b/>
          <w:sz w:val="24"/>
          <w:szCs w:val="24"/>
          <w:lang w:bidi="en-US"/>
        </w:rPr>
        <w:t>Jednostka realizująca:</w:t>
      </w:r>
      <w:r w:rsidRPr="007C40FC">
        <w:rPr>
          <w:rFonts w:ascii="Times New Roman" w:hAnsi="Times New Roman" w:cs="Times New Roman"/>
          <w:sz w:val="24"/>
          <w:szCs w:val="24"/>
          <w:lang w:bidi="en-US"/>
        </w:rPr>
        <w:t xml:space="preserve"> Gmina </w:t>
      </w:r>
      <w:r w:rsidR="00061B0C">
        <w:rPr>
          <w:rFonts w:ascii="Times New Roman" w:hAnsi="Times New Roman" w:cs="Times New Roman"/>
          <w:sz w:val="24"/>
          <w:szCs w:val="24"/>
          <w:lang w:bidi="en-US"/>
        </w:rPr>
        <w:t>Prz</w:t>
      </w:r>
      <w:r w:rsidR="00AD055A">
        <w:rPr>
          <w:rFonts w:ascii="Times New Roman" w:hAnsi="Times New Roman" w:cs="Times New Roman"/>
          <w:sz w:val="24"/>
          <w:szCs w:val="24"/>
          <w:lang w:bidi="en-US"/>
        </w:rPr>
        <w:t>e</w:t>
      </w:r>
      <w:r w:rsidR="00061B0C">
        <w:rPr>
          <w:rFonts w:ascii="Times New Roman" w:hAnsi="Times New Roman" w:cs="Times New Roman"/>
          <w:sz w:val="24"/>
          <w:szCs w:val="24"/>
          <w:lang w:bidi="en-US"/>
        </w:rPr>
        <w:t>lewice</w:t>
      </w:r>
      <w:r w:rsidRPr="007C40FC">
        <w:rPr>
          <w:rFonts w:ascii="Times New Roman" w:hAnsi="Times New Roman" w:cs="Times New Roman"/>
          <w:sz w:val="24"/>
          <w:szCs w:val="24"/>
          <w:lang w:bidi="en-US"/>
        </w:rPr>
        <w:t xml:space="preserve"> – Rada Gminy, jako organ uchwałodawczy i </w:t>
      </w:r>
      <w:r w:rsidR="00061B0C">
        <w:rPr>
          <w:rFonts w:ascii="Times New Roman" w:hAnsi="Times New Roman" w:cs="Times New Roman"/>
          <w:sz w:val="24"/>
          <w:szCs w:val="24"/>
          <w:lang w:bidi="en-US"/>
        </w:rPr>
        <w:t>Wójt</w:t>
      </w:r>
      <w:r w:rsidRPr="007C40FC">
        <w:rPr>
          <w:rFonts w:ascii="Times New Roman" w:hAnsi="Times New Roman" w:cs="Times New Roman"/>
          <w:sz w:val="24"/>
          <w:szCs w:val="24"/>
          <w:lang w:bidi="en-US"/>
        </w:rPr>
        <w:t xml:space="preserve"> Gminy jako organ wykonawczy, OPS, PUP, </w:t>
      </w:r>
    </w:p>
    <w:p w:rsidR="00AA6D9A" w:rsidRPr="007C40FC" w:rsidRDefault="00AA6D9A" w:rsidP="00AA6D9A">
      <w:pPr>
        <w:spacing w:after="0" w:line="360" w:lineRule="auto"/>
        <w:jc w:val="both"/>
        <w:rPr>
          <w:rFonts w:ascii="Times New Roman" w:hAnsi="Times New Roman" w:cs="Times New Roman"/>
          <w:sz w:val="24"/>
          <w:szCs w:val="24"/>
          <w:lang w:bidi="en-US"/>
        </w:rPr>
      </w:pPr>
      <w:r w:rsidRPr="007C40FC">
        <w:rPr>
          <w:rFonts w:ascii="Times New Roman" w:hAnsi="Times New Roman" w:cs="Times New Roman"/>
          <w:b/>
          <w:sz w:val="24"/>
          <w:szCs w:val="24"/>
          <w:lang w:bidi="en-US"/>
        </w:rPr>
        <w:t>Partnerzy:</w:t>
      </w:r>
      <w:r w:rsidRPr="007C40FC">
        <w:rPr>
          <w:rFonts w:ascii="Times New Roman" w:hAnsi="Times New Roman" w:cs="Times New Roman"/>
          <w:sz w:val="24"/>
          <w:szCs w:val="24"/>
          <w:lang w:bidi="en-US"/>
        </w:rPr>
        <w:t xml:space="preserve"> Instytucje rządowe, samorządowe, organizacje społeczne, organizacje pożytku publicznego, Instytucje rządowe, samorządowe, organizacje społeczne, organizacje pożytku publicznego, PCPR</w:t>
      </w:r>
    </w:p>
    <w:p w:rsidR="00AA6D9A" w:rsidRPr="007C40FC" w:rsidRDefault="00AA6D9A" w:rsidP="00AA6D9A">
      <w:pPr>
        <w:spacing w:after="0" w:line="360" w:lineRule="auto"/>
        <w:jc w:val="both"/>
        <w:rPr>
          <w:rFonts w:ascii="Times New Roman" w:hAnsi="Times New Roman" w:cs="Times New Roman"/>
          <w:sz w:val="24"/>
          <w:szCs w:val="24"/>
          <w:lang w:bidi="en-US"/>
        </w:rPr>
      </w:pPr>
      <w:r w:rsidRPr="007C40FC">
        <w:rPr>
          <w:rFonts w:ascii="Times New Roman" w:hAnsi="Times New Roman" w:cs="Times New Roman"/>
          <w:b/>
          <w:sz w:val="24"/>
          <w:szCs w:val="24"/>
          <w:lang w:bidi="en-US"/>
        </w:rPr>
        <w:t>Źródła finansowania</w:t>
      </w:r>
      <w:r w:rsidRPr="007C40FC">
        <w:rPr>
          <w:rFonts w:ascii="Times New Roman" w:hAnsi="Times New Roman" w:cs="Times New Roman"/>
          <w:sz w:val="24"/>
          <w:szCs w:val="24"/>
          <w:lang w:bidi="en-US"/>
        </w:rPr>
        <w:t>: Budżet gminy, dotacje z budżetu państwa, środki pozyskane z funduszy zewnętrznych: rządowych, pozarządowych, programów celowych</w:t>
      </w:r>
    </w:p>
    <w:p w:rsidR="00AA6D9A" w:rsidRPr="007C40FC" w:rsidRDefault="00AA6D9A" w:rsidP="00AA6D9A">
      <w:pPr>
        <w:spacing w:after="0" w:line="360" w:lineRule="auto"/>
        <w:jc w:val="both"/>
        <w:rPr>
          <w:rFonts w:ascii="Times New Roman" w:hAnsi="Times New Roman" w:cs="Times New Roman"/>
          <w:b/>
          <w:bCs/>
          <w:iCs/>
          <w:sz w:val="24"/>
          <w:szCs w:val="24"/>
          <w:u w:val="single"/>
          <w:lang w:bidi="en-US"/>
        </w:rPr>
      </w:pPr>
      <w:r w:rsidRPr="007C40FC">
        <w:rPr>
          <w:rFonts w:ascii="Times New Roman" w:hAnsi="Times New Roman" w:cs="Times New Roman"/>
          <w:b/>
          <w:sz w:val="24"/>
          <w:szCs w:val="24"/>
          <w:u w:val="single"/>
          <w:lang w:bidi="en-US"/>
        </w:rPr>
        <w:t>II CEL OPERACYJNY</w:t>
      </w:r>
      <w:r w:rsidRPr="007C40FC">
        <w:rPr>
          <w:rFonts w:ascii="Times New Roman" w:hAnsi="Times New Roman" w:cs="Times New Roman"/>
          <w:b/>
          <w:bCs/>
          <w:iCs/>
          <w:sz w:val="24"/>
          <w:szCs w:val="24"/>
          <w:u w:val="single"/>
          <w:lang w:bidi="en-US"/>
        </w:rPr>
        <w:t xml:space="preserve">: </w:t>
      </w:r>
      <w:r w:rsidR="00061B0C">
        <w:rPr>
          <w:rFonts w:ascii="Times New Roman" w:hAnsi="Times New Roman" w:cs="Times New Roman"/>
          <w:b/>
          <w:bCs/>
          <w:iCs/>
          <w:sz w:val="24"/>
          <w:szCs w:val="24"/>
          <w:u w:val="single"/>
          <w:lang w:bidi="en-US"/>
        </w:rPr>
        <w:t>Przeciwdziałanie utrwalaniu</w:t>
      </w:r>
      <w:r w:rsidRPr="007C40FC">
        <w:rPr>
          <w:rFonts w:ascii="Times New Roman" w:hAnsi="Times New Roman" w:cs="Times New Roman"/>
          <w:b/>
          <w:bCs/>
          <w:iCs/>
          <w:sz w:val="24"/>
          <w:szCs w:val="24"/>
          <w:u w:val="single"/>
          <w:lang w:bidi="en-US"/>
        </w:rPr>
        <w:t xml:space="preserve"> się stanu ubóstwa</w:t>
      </w:r>
    </w:p>
    <w:p w:rsidR="00AA6D9A" w:rsidRPr="007C40FC" w:rsidRDefault="00AA6D9A" w:rsidP="00AA6D9A">
      <w:pPr>
        <w:spacing w:after="0" w:line="360" w:lineRule="auto"/>
        <w:jc w:val="both"/>
        <w:rPr>
          <w:rFonts w:ascii="Times New Roman" w:hAnsi="Times New Roman" w:cs="Times New Roman"/>
          <w:b/>
          <w:sz w:val="24"/>
          <w:szCs w:val="24"/>
          <w:u w:val="single"/>
          <w:lang w:bidi="en-US"/>
        </w:rPr>
      </w:pPr>
      <w:r w:rsidRPr="007C40FC">
        <w:rPr>
          <w:rFonts w:ascii="Times New Roman" w:hAnsi="Times New Roman" w:cs="Times New Roman"/>
          <w:b/>
          <w:sz w:val="24"/>
          <w:szCs w:val="24"/>
          <w:lang w:bidi="en-US"/>
        </w:rPr>
        <w:t>KIERUNKI DZIAŁAŃ:</w:t>
      </w:r>
    </w:p>
    <w:p w:rsidR="00AA6D9A" w:rsidRPr="007C40FC" w:rsidRDefault="00AA6D9A" w:rsidP="00AA6D9A">
      <w:pPr>
        <w:numPr>
          <w:ilvl w:val="0"/>
          <w:numId w:val="25"/>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 xml:space="preserve">Udzielanie pomocy finansowej i rzeczowej oraz poradnictwa specjalistycznego osobom i rodzinom znajdującym się w trudnej sytuacji materialnej i życiowej; </w:t>
      </w:r>
    </w:p>
    <w:p w:rsidR="00AA6D9A" w:rsidRPr="007C40FC" w:rsidRDefault="00AA6D9A" w:rsidP="00AA6D9A">
      <w:pPr>
        <w:numPr>
          <w:ilvl w:val="0"/>
          <w:numId w:val="25"/>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 xml:space="preserve">Opracowywanie, co roku oceny zasobów pomocy społecznej; </w:t>
      </w:r>
    </w:p>
    <w:p w:rsidR="00AA6D9A" w:rsidRPr="007C40FC" w:rsidRDefault="00AA6D9A" w:rsidP="00AA6D9A">
      <w:pPr>
        <w:numPr>
          <w:ilvl w:val="0"/>
          <w:numId w:val="25"/>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Wzmacnianie kompetencji w zakresie zaradności, samodzielności oraz gospodarowania posiadanymi zasobami;</w:t>
      </w:r>
    </w:p>
    <w:p w:rsidR="00061B0C" w:rsidRDefault="00AA6D9A" w:rsidP="00061B0C">
      <w:pPr>
        <w:numPr>
          <w:ilvl w:val="0"/>
          <w:numId w:val="25"/>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lastRenderedPageBreak/>
        <w:t>Realizowanie programów służących zaspokajaniu podstawowych potrzeb dzieci z rodzin ubogich (organizowanie i finansowanie dożywiania w trakcie nauki w szkole, zapewnienie odzieży, wyposażenia w artykuły szkolne, wypoczynku w c</w:t>
      </w:r>
      <w:r w:rsidR="00061B0C">
        <w:rPr>
          <w:rFonts w:ascii="Times New Roman" w:hAnsi="Times New Roman" w:cs="Times New Roman"/>
          <w:sz w:val="24"/>
          <w:szCs w:val="24"/>
          <w:lang w:bidi="en-US"/>
        </w:rPr>
        <w:t>zasie ferii letnich i zimowych);</w:t>
      </w:r>
    </w:p>
    <w:p w:rsidR="00061B0C" w:rsidRDefault="00061B0C" w:rsidP="00061B0C">
      <w:pPr>
        <w:numPr>
          <w:ilvl w:val="0"/>
          <w:numId w:val="25"/>
        </w:numPr>
        <w:spacing w:after="0" w:line="360" w:lineRule="auto"/>
        <w:jc w:val="both"/>
        <w:rPr>
          <w:rFonts w:ascii="Times New Roman" w:hAnsi="Times New Roman" w:cs="Times New Roman"/>
          <w:sz w:val="24"/>
          <w:szCs w:val="24"/>
          <w:lang w:bidi="en-US"/>
        </w:rPr>
      </w:pPr>
      <w:r>
        <w:rPr>
          <w:rFonts w:ascii="Times New Roman" w:hAnsi="Times New Roman" w:cs="Times New Roman"/>
          <w:sz w:val="24"/>
          <w:szCs w:val="24"/>
          <w:lang w:bidi="en-US"/>
        </w:rPr>
        <w:t>Monitoring sytuacji rodzin na terenie gminy i obejmowanie osób znajdujących się w trudnej sytuacji życiowej i materialnej asystenturą rodziny.</w:t>
      </w:r>
    </w:p>
    <w:p w:rsidR="00AA6D9A" w:rsidRPr="007C40FC" w:rsidRDefault="00AA6D9A" w:rsidP="00AA6D9A">
      <w:pPr>
        <w:spacing w:after="0" w:line="360" w:lineRule="auto"/>
        <w:jc w:val="both"/>
        <w:rPr>
          <w:rFonts w:ascii="Times New Roman" w:hAnsi="Times New Roman" w:cs="Times New Roman"/>
          <w:sz w:val="24"/>
          <w:szCs w:val="24"/>
          <w:lang w:bidi="en-US"/>
        </w:rPr>
      </w:pPr>
      <w:r w:rsidRPr="007C40FC">
        <w:rPr>
          <w:rFonts w:ascii="Times New Roman" w:hAnsi="Times New Roman" w:cs="Times New Roman"/>
          <w:b/>
          <w:sz w:val="24"/>
          <w:szCs w:val="24"/>
          <w:lang w:bidi="en-US"/>
        </w:rPr>
        <w:t>Jednostka realizująca:</w:t>
      </w:r>
      <w:r w:rsidRPr="007C40FC">
        <w:rPr>
          <w:rFonts w:ascii="Times New Roman" w:hAnsi="Times New Roman" w:cs="Times New Roman"/>
          <w:sz w:val="24"/>
          <w:szCs w:val="24"/>
          <w:lang w:bidi="en-US"/>
        </w:rPr>
        <w:t xml:space="preserve"> Gmina </w:t>
      </w:r>
      <w:r w:rsidR="00061B0C">
        <w:rPr>
          <w:rFonts w:ascii="Times New Roman" w:hAnsi="Times New Roman" w:cs="Times New Roman"/>
          <w:sz w:val="24"/>
          <w:szCs w:val="24"/>
          <w:lang w:bidi="en-US"/>
        </w:rPr>
        <w:t>Przelewice</w:t>
      </w:r>
      <w:r w:rsidRPr="007C40FC">
        <w:rPr>
          <w:rFonts w:ascii="Times New Roman" w:hAnsi="Times New Roman" w:cs="Times New Roman"/>
          <w:sz w:val="24"/>
          <w:szCs w:val="24"/>
          <w:lang w:bidi="en-US"/>
        </w:rPr>
        <w:t xml:space="preserve"> – Rada Gminy, jako organ uchwałodawczy i </w:t>
      </w:r>
      <w:r w:rsidR="00061B0C">
        <w:rPr>
          <w:rFonts w:ascii="Times New Roman" w:hAnsi="Times New Roman" w:cs="Times New Roman"/>
          <w:sz w:val="24"/>
          <w:szCs w:val="24"/>
          <w:lang w:bidi="en-US"/>
        </w:rPr>
        <w:t>Wójt</w:t>
      </w:r>
      <w:r w:rsidRPr="007C40FC">
        <w:rPr>
          <w:rFonts w:ascii="Times New Roman" w:hAnsi="Times New Roman" w:cs="Times New Roman"/>
          <w:sz w:val="24"/>
          <w:szCs w:val="24"/>
          <w:lang w:bidi="en-US"/>
        </w:rPr>
        <w:t xml:space="preserve"> Gminy jako organ wykonawczy, OPS, KRPA</w:t>
      </w:r>
    </w:p>
    <w:p w:rsidR="00AA6D9A" w:rsidRPr="007C40FC" w:rsidRDefault="00AA6D9A" w:rsidP="00AA6D9A">
      <w:pPr>
        <w:spacing w:after="0" w:line="360" w:lineRule="auto"/>
        <w:jc w:val="both"/>
        <w:rPr>
          <w:rFonts w:ascii="Times New Roman" w:hAnsi="Times New Roman" w:cs="Times New Roman"/>
          <w:sz w:val="24"/>
          <w:szCs w:val="24"/>
          <w:lang w:bidi="en-US"/>
        </w:rPr>
      </w:pPr>
      <w:r w:rsidRPr="007C40FC">
        <w:rPr>
          <w:rFonts w:ascii="Times New Roman" w:hAnsi="Times New Roman" w:cs="Times New Roman"/>
          <w:b/>
          <w:sz w:val="24"/>
          <w:szCs w:val="24"/>
          <w:lang w:bidi="en-US"/>
        </w:rPr>
        <w:t>Partnerzy:</w:t>
      </w:r>
      <w:r w:rsidRPr="007C40FC">
        <w:rPr>
          <w:rFonts w:ascii="Times New Roman" w:hAnsi="Times New Roman" w:cs="Times New Roman"/>
          <w:sz w:val="24"/>
          <w:szCs w:val="24"/>
          <w:lang w:bidi="en-US"/>
        </w:rPr>
        <w:t xml:space="preserve"> Instytucje rządowe, samorządowe, organizacje społeczne, organizacje pożytku publicznego, PCPR, ośrodek zdrowia, Policja, placówki oświatowe, Kościół</w:t>
      </w:r>
    </w:p>
    <w:p w:rsidR="00AA6D9A" w:rsidRPr="007C40FC" w:rsidRDefault="00AA6D9A" w:rsidP="00AA6D9A">
      <w:pPr>
        <w:spacing w:after="0" w:line="360" w:lineRule="auto"/>
        <w:jc w:val="both"/>
        <w:rPr>
          <w:rFonts w:ascii="Times New Roman" w:hAnsi="Times New Roman" w:cs="Times New Roman"/>
          <w:sz w:val="24"/>
          <w:szCs w:val="24"/>
          <w:lang w:bidi="en-US"/>
        </w:rPr>
      </w:pPr>
      <w:r w:rsidRPr="007C40FC">
        <w:rPr>
          <w:rFonts w:ascii="Times New Roman" w:hAnsi="Times New Roman" w:cs="Times New Roman"/>
          <w:b/>
          <w:sz w:val="24"/>
          <w:szCs w:val="24"/>
          <w:lang w:bidi="en-US"/>
        </w:rPr>
        <w:t>Źródła finansowania</w:t>
      </w:r>
      <w:r w:rsidRPr="007C40FC">
        <w:rPr>
          <w:rFonts w:ascii="Times New Roman" w:hAnsi="Times New Roman" w:cs="Times New Roman"/>
          <w:sz w:val="24"/>
          <w:szCs w:val="24"/>
          <w:lang w:bidi="en-US"/>
        </w:rPr>
        <w:t>: Budżet gminy, dotacje z budżetu państwa, środki pozyskane z funduszy zewnętrznych: rządowych, pozarządowych, programów celowych</w:t>
      </w:r>
    </w:p>
    <w:p w:rsidR="00AA6D9A" w:rsidRPr="007C40FC" w:rsidRDefault="00AA6D9A" w:rsidP="00AA6D9A">
      <w:pPr>
        <w:spacing w:after="0" w:line="360" w:lineRule="auto"/>
        <w:jc w:val="both"/>
        <w:rPr>
          <w:rFonts w:ascii="Times New Roman" w:hAnsi="Times New Roman" w:cs="Times New Roman"/>
          <w:sz w:val="24"/>
          <w:szCs w:val="24"/>
          <w:u w:val="single"/>
          <w:lang w:bidi="en-US"/>
        </w:rPr>
      </w:pPr>
      <w:r w:rsidRPr="007C40FC">
        <w:rPr>
          <w:rFonts w:ascii="Times New Roman" w:hAnsi="Times New Roman" w:cs="Times New Roman"/>
          <w:b/>
          <w:sz w:val="24"/>
          <w:szCs w:val="24"/>
          <w:u w:val="single"/>
          <w:lang w:bidi="en-US"/>
        </w:rPr>
        <w:t>III CEL OPERACYJNY</w:t>
      </w:r>
      <w:r w:rsidRPr="007C40FC">
        <w:rPr>
          <w:rFonts w:ascii="Times New Roman" w:hAnsi="Times New Roman" w:cs="Times New Roman"/>
          <w:sz w:val="24"/>
          <w:szCs w:val="24"/>
          <w:u w:val="single"/>
          <w:lang w:bidi="en-US"/>
        </w:rPr>
        <w:t xml:space="preserve">: </w:t>
      </w:r>
      <w:r w:rsidR="000F3C57">
        <w:rPr>
          <w:rFonts w:ascii="Times New Roman" w:hAnsi="Times New Roman" w:cs="Times New Roman"/>
          <w:b/>
          <w:sz w:val="24"/>
          <w:szCs w:val="24"/>
          <w:u w:val="single"/>
          <w:lang w:bidi="en-US"/>
        </w:rPr>
        <w:t xml:space="preserve">Profilaktyka uzależnień i skuteczny </w:t>
      </w:r>
      <w:r w:rsidRPr="007C40FC">
        <w:rPr>
          <w:rFonts w:ascii="Times New Roman" w:hAnsi="Times New Roman" w:cs="Times New Roman"/>
          <w:b/>
          <w:sz w:val="24"/>
          <w:szCs w:val="24"/>
          <w:u w:val="single"/>
          <w:lang w:bidi="en-US"/>
        </w:rPr>
        <w:t xml:space="preserve">system pomocy osobom uzależnionym </w:t>
      </w:r>
    </w:p>
    <w:p w:rsidR="00AA6D9A" w:rsidRPr="007C40FC" w:rsidRDefault="00AA6D9A" w:rsidP="00AA6D9A">
      <w:pPr>
        <w:spacing w:after="0" w:line="360" w:lineRule="auto"/>
        <w:jc w:val="both"/>
        <w:rPr>
          <w:rFonts w:ascii="Times New Roman" w:hAnsi="Times New Roman" w:cs="Times New Roman"/>
          <w:b/>
          <w:sz w:val="24"/>
          <w:szCs w:val="24"/>
          <w:lang w:bidi="en-US"/>
        </w:rPr>
      </w:pPr>
      <w:r w:rsidRPr="007C40FC">
        <w:rPr>
          <w:rFonts w:ascii="Times New Roman" w:hAnsi="Times New Roman" w:cs="Times New Roman"/>
          <w:b/>
          <w:sz w:val="24"/>
          <w:szCs w:val="24"/>
          <w:lang w:bidi="en-US"/>
        </w:rPr>
        <w:t xml:space="preserve">KIERUNKI DZIAŁAŃ: </w:t>
      </w:r>
      <w:r w:rsidRPr="007C40FC">
        <w:rPr>
          <w:rFonts w:ascii="Times New Roman" w:hAnsi="Times New Roman" w:cs="Times New Roman"/>
          <w:b/>
          <w:sz w:val="24"/>
          <w:szCs w:val="24"/>
          <w:lang w:bidi="en-US"/>
        </w:rPr>
        <w:tab/>
      </w:r>
    </w:p>
    <w:p w:rsidR="00AA6D9A" w:rsidRPr="007C40FC" w:rsidRDefault="00AA6D9A" w:rsidP="00AA6D9A">
      <w:pPr>
        <w:numPr>
          <w:ilvl w:val="0"/>
          <w:numId w:val="26"/>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Realizacja i kontynuacja Gminnego Programu Profilaktyki i Rozwiązywania Problemów Alkoholowych i Przeciwdziałania Narkomanii w gminie</w:t>
      </w:r>
      <w:r w:rsidR="001E482A">
        <w:rPr>
          <w:rFonts w:ascii="Times New Roman" w:hAnsi="Times New Roman" w:cs="Times New Roman"/>
          <w:sz w:val="24"/>
          <w:szCs w:val="24"/>
          <w:lang w:bidi="en-US"/>
        </w:rPr>
        <w:t xml:space="preserve"> Przelewice</w:t>
      </w:r>
      <w:r w:rsidRPr="007C40FC">
        <w:rPr>
          <w:rFonts w:ascii="Times New Roman" w:hAnsi="Times New Roman" w:cs="Times New Roman"/>
          <w:sz w:val="24"/>
          <w:szCs w:val="24"/>
          <w:lang w:bidi="en-US"/>
        </w:rPr>
        <w:t xml:space="preserve">; </w:t>
      </w:r>
    </w:p>
    <w:p w:rsidR="00E45E8E" w:rsidRDefault="00AA6D9A" w:rsidP="00E45E8E">
      <w:pPr>
        <w:numPr>
          <w:ilvl w:val="0"/>
          <w:numId w:val="26"/>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 xml:space="preserve">Prowadzenie działań profilaktycznych, skierowanych do dzieci i młodzieży mających zarówno charakter edukacyjny jak i dostarczających alternatywnych form spędzania wolnego czasu; </w:t>
      </w:r>
    </w:p>
    <w:p w:rsidR="00E45E8E" w:rsidRPr="00E45E8E" w:rsidRDefault="00E45E8E" w:rsidP="00E45E8E">
      <w:pPr>
        <w:numPr>
          <w:ilvl w:val="0"/>
          <w:numId w:val="26"/>
        </w:numPr>
        <w:spacing w:after="0" w:line="360" w:lineRule="auto"/>
        <w:jc w:val="both"/>
        <w:rPr>
          <w:rFonts w:ascii="Times New Roman" w:hAnsi="Times New Roman" w:cs="Times New Roman"/>
          <w:sz w:val="24"/>
          <w:szCs w:val="24"/>
          <w:lang w:bidi="en-US"/>
        </w:rPr>
      </w:pPr>
      <w:r w:rsidRPr="00E45E8E">
        <w:rPr>
          <w:rFonts w:ascii="Times New Roman" w:hAnsi="Times New Roman" w:cs="Times New Roman"/>
          <w:sz w:val="24"/>
          <w:szCs w:val="24"/>
          <w:lang w:bidi="en-US"/>
        </w:rPr>
        <w:t xml:space="preserve">Podnoszenie świadomości społecznej w zakresie </w:t>
      </w:r>
      <w:r>
        <w:rPr>
          <w:rFonts w:ascii="Times New Roman" w:hAnsi="Times New Roman" w:cs="Times New Roman"/>
          <w:sz w:val="24"/>
          <w:szCs w:val="24"/>
          <w:lang w:bidi="en-US"/>
        </w:rPr>
        <w:t xml:space="preserve">negatywnych skutków uzależnień od substancji psychoaktywnych, nikotyny czy alkoholu, </w:t>
      </w:r>
      <w:r w:rsidRPr="00E45E8E">
        <w:rPr>
          <w:rFonts w:ascii="Times New Roman" w:hAnsi="Times New Roman" w:cs="Times New Roman"/>
          <w:sz w:val="24"/>
          <w:szCs w:val="24"/>
          <w:lang w:bidi="en-US"/>
        </w:rPr>
        <w:t xml:space="preserve">a także instytucji </w:t>
      </w:r>
      <w:r>
        <w:rPr>
          <w:rFonts w:ascii="Times New Roman" w:hAnsi="Times New Roman" w:cs="Times New Roman"/>
          <w:sz w:val="24"/>
          <w:szCs w:val="24"/>
          <w:lang w:bidi="en-US"/>
        </w:rPr>
        <w:t xml:space="preserve">pomocowych, leczenia odwykowego </w:t>
      </w:r>
      <w:r w:rsidRPr="00E45E8E">
        <w:rPr>
          <w:rFonts w:ascii="Times New Roman" w:hAnsi="Times New Roman" w:cs="Times New Roman"/>
          <w:sz w:val="24"/>
          <w:szCs w:val="24"/>
          <w:lang w:bidi="en-US"/>
        </w:rPr>
        <w:t>poprzez: organizację akcji lokalnych</w:t>
      </w:r>
      <w:r>
        <w:rPr>
          <w:rFonts w:ascii="Times New Roman" w:hAnsi="Times New Roman" w:cs="Times New Roman"/>
          <w:sz w:val="24"/>
          <w:szCs w:val="24"/>
          <w:lang w:bidi="en-US"/>
        </w:rPr>
        <w:t xml:space="preserve"> i szkolnych</w:t>
      </w:r>
      <w:r w:rsidRPr="00E45E8E">
        <w:rPr>
          <w:rFonts w:ascii="Times New Roman" w:hAnsi="Times New Roman" w:cs="Times New Roman"/>
          <w:sz w:val="24"/>
          <w:szCs w:val="24"/>
          <w:lang w:bidi="en-US"/>
        </w:rPr>
        <w:t xml:space="preserve"> lub przyłączenie się do ogóln</w:t>
      </w:r>
      <w:r>
        <w:rPr>
          <w:rFonts w:ascii="Times New Roman" w:hAnsi="Times New Roman" w:cs="Times New Roman"/>
          <w:sz w:val="24"/>
          <w:szCs w:val="24"/>
          <w:lang w:bidi="en-US"/>
        </w:rPr>
        <w:t>okrajowych kampanii społecznych;</w:t>
      </w:r>
    </w:p>
    <w:p w:rsidR="00E45E8E" w:rsidRPr="007C40FC" w:rsidRDefault="00E45E8E" w:rsidP="00E45E8E">
      <w:pPr>
        <w:numPr>
          <w:ilvl w:val="0"/>
          <w:numId w:val="26"/>
        </w:numPr>
        <w:spacing w:after="0" w:line="360" w:lineRule="auto"/>
        <w:jc w:val="both"/>
        <w:rPr>
          <w:rFonts w:ascii="Times New Roman" w:hAnsi="Times New Roman" w:cs="Times New Roman"/>
          <w:sz w:val="24"/>
          <w:szCs w:val="24"/>
          <w:lang w:bidi="en-US"/>
        </w:rPr>
      </w:pPr>
      <w:r>
        <w:rPr>
          <w:rFonts w:ascii="Times New Roman" w:hAnsi="Times New Roman" w:cs="Times New Roman"/>
          <w:sz w:val="24"/>
          <w:szCs w:val="24"/>
          <w:lang w:bidi="en-US"/>
        </w:rPr>
        <w:t>Podnoszenie świadomości społecznej, zwłaszcza wśród dzieci i młodzieży w zakresie negatywnych skutków uzależnienia od komputera, telefonu, środków przekazu,</w:t>
      </w:r>
      <w:r w:rsidR="000F3C57">
        <w:rPr>
          <w:rFonts w:ascii="Times New Roman" w:hAnsi="Times New Roman" w:cs="Times New Roman"/>
          <w:sz w:val="24"/>
          <w:szCs w:val="24"/>
          <w:lang w:bidi="en-US"/>
        </w:rPr>
        <w:t xml:space="preserve"> zjawiska cyberprzemocy, zasad bezpiecznego korzystania z internetu,</w:t>
      </w:r>
      <w:r>
        <w:rPr>
          <w:rFonts w:ascii="Times New Roman" w:hAnsi="Times New Roman" w:cs="Times New Roman"/>
          <w:sz w:val="24"/>
          <w:szCs w:val="24"/>
          <w:lang w:bidi="en-US"/>
        </w:rPr>
        <w:t xml:space="preserve"> a także instytucji świadczących pomoc w tym zakresie </w:t>
      </w:r>
      <w:r w:rsidRPr="00E45E8E">
        <w:rPr>
          <w:rFonts w:ascii="Times New Roman" w:hAnsi="Times New Roman" w:cs="Times New Roman"/>
          <w:sz w:val="24"/>
          <w:szCs w:val="24"/>
          <w:lang w:bidi="en-US"/>
        </w:rPr>
        <w:t>poprzez: organizację akcji lokalnych</w:t>
      </w:r>
      <w:r>
        <w:rPr>
          <w:rFonts w:ascii="Times New Roman" w:hAnsi="Times New Roman" w:cs="Times New Roman"/>
          <w:sz w:val="24"/>
          <w:szCs w:val="24"/>
          <w:lang w:bidi="en-US"/>
        </w:rPr>
        <w:t xml:space="preserve"> i szkolnych</w:t>
      </w:r>
      <w:r w:rsidRPr="00E45E8E">
        <w:rPr>
          <w:rFonts w:ascii="Times New Roman" w:hAnsi="Times New Roman" w:cs="Times New Roman"/>
          <w:sz w:val="24"/>
          <w:szCs w:val="24"/>
          <w:lang w:bidi="en-US"/>
        </w:rPr>
        <w:t xml:space="preserve"> lub przyłączenie się do ogóln</w:t>
      </w:r>
      <w:r>
        <w:rPr>
          <w:rFonts w:ascii="Times New Roman" w:hAnsi="Times New Roman" w:cs="Times New Roman"/>
          <w:sz w:val="24"/>
          <w:szCs w:val="24"/>
          <w:lang w:bidi="en-US"/>
        </w:rPr>
        <w:t>okrajowych kampanii społecznych;</w:t>
      </w:r>
    </w:p>
    <w:p w:rsidR="00AA6D9A" w:rsidRPr="007C40FC" w:rsidRDefault="00AA6D9A" w:rsidP="00AA6D9A">
      <w:pPr>
        <w:numPr>
          <w:ilvl w:val="0"/>
          <w:numId w:val="26"/>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 xml:space="preserve">Podejmowanie działań w zakresie dostępności pomocy terapeutycznej osób uzależnionych oraz członków ich rodzin; </w:t>
      </w:r>
    </w:p>
    <w:p w:rsidR="00AA6D9A" w:rsidRPr="007C40FC" w:rsidRDefault="00AA6D9A" w:rsidP="00AA6D9A">
      <w:pPr>
        <w:numPr>
          <w:ilvl w:val="0"/>
          <w:numId w:val="26"/>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Współpraca z innymi podmiotami na rzecz prowadzenia działań edukacyjnych i profilaktycznych dla dzieci, młodzieży oraz osób dorosłych.</w:t>
      </w:r>
    </w:p>
    <w:p w:rsidR="00AA6D9A" w:rsidRPr="007C40FC" w:rsidRDefault="00AA6D9A" w:rsidP="00AA6D9A">
      <w:pPr>
        <w:spacing w:after="0" w:line="360" w:lineRule="auto"/>
        <w:jc w:val="both"/>
        <w:rPr>
          <w:rFonts w:ascii="Times New Roman" w:hAnsi="Times New Roman" w:cs="Times New Roman"/>
          <w:sz w:val="24"/>
          <w:szCs w:val="24"/>
          <w:lang w:bidi="en-US"/>
        </w:rPr>
      </w:pPr>
      <w:r w:rsidRPr="007C40FC">
        <w:rPr>
          <w:rFonts w:ascii="Times New Roman" w:hAnsi="Times New Roman" w:cs="Times New Roman"/>
          <w:b/>
          <w:sz w:val="24"/>
          <w:szCs w:val="24"/>
          <w:lang w:bidi="en-US"/>
        </w:rPr>
        <w:lastRenderedPageBreak/>
        <w:t>Jednostka realizująca:</w:t>
      </w:r>
      <w:r w:rsidRPr="007C40FC">
        <w:rPr>
          <w:rFonts w:ascii="Times New Roman" w:hAnsi="Times New Roman" w:cs="Times New Roman"/>
          <w:sz w:val="24"/>
          <w:szCs w:val="24"/>
          <w:lang w:bidi="en-US"/>
        </w:rPr>
        <w:t xml:space="preserve"> Gmina </w:t>
      </w:r>
      <w:r w:rsidR="00E45E8E">
        <w:rPr>
          <w:rFonts w:ascii="Times New Roman" w:hAnsi="Times New Roman" w:cs="Times New Roman"/>
          <w:sz w:val="24"/>
          <w:szCs w:val="24"/>
          <w:lang w:bidi="en-US"/>
        </w:rPr>
        <w:t>Przelewice</w:t>
      </w:r>
      <w:r w:rsidRPr="007C40FC">
        <w:rPr>
          <w:rFonts w:ascii="Times New Roman" w:hAnsi="Times New Roman" w:cs="Times New Roman"/>
          <w:sz w:val="24"/>
          <w:szCs w:val="24"/>
          <w:lang w:bidi="en-US"/>
        </w:rPr>
        <w:t xml:space="preserve"> – Rada Gminy, jako organ uchwałodawczy i </w:t>
      </w:r>
      <w:r w:rsidR="00E45E8E">
        <w:rPr>
          <w:rFonts w:ascii="Times New Roman" w:hAnsi="Times New Roman" w:cs="Times New Roman"/>
          <w:sz w:val="24"/>
          <w:szCs w:val="24"/>
          <w:lang w:bidi="en-US"/>
        </w:rPr>
        <w:t>Wójt</w:t>
      </w:r>
      <w:r w:rsidRPr="007C40FC">
        <w:rPr>
          <w:rFonts w:ascii="Times New Roman" w:hAnsi="Times New Roman" w:cs="Times New Roman"/>
          <w:sz w:val="24"/>
          <w:szCs w:val="24"/>
          <w:lang w:bidi="en-US"/>
        </w:rPr>
        <w:t xml:space="preserve"> Gminy, jako organ wykonawczy, OPS, KRPA</w:t>
      </w:r>
    </w:p>
    <w:p w:rsidR="00AA6D9A" w:rsidRPr="007C40FC" w:rsidRDefault="00AA6D9A" w:rsidP="00AA6D9A">
      <w:pPr>
        <w:spacing w:after="0" w:line="360" w:lineRule="auto"/>
        <w:jc w:val="both"/>
        <w:rPr>
          <w:rFonts w:ascii="Times New Roman" w:hAnsi="Times New Roman" w:cs="Times New Roman"/>
          <w:sz w:val="24"/>
          <w:szCs w:val="24"/>
          <w:lang w:bidi="en-US"/>
        </w:rPr>
      </w:pPr>
      <w:r w:rsidRPr="007C40FC">
        <w:rPr>
          <w:rFonts w:ascii="Times New Roman" w:hAnsi="Times New Roman" w:cs="Times New Roman"/>
          <w:b/>
          <w:sz w:val="24"/>
          <w:szCs w:val="24"/>
          <w:lang w:bidi="en-US"/>
        </w:rPr>
        <w:t>Partnerzy:</w:t>
      </w:r>
      <w:r w:rsidRPr="007C40FC">
        <w:rPr>
          <w:rFonts w:ascii="Times New Roman" w:hAnsi="Times New Roman" w:cs="Times New Roman"/>
          <w:sz w:val="24"/>
          <w:szCs w:val="24"/>
          <w:lang w:bidi="en-US"/>
        </w:rPr>
        <w:t xml:space="preserve"> Instytucje rządowe, samorządowe, organizacje społeczne, organizacje pożytku publicznego, PCPR, ośrodek zdrowia, Policja, placówki oświatowe, Koś</w:t>
      </w:r>
      <w:r w:rsidR="00E45E8E">
        <w:rPr>
          <w:rFonts w:ascii="Times New Roman" w:hAnsi="Times New Roman" w:cs="Times New Roman"/>
          <w:sz w:val="24"/>
          <w:szCs w:val="24"/>
          <w:lang w:bidi="en-US"/>
        </w:rPr>
        <w:t>ciół</w:t>
      </w:r>
      <w:r w:rsidRPr="007C40FC">
        <w:rPr>
          <w:rFonts w:ascii="Times New Roman" w:hAnsi="Times New Roman" w:cs="Times New Roman"/>
          <w:sz w:val="24"/>
          <w:szCs w:val="24"/>
          <w:lang w:bidi="en-US"/>
        </w:rPr>
        <w:t>, Zespół Interdyscyplinarny ds. Przeciwdziałania Przemocy w Rodzinie, sądy i prokuratura</w:t>
      </w:r>
    </w:p>
    <w:p w:rsidR="00AA6D9A" w:rsidRDefault="00AA6D9A" w:rsidP="00BD00B5">
      <w:pPr>
        <w:spacing w:after="0" w:line="360" w:lineRule="auto"/>
        <w:jc w:val="both"/>
        <w:rPr>
          <w:rFonts w:ascii="Times New Roman" w:hAnsi="Times New Roman" w:cs="Times New Roman"/>
          <w:sz w:val="24"/>
          <w:szCs w:val="24"/>
          <w:lang w:bidi="en-US"/>
        </w:rPr>
      </w:pPr>
      <w:r w:rsidRPr="007C40FC">
        <w:rPr>
          <w:rFonts w:ascii="Times New Roman" w:hAnsi="Times New Roman" w:cs="Times New Roman"/>
          <w:b/>
          <w:sz w:val="24"/>
          <w:szCs w:val="24"/>
          <w:lang w:bidi="en-US"/>
        </w:rPr>
        <w:t>Źródła finansowania</w:t>
      </w:r>
      <w:r w:rsidRPr="007C40FC">
        <w:rPr>
          <w:rFonts w:ascii="Times New Roman" w:hAnsi="Times New Roman" w:cs="Times New Roman"/>
          <w:sz w:val="24"/>
          <w:szCs w:val="24"/>
          <w:lang w:bidi="en-US"/>
        </w:rPr>
        <w:t>: Budżet gminy, dotacje z budżetu państwa, środki pozyskane z funduszy zewnętrznych: rządowych, pozarządowych, programów celowych</w:t>
      </w:r>
    </w:p>
    <w:p w:rsidR="000F3C57" w:rsidRPr="007C40FC" w:rsidRDefault="000F3C57" w:rsidP="000F3C57">
      <w:pPr>
        <w:spacing w:after="0" w:line="360" w:lineRule="auto"/>
        <w:jc w:val="both"/>
        <w:rPr>
          <w:rFonts w:ascii="Times New Roman" w:hAnsi="Times New Roman" w:cs="Times New Roman"/>
          <w:b/>
          <w:sz w:val="24"/>
          <w:szCs w:val="24"/>
          <w:u w:val="single"/>
          <w:lang w:bidi="en-US"/>
        </w:rPr>
      </w:pPr>
      <w:r w:rsidRPr="007C40FC">
        <w:rPr>
          <w:rFonts w:ascii="Times New Roman" w:hAnsi="Times New Roman" w:cs="Times New Roman"/>
          <w:b/>
          <w:bCs/>
          <w:sz w:val="24"/>
          <w:szCs w:val="24"/>
          <w:u w:val="single"/>
          <w:lang w:bidi="en-US"/>
        </w:rPr>
        <w:t>I</w:t>
      </w:r>
      <w:r>
        <w:rPr>
          <w:rFonts w:ascii="Times New Roman" w:hAnsi="Times New Roman" w:cs="Times New Roman"/>
          <w:b/>
          <w:bCs/>
          <w:sz w:val="24"/>
          <w:szCs w:val="24"/>
          <w:u w:val="single"/>
          <w:lang w:bidi="en-US"/>
        </w:rPr>
        <w:t>V</w:t>
      </w:r>
      <w:r w:rsidRPr="007C40FC">
        <w:rPr>
          <w:rFonts w:ascii="Times New Roman" w:hAnsi="Times New Roman" w:cs="Times New Roman"/>
          <w:b/>
          <w:bCs/>
          <w:sz w:val="24"/>
          <w:szCs w:val="24"/>
          <w:u w:val="single"/>
          <w:lang w:bidi="en-US"/>
        </w:rPr>
        <w:t xml:space="preserve"> CEL OPERACYJNY: </w:t>
      </w:r>
      <w:r w:rsidRPr="007C40FC">
        <w:rPr>
          <w:rFonts w:ascii="Times New Roman" w:hAnsi="Times New Roman" w:cs="Times New Roman"/>
          <w:b/>
          <w:sz w:val="24"/>
          <w:szCs w:val="24"/>
          <w:u w:val="single"/>
          <w:lang w:bidi="en-US"/>
        </w:rPr>
        <w:t xml:space="preserve">Integracja społeczna </w:t>
      </w:r>
      <w:r>
        <w:rPr>
          <w:rFonts w:ascii="Times New Roman" w:hAnsi="Times New Roman" w:cs="Times New Roman"/>
          <w:b/>
          <w:sz w:val="24"/>
          <w:szCs w:val="24"/>
          <w:u w:val="single"/>
          <w:lang w:bidi="en-US"/>
        </w:rPr>
        <w:t xml:space="preserve">oraz skuteczny system wsparcia </w:t>
      </w:r>
      <w:r w:rsidRPr="007C40FC">
        <w:rPr>
          <w:rFonts w:ascii="Times New Roman" w:hAnsi="Times New Roman" w:cs="Times New Roman"/>
          <w:b/>
          <w:sz w:val="24"/>
          <w:szCs w:val="24"/>
          <w:u w:val="single"/>
          <w:lang w:bidi="en-US"/>
        </w:rPr>
        <w:t xml:space="preserve">osób </w:t>
      </w:r>
      <w:r>
        <w:rPr>
          <w:rFonts w:ascii="Times New Roman" w:hAnsi="Times New Roman" w:cs="Times New Roman"/>
          <w:b/>
          <w:sz w:val="24"/>
          <w:szCs w:val="24"/>
          <w:u w:val="single"/>
          <w:lang w:bidi="en-US"/>
        </w:rPr>
        <w:t xml:space="preserve">starszych i </w:t>
      </w:r>
      <w:r w:rsidRPr="007C40FC">
        <w:rPr>
          <w:rFonts w:ascii="Times New Roman" w:hAnsi="Times New Roman" w:cs="Times New Roman"/>
          <w:b/>
          <w:sz w:val="24"/>
          <w:szCs w:val="24"/>
          <w:u w:val="single"/>
          <w:lang w:bidi="en-US"/>
        </w:rPr>
        <w:t xml:space="preserve">niepełnosprawnych </w:t>
      </w:r>
    </w:p>
    <w:p w:rsidR="000F3C57" w:rsidRPr="007C40FC" w:rsidRDefault="000F3C57" w:rsidP="000F3C57">
      <w:pPr>
        <w:spacing w:after="0" w:line="360" w:lineRule="auto"/>
        <w:jc w:val="both"/>
        <w:rPr>
          <w:rFonts w:ascii="Times New Roman" w:hAnsi="Times New Roman" w:cs="Times New Roman"/>
          <w:b/>
          <w:sz w:val="24"/>
          <w:szCs w:val="24"/>
          <w:lang w:bidi="en-US"/>
        </w:rPr>
      </w:pPr>
      <w:r w:rsidRPr="007C40FC">
        <w:rPr>
          <w:rFonts w:ascii="Times New Roman" w:hAnsi="Times New Roman" w:cs="Times New Roman"/>
          <w:b/>
          <w:sz w:val="24"/>
          <w:szCs w:val="24"/>
          <w:lang w:bidi="en-US"/>
        </w:rPr>
        <w:t xml:space="preserve">KIERUNKI DZIAŁAŃ: </w:t>
      </w:r>
    </w:p>
    <w:p w:rsidR="000F3C57" w:rsidRPr="007C40FC" w:rsidRDefault="000F3C57" w:rsidP="000F3C57">
      <w:pPr>
        <w:numPr>
          <w:ilvl w:val="0"/>
          <w:numId w:val="19"/>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Dalszy rozwój usług opiekuńczych dla osób niepełnos</w:t>
      </w:r>
      <w:r>
        <w:rPr>
          <w:rFonts w:ascii="Times New Roman" w:hAnsi="Times New Roman" w:cs="Times New Roman"/>
          <w:sz w:val="24"/>
          <w:szCs w:val="24"/>
          <w:lang w:bidi="en-US"/>
        </w:rPr>
        <w:t>prawnych, starszych i samotnych, w tym pracy socjalnej;</w:t>
      </w:r>
    </w:p>
    <w:p w:rsidR="000F3C57" w:rsidRPr="007C40FC" w:rsidRDefault="000F3C57" w:rsidP="000F3C57">
      <w:pPr>
        <w:numPr>
          <w:ilvl w:val="0"/>
          <w:numId w:val="19"/>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 xml:space="preserve">Udzielanie pomocy finansowej i rzeczowej osobom </w:t>
      </w:r>
      <w:r>
        <w:rPr>
          <w:rFonts w:ascii="Times New Roman" w:hAnsi="Times New Roman" w:cs="Times New Roman"/>
          <w:sz w:val="24"/>
          <w:szCs w:val="24"/>
          <w:lang w:bidi="en-US"/>
        </w:rPr>
        <w:t xml:space="preserve">starszym oraz </w:t>
      </w:r>
      <w:r w:rsidRPr="007C40FC">
        <w:rPr>
          <w:rFonts w:ascii="Times New Roman" w:hAnsi="Times New Roman" w:cs="Times New Roman"/>
          <w:sz w:val="24"/>
          <w:szCs w:val="24"/>
          <w:lang w:bidi="en-US"/>
        </w:rPr>
        <w:t>niepełnosprawnym</w:t>
      </w:r>
      <w:r>
        <w:rPr>
          <w:rFonts w:ascii="Times New Roman" w:hAnsi="Times New Roman" w:cs="Times New Roman"/>
          <w:sz w:val="24"/>
          <w:szCs w:val="24"/>
          <w:lang w:bidi="en-US"/>
        </w:rPr>
        <w:t xml:space="preserve"> i </w:t>
      </w:r>
      <w:r w:rsidRPr="007C40FC">
        <w:rPr>
          <w:rFonts w:ascii="Times New Roman" w:hAnsi="Times New Roman" w:cs="Times New Roman"/>
          <w:sz w:val="24"/>
          <w:szCs w:val="24"/>
          <w:lang w:bidi="en-US"/>
        </w:rPr>
        <w:t xml:space="preserve">ich rodzinom i opiekunom; </w:t>
      </w:r>
    </w:p>
    <w:p w:rsidR="000F3C57" w:rsidRPr="007C40FC" w:rsidRDefault="000F3C57" w:rsidP="000F3C57">
      <w:pPr>
        <w:numPr>
          <w:ilvl w:val="0"/>
          <w:numId w:val="19"/>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 xml:space="preserve">Współpraca i zintegrowanie działań różnych instytucji i organizacji pozarządowych na rzecz profilaktyki i rozwiązywania problemów osób </w:t>
      </w:r>
      <w:r>
        <w:rPr>
          <w:rFonts w:ascii="Times New Roman" w:hAnsi="Times New Roman" w:cs="Times New Roman"/>
          <w:sz w:val="24"/>
          <w:szCs w:val="24"/>
          <w:lang w:bidi="en-US"/>
        </w:rPr>
        <w:t xml:space="preserve">starszych, </w:t>
      </w:r>
      <w:r w:rsidRPr="007C40FC">
        <w:rPr>
          <w:rFonts w:ascii="Times New Roman" w:hAnsi="Times New Roman" w:cs="Times New Roman"/>
          <w:sz w:val="24"/>
          <w:szCs w:val="24"/>
          <w:lang w:bidi="en-US"/>
        </w:rPr>
        <w:t>niepełnosprawnych, w tym z zaburzeniami psychicznymi;</w:t>
      </w:r>
    </w:p>
    <w:p w:rsidR="000F3C57" w:rsidRPr="007C40FC" w:rsidRDefault="000F3C57" w:rsidP="000F3C57">
      <w:pPr>
        <w:numPr>
          <w:ilvl w:val="0"/>
          <w:numId w:val="19"/>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Tworzenie i organizacja środowisko</w:t>
      </w:r>
      <w:r>
        <w:rPr>
          <w:rFonts w:ascii="Times New Roman" w:hAnsi="Times New Roman" w:cs="Times New Roman"/>
          <w:sz w:val="24"/>
          <w:szCs w:val="24"/>
          <w:lang w:bidi="en-US"/>
        </w:rPr>
        <w:t>wych form wsparcia i integracji osób starszych i niepełnosprawnych;</w:t>
      </w:r>
    </w:p>
    <w:p w:rsidR="000F3C57" w:rsidRPr="007C40FC" w:rsidRDefault="000F3C57" w:rsidP="000F3C57">
      <w:pPr>
        <w:numPr>
          <w:ilvl w:val="0"/>
          <w:numId w:val="19"/>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Tworzenie i organizacja działalności wolontarystycznej</w:t>
      </w:r>
      <w:r>
        <w:rPr>
          <w:rFonts w:ascii="Times New Roman" w:hAnsi="Times New Roman" w:cs="Times New Roman"/>
          <w:sz w:val="24"/>
          <w:szCs w:val="24"/>
          <w:lang w:bidi="en-US"/>
        </w:rPr>
        <w:t xml:space="preserve"> na rzecz osób starszych i niepełnosprawnych</w:t>
      </w:r>
      <w:r w:rsidRPr="007C40FC">
        <w:rPr>
          <w:rFonts w:ascii="Times New Roman" w:hAnsi="Times New Roman" w:cs="Times New Roman"/>
          <w:sz w:val="24"/>
          <w:szCs w:val="24"/>
          <w:lang w:bidi="en-US"/>
        </w:rPr>
        <w:t>,</w:t>
      </w:r>
    </w:p>
    <w:p w:rsidR="000F3C57" w:rsidRPr="007C40FC" w:rsidRDefault="000F3C57" w:rsidP="000F3C57">
      <w:pPr>
        <w:numPr>
          <w:ilvl w:val="0"/>
          <w:numId w:val="19"/>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Stałe włączanie osób</w:t>
      </w:r>
      <w:r>
        <w:rPr>
          <w:rFonts w:ascii="Times New Roman" w:hAnsi="Times New Roman" w:cs="Times New Roman"/>
          <w:sz w:val="24"/>
          <w:szCs w:val="24"/>
          <w:lang w:bidi="en-US"/>
        </w:rPr>
        <w:t xml:space="preserve"> starszych i</w:t>
      </w:r>
      <w:r w:rsidRPr="007C40FC">
        <w:rPr>
          <w:rFonts w:ascii="Times New Roman" w:hAnsi="Times New Roman" w:cs="Times New Roman"/>
          <w:sz w:val="24"/>
          <w:szCs w:val="24"/>
          <w:lang w:bidi="en-US"/>
        </w:rPr>
        <w:t xml:space="preserve"> niepełnosprawnych w aktywny udział w działalności sportowej i kulturalnej gminy;</w:t>
      </w:r>
    </w:p>
    <w:p w:rsidR="000F3C57" w:rsidRDefault="000F3C57" w:rsidP="000F3C57">
      <w:pPr>
        <w:numPr>
          <w:ilvl w:val="0"/>
          <w:numId w:val="19"/>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Likwidacja barier m.in. architektonicznych, komunikacyjnych i społecznych, utrudniających osobom niepełnosprawnym pełne uczestnictwo w życiu społecznym przy współpracy z innym</w:t>
      </w:r>
      <w:r>
        <w:rPr>
          <w:rFonts w:ascii="Times New Roman" w:hAnsi="Times New Roman" w:cs="Times New Roman"/>
          <w:sz w:val="24"/>
          <w:szCs w:val="24"/>
          <w:lang w:bidi="en-US"/>
        </w:rPr>
        <w:t>i instytucjami;</w:t>
      </w:r>
    </w:p>
    <w:p w:rsidR="000F3C57" w:rsidRPr="007C40FC" w:rsidRDefault="000F3C57" w:rsidP="000F3C57">
      <w:pPr>
        <w:numPr>
          <w:ilvl w:val="0"/>
          <w:numId w:val="19"/>
        </w:numPr>
        <w:spacing w:after="0" w:line="360" w:lineRule="auto"/>
        <w:jc w:val="both"/>
        <w:rPr>
          <w:rFonts w:ascii="Times New Roman" w:hAnsi="Times New Roman" w:cs="Times New Roman"/>
          <w:sz w:val="24"/>
          <w:szCs w:val="24"/>
          <w:lang w:bidi="en-US"/>
        </w:rPr>
      </w:pPr>
      <w:r>
        <w:rPr>
          <w:rFonts w:ascii="Times New Roman" w:hAnsi="Times New Roman" w:cs="Times New Roman"/>
          <w:sz w:val="24"/>
          <w:szCs w:val="24"/>
          <w:lang w:bidi="en-US"/>
        </w:rPr>
        <w:t>Kierowanie osób tego wymagających</w:t>
      </w:r>
      <w:r w:rsidRPr="007C40FC">
        <w:rPr>
          <w:rFonts w:ascii="Times New Roman" w:hAnsi="Times New Roman" w:cs="Times New Roman"/>
          <w:sz w:val="24"/>
          <w:szCs w:val="24"/>
          <w:lang w:bidi="en-US"/>
        </w:rPr>
        <w:t xml:space="preserve"> do domów pomocy społecznej; </w:t>
      </w:r>
    </w:p>
    <w:p w:rsidR="000F3C57" w:rsidRPr="007C40FC" w:rsidRDefault="000F3C57" w:rsidP="000F3C57">
      <w:pPr>
        <w:numPr>
          <w:ilvl w:val="0"/>
          <w:numId w:val="19"/>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Wspieranie aktywności społecznej promującej integracj</w:t>
      </w:r>
      <w:r>
        <w:rPr>
          <w:rFonts w:ascii="Times New Roman" w:hAnsi="Times New Roman" w:cs="Times New Roman"/>
          <w:sz w:val="24"/>
          <w:szCs w:val="24"/>
          <w:lang w:bidi="en-US"/>
        </w:rPr>
        <w:t>ę wewnątrz i między pokoleniową.</w:t>
      </w:r>
    </w:p>
    <w:p w:rsidR="000F3C57" w:rsidRDefault="000F3C57">
      <w:pPr>
        <w:rPr>
          <w:rFonts w:ascii="Times New Roman" w:hAnsi="Times New Roman" w:cs="Times New Roman"/>
          <w:sz w:val="24"/>
          <w:szCs w:val="24"/>
          <w:lang w:bidi="en-US"/>
        </w:rPr>
      </w:pPr>
      <w:r>
        <w:rPr>
          <w:rFonts w:ascii="Times New Roman" w:hAnsi="Times New Roman" w:cs="Times New Roman"/>
          <w:sz w:val="24"/>
          <w:szCs w:val="24"/>
          <w:lang w:bidi="en-US"/>
        </w:rPr>
        <w:br w:type="page"/>
      </w:r>
    </w:p>
    <w:p w:rsidR="000F3C57" w:rsidRPr="007C40FC" w:rsidRDefault="000F3C57" w:rsidP="000F3C57">
      <w:pPr>
        <w:spacing w:after="0" w:line="360" w:lineRule="auto"/>
        <w:jc w:val="both"/>
        <w:rPr>
          <w:rFonts w:ascii="Times New Roman" w:hAnsi="Times New Roman" w:cs="Times New Roman"/>
          <w:sz w:val="24"/>
          <w:szCs w:val="24"/>
          <w:lang w:bidi="en-US"/>
        </w:rPr>
      </w:pPr>
      <w:r w:rsidRPr="007C40FC">
        <w:rPr>
          <w:rFonts w:ascii="Times New Roman" w:hAnsi="Times New Roman" w:cs="Times New Roman"/>
          <w:b/>
          <w:sz w:val="24"/>
          <w:szCs w:val="24"/>
          <w:lang w:bidi="en-US"/>
        </w:rPr>
        <w:lastRenderedPageBreak/>
        <w:t>Jednostka realizująca:</w:t>
      </w:r>
      <w:r w:rsidRPr="007C40FC">
        <w:rPr>
          <w:rFonts w:ascii="Times New Roman" w:hAnsi="Times New Roman" w:cs="Times New Roman"/>
          <w:sz w:val="24"/>
          <w:szCs w:val="24"/>
          <w:lang w:bidi="en-US"/>
        </w:rPr>
        <w:t xml:space="preserve"> Gmina </w:t>
      </w:r>
      <w:r>
        <w:rPr>
          <w:rFonts w:ascii="Times New Roman" w:hAnsi="Times New Roman" w:cs="Times New Roman"/>
          <w:sz w:val="24"/>
          <w:szCs w:val="24"/>
          <w:lang w:bidi="en-US"/>
        </w:rPr>
        <w:t>Przelewice</w:t>
      </w:r>
      <w:r w:rsidRPr="007C40FC">
        <w:rPr>
          <w:rFonts w:ascii="Times New Roman" w:hAnsi="Times New Roman" w:cs="Times New Roman"/>
          <w:sz w:val="24"/>
          <w:szCs w:val="24"/>
          <w:lang w:bidi="en-US"/>
        </w:rPr>
        <w:t xml:space="preserve">– Rada Gminy, jako organ uchwałodawczy i </w:t>
      </w:r>
      <w:r>
        <w:rPr>
          <w:rFonts w:ascii="Times New Roman" w:hAnsi="Times New Roman" w:cs="Times New Roman"/>
          <w:sz w:val="24"/>
          <w:szCs w:val="24"/>
          <w:lang w:bidi="en-US"/>
        </w:rPr>
        <w:t>Wójt</w:t>
      </w:r>
      <w:r w:rsidRPr="007C40FC">
        <w:rPr>
          <w:rFonts w:ascii="Times New Roman" w:hAnsi="Times New Roman" w:cs="Times New Roman"/>
          <w:sz w:val="24"/>
          <w:szCs w:val="24"/>
          <w:lang w:bidi="en-US"/>
        </w:rPr>
        <w:t xml:space="preserve"> Gminy, jako organ wykonawczy,</w:t>
      </w:r>
      <w:r>
        <w:rPr>
          <w:rFonts w:ascii="Times New Roman" w:hAnsi="Times New Roman" w:cs="Times New Roman"/>
          <w:sz w:val="24"/>
          <w:szCs w:val="24"/>
          <w:lang w:bidi="en-US"/>
        </w:rPr>
        <w:t xml:space="preserve"> </w:t>
      </w:r>
      <w:r w:rsidRPr="007C40FC">
        <w:rPr>
          <w:rFonts w:ascii="Times New Roman" w:hAnsi="Times New Roman" w:cs="Times New Roman"/>
          <w:sz w:val="24"/>
          <w:szCs w:val="24"/>
          <w:lang w:bidi="en-US"/>
        </w:rPr>
        <w:t>OPS</w:t>
      </w:r>
    </w:p>
    <w:p w:rsidR="000F3C57" w:rsidRPr="007C40FC" w:rsidRDefault="000F3C57" w:rsidP="000F3C57">
      <w:pPr>
        <w:spacing w:after="0" w:line="360" w:lineRule="auto"/>
        <w:jc w:val="both"/>
        <w:rPr>
          <w:rFonts w:ascii="Times New Roman" w:hAnsi="Times New Roman" w:cs="Times New Roman"/>
          <w:sz w:val="24"/>
          <w:szCs w:val="24"/>
          <w:lang w:bidi="en-US"/>
        </w:rPr>
      </w:pPr>
      <w:r w:rsidRPr="007C40FC">
        <w:rPr>
          <w:rFonts w:ascii="Times New Roman" w:hAnsi="Times New Roman" w:cs="Times New Roman"/>
          <w:b/>
          <w:sz w:val="24"/>
          <w:szCs w:val="24"/>
          <w:lang w:bidi="en-US"/>
        </w:rPr>
        <w:t>Partnerzy:</w:t>
      </w:r>
      <w:r w:rsidRPr="007C40FC">
        <w:rPr>
          <w:rFonts w:ascii="Times New Roman" w:hAnsi="Times New Roman" w:cs="Times New Roman"/>
          <w:sz w:val="24"/>
          <w:szCs w:val="24"/>
          <w:lang w:bidi="en-US"/>
        </w:rPr>
        <w:t xml:space="preserve"> Instytucje rządowe, samorządowe, organizacje społeczne, organizacje pożytku publicznego, PFRON, PCPR</w:t>
      </w:r>
      <w:r>
        <w:rPr>
          <w:rFonts w:ascii="Times New Roman" w:hAnsi="Times New Roman" w:cs="Times New Roman"/>
          <w:sz w:val="24"/>
          <w:szCs w:val="24"/>
          <w:lang w:bidi="en-US"/>
        </w:rPr>
        <w:t>, ośrodek zdrowia</w:t>
      </w:r>
    </w:p>
    <w:p w:rsidR="000F3C57" w:rsidRDefault="000F3C57" w:rsidP="00BD00B5">
      <w:pPr>
        <w:spacing w:after="0" w:line="360" w:lineRule="auto"/>
        <w:jc w:val="both"/>
        <w:rPr>
          <w:rFonts w:ascii="Times New Roman" w:hAnsi="Times New Roman" w:cs="Times New Roman"/>
          <w:sz w:val="24"/>
          <w:szCs w:val="24"/>
          <w:lang w:bidi="en-US"/>
        </w:rPr>
      </w:pPr>
      <w:r w:rsidRPr="007C40FC">
        <w:rPr>
          <w:rFonts w:ascii="Times New Roman" w:hAnsi="Times New Roman" w:cs="Times New Roman"/>
          <w:b/>
          <w:sz w:val="24"/>
          <w:szCs w:val="24"/>
          <w:lang w:bidi="en-US"/>
        </w:rPr>
        <w:t>Źródła finansowania</w:t>
      </w:r>
      <w:r w:rsidRPr="007C40FC">
        <w:rPr>
          <w:rFonts w:ascii="Times New Roman" w:hAnsi="Times New Roman" w:cs="Times New Roman"/>
          <w:sz w:val="24"/>
          <w:szCs w:val="24"/>
          <w:lang w:bidi="en-US"/>
        </w:rPr>
        <w:t>: Budżet gminy, dotacje budżetu państwa, środki pozyskane z funduszy zewnętrznych: rządowych, pozarządowych, programów celowych</w:t>
      </w:r>
    </w:p>
    <w:p w:rsidR="000F3C57" w:rsidRPr="000F3C57" w:rsidRDefault="000F3C57" w:rsidP="000F3C57">
      <w:pPr>
        <w:pStyle w:val="Nagwek31"/>
        <w:spacing w:before="120" w:after="120"/>
        <w:rPr>
          <w:b/>
        </w:rPr>
      </w:pPr>
      <w:bookmarkStart w:id="250" w:name="_Toc23610550"/>
      <w:bookmarkStart w:id="251" w:name="_Toc44447358"/>
      <w:bookmarkStart w:id="252" w:name="_Toc56349836"/>
      <w:r w:rsidRPr="000F3C57">
        <w:rPr>
          <w:b/>
        </w:rPr>
        <w:t>3</w:t>
      </w:r>
      <w:r w:rsidR="00E45E8E" w:rsidRPr="000F3C57">
        <w:rPr>
          <w:b/>
        </w:rPr>
        <w:t xml:space="preserve">. CEL STRATEGICZNY: </w:t>
      </w:r>
      <w:bookmarkEnd w:id="250"/>
      <w:bookmarkEnd w:id="251"/>
      <w:r w:rsidRPr="000F3C57">
        <w:rPr>
          <w:b/>
        </w:rPr>
        <w:t xml:space="preserve">Rozwój </w:t>
      </w:r>
      <w:r w:rsidR="00E45E8E" w:rsidRPr="000F3C57">
        <w:rPr>
          <w:b/>
        </w:rPr>
        <w:t>społeczeństwa obywatelskiego gminy</w:t>
      </w:r>
      <w:bookmarkEnd w:id="252"/>
    </w:p>
    <w:p w:rsidR="00E45E8E" w:rsidRPr="007C40FC" w:rsidRDefault="00E45E8E" w:rsidP="00E45E8E">
      <w:pPr>
        <w:spacing w:after="0" w:line="360" w:lineRule="auto"/>
        <w:jc w:val="both"/>
        <w:rPr>
          <w:rFonts w:ascii="Times New Roman" w:hAnsi="Times New Roman" w:cs="Times New Roman"/>
          <w:b/>
          <w:sz w:val="24"/>
          <w:szCs w:val="24"/>
          <w:u w:val="single"/>
          <w:lang w:bidi="en-US"/>
        </w:rPr>
      </w:pPr>
      <w:r w:rsidRPr="007C40FC">
        <w:rPr>
          <w:rFonts w:ascii="Times New Roman" w:hAnsi="Times New Roman" w:cs="Times New Roman"/>
          <w:b/>
          <w:sz w:val="24"/>
          <w:szCs w:val="24"/>
          <w:u w:val="single"/>
          <w:lang w:bidi="en-US"/>
        </w:rPr>
        <w:t>I CEL OPERACYJNY</w:t>
      </w:r>
      <w:r w:rsidRPr="007C40FC">
        <w:rPr>
          <w:rFonts w:ascii="Times New Roman" w:hAnsi="Times New Roman" w:cs="Times New Roman"/>
          <w:sz w:val="24"/>
          <w:szCs w:val="24"/>
          <w:u w:val="single"/>
          <w:lang w:bidi="en-US"/>
        </w:rPr>
        <w:t xml:space="preserve">: </w:t>
      </w:r>
      <w:r w:rsidR="000F3C57">
        <w:rPr>
          <w:rFonts w:ascii="Times New Roman" w:hAnsi="Times New Roman" w:cs="Times New Roman"/>
          <w:b/>
          <w:sz w:val="24"/>
          <w:szCs w:val="24"/>
          <w:u w:val="single"/>
          <w:lang w:bidi="en-US"/>
        </w:rPr>
        <w:t>Dalsza</w:t>
      </w:r>
      <w:r w:rsidRPr="007C40FC">
        <w:rPr>
          <w:rFonts w:ascii="Times New Roman" w:hAnsi="Times New Roman" w:cs="Times New Roman"/>
          <w:b/>
          <w:sz w:val="24"/>
          <w:szCs w:val="24"/>
          <w:u w:val="single"/>
          <w:lang w:bidi="en-US"/>
        </w:rPr>
        <w:t xml:space="preserve"> integracja społeczna mieszkańców</w:t>
      </w:r>
    </w:p>
    <w:p w:rsidR="00E45E8E" w:rsidRPr="007C40FC" w:rsidRDefault="00E45E8E" w:rsidP="00E45E8E">
      <w:pPr>
        <w:spacing w:after="0" w:line="360" w:lineRule="auto"/>
        <w:jc w:val="both"/>
        <w:rPr>
          <w:rFonts w:ascii="Times New Roman" w:hAnsi="Times New Roman" w:cs="Times New Roman"/>
          <w:sz w:val="24"/>
          <w:szCs w:val="24"/>
          <w:u w:val="single"/>
          <w:lang w:bidi="en-US"/>
        </w:rPr>
      </w:pPr>
      <w:r w:rsidRPr="007C40FC">
        <w:rPr>
          <w:rFonts w:ascii="Times New Roman" w:hAnsi="Times New Roman" w:cs="Times New Roman"/>
          <w:b/>
          <w:sz w:val="24"/>
          <w:szCs w:val="24"/>
          <w:lang w:bidi="en-US"/>
        </w:rPr>
        <w:t>KIERUNKI DZIAŁAŃ:</w:t>
      </w:r>
    </w:p>
    <w:p w:rsidR="00E45E8E" w:rsidRPr="007C40FC" w:rsidRDefault="00E45E8E" w:rsidP="00E45E8E">
      <w:pPr>
        <w:numPr>
          <w:ilvl w:val="0"/>
          <w:numId w:val="27"/>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Podejmowanie działań mających na celu pobudzanie aktywności społecznej mieszkańców i włączanie ich w rozwiązywanie lokalnych problemów, m.in. poprzez prowadzenie konsultacji społecznych, kampanii informacyjnych;</w:t>
      </w:r>
    </w:p>
    <w:p w:rsidR="00E45E8E" w:rsidRPr="007C40FC" w:rsidRDefault="00E45E8E" w:rsidP="00E45E8E">
      <w:pPr>
        <w:numPr>
          <w:ilvl w:val="0"/>
          <w:numId w:val="27"/>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 xml:space="preserve">Podejmowanie działań mających na celu promowanie wolontariatu i pomocy sąsiedzkiej wśród mieszkańców, m.in. poprzez organizowanie akcji informacyjnych, spotkań, zacieśnianie współpracy z placówkami oświatowymi </w:t>
      </w:r>
      <w:r w:rsidRPr="007C40FC">
        <w:rPr>
          <w:rFonts w:ascii="Times New Roman" w:hAnsi="Times New Roman" w:cs="Times New Roman"/>
          <w:sz w:val="24"/>
          <w:szCs w:val="24"/>
          <w:lang w:bidi="en-US"/>
        </w:rPr>
        <w:br/>
        <w:t>w tym zakresie;</w:t>
      </w:r>
    </w:p>
    <w:p w:rsidR="00E45E8E" w:rsidRDefault="00E45E8E" w:rsidP="00E45E8E">
      <w:pPr>
        <w:numPr>
          <w:ilvl w:val="0"/>
          <w:numId w:val="27"/>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Integracja rodzin i przeciwdziałanie marginalizacji osób niepełnosprawnych, starszych, ubogich, dotkniętych uzależnieniami i przemocą przez organizowanie imprez i wydarzeń kulturalnych</w:t>
      </w:r>
      <w:bookmarkStart w:id="253" w:name="OLE_LINK1"/>
      <w:bookmarkEnd w:id="253"/>
      <w:r w:rsidRPr="007C40FC">
        <w:rPr>
          <w:rFonts w:ascii="Times New Roman" w:hAnsi="Times New Roman" w:cs="Times New Roman"/>
          <w:sz w:val="24"/>
          <w:szCs w:val="24"/>
          <w:lang w:bidi="en-US"/>
        </w:rPr>
        <w:t>;</w:t>
      </w:r>
    </w:p>
    <w:p w:rsidR="00273BDA" w:rsidRDefault="00273BDA" w:rsidP="00E45E8E">
      <w:pPr>
        <w:numPr>
          <w:ilvl w:val="0"/>
          <w:numId w:val="27"/>
        </w:numPr>
        <w:spacing w:after="0" w:line="360" w:lineRule="auto"/>
        <w:jc w:val="both"/>
        <w:rPr>
          <w:rFonts w:ascii="Times New Roman" w:hAnsi="Times New Roman" w:cs="Times New Roman"/>
          <w:sz w:val="24"/>
          <w:szCs w:val="24"/>
          <w:lang w:bidi="en-US"/>
        </w:rPr>
      </w:pPr>
      <w:r>
        <w:rPr>
          <w:rFonts w:ascii="Times New Roman" w:hAnsi="Times New Roman" w:cs="Times New Roman"/>
          <w:sz w:val="24"/>
          <w:szCs w:val="24"/>
          <w:lang w:bidi="en-US"/>
        </w:rPr>
        <w:t>Umieszczanie informacji o wydarzeniach kulturalnych, ofercie Gminnego Centrum Kultury w Przelewicach w lokalnych społecznościach oraz lokalnych mediach społecznościowych;</w:t>
      </w:r>
    </w:p>
    <w:p w:rsidR="00273BDA" w:rsidRDefault="00273BDA" w:rsidP="00E45E8E">
      <w:pPr>
        <w:numPr>
          <w:ilvl w:val="0"/>
          <w:numId w:val="27"/>
        </w:numPr>
        <w:spacing w:after="0" w:line="360" w:lineRule="auto"/>
        <w:jc w:val="both"/>
        <w:rPr>
          <w:rFonts w:ascii="Times New Roman" w:hAnsi="Times New Roman" w:cs="Times New Roman"/>
          <w:sz w:val="24"/>
          <w:szCs w:val="24"/>
          <w:lang w:bidi="en-US"/>
        </w:rPr>
      </w:pPr>
      <w:r>
        <w:rPr>
          <w:rFonts w:ascii="Times New Roman" w:hAnsi="Times New Roman" w:cs="Times New Roman"/>
          <w:sz w:val="24"/>
          <w:szCs w:val="24"/>
          <w:lang w:bidi="en-US"/>
        </w:rPr>
        <w:t>Stała współpraca sołectw w zakresie różnorodnych wydarzeń czy działań podejmowanych na rzecz społeczności lokalnej.</w:t>
      </w:r>
    </w:p>
    <w:p w:rsidR="00D85A4E" w:rsidRPr="00D85A4E" w:rsidRDefault="00D85A4E" w:rsidP="00D85A4E">
      <w:pPr>
        <w:spacing w:after="0" w:line="360" w:lineRule="auto"/>
        <w:jc w:val="both"/>
        <w:rPr>
          <w:rFonts w:ascii="Times New Roman" w:hAnsi="Times New Roman" w:cs="Times New Roman"/>
          <w:sz w:val="24"/>
          <w:szCs w:val="24"/>
          <w:lang w:bidi="en-US"/>
        </w:rPr>
      </w:pPr>
      <w:r w:rsidRPr="00D85A4E">
        <w:rPr>
          <w:rFonts w:ascii="Times New Roman" w:hAnsi="Times New Roman" w:cs="Times New Roman"/>
          <w:b/>
          <w:sz w:val="24"/>
          <w:szCs w:val="24"/>
          <w:lang w:bidi="en-US"/>
        </w:rPr>
        <w:t>Jednostka realizująca:</w:t>
      </w:r>
      <w:r w:rsidRPr="00D85A4E">
        <w:rPr>
          <w:rFonts w:ascii="Times New Roman" w:hAnsi="Times New Roman" w:cs="Times New Roman"/>
          <w:sz w:val="24"/>
          <w:szCs w:val="24"/>
          <w:lang w:bidi="en-US"/>
        </w:rPr>
        <w:t xml:space="preserve"> Gmina </w:t>
      </w:r>
      <w:r>
        <w:rPr>
          <w:rFonts w:ascii="Times New Roman" w:hAnsi="Times New Roman" w:cs="Times New Roman"/>
          <w:sz w:val="24"/>
          <w:szCs w:val="24"/>
          <w:lang w:bidi="en-US"/>
        </w:rPr>
        <w:t>Przelewice</w:t>
      </w:r>
      <w:r w:rsidRPr="00D85A4E">
        <w:rPr>
          <w:rFonts w:ascii="Times New Roman" w:hAnsi="Times New Roman" w:cs="Times New Roman"/>
          <w:sz w:val="24"/>
          <w:szCs w:val="24"/>
          <w:lang w:bidi="en-US"/>
        </w:rPr>
        <w:t xml:space="preserve"> – Rada Gminy jako organ uchwałodawczy i Wój</w:t>
      </w:r>
      <w:r>
        <w:rPr>
          <w:rFonts w:ascii="Times New Roman" w:hAnsi="Times New Roman" w:cs="Times New Roman"/>
          <w:sz w:val="24"/>
          <w:szCs w:val="24"/>
          <w:lang w:bidi="en-US"/>
        </w:rPr>
        <w:t xml:space="preserve">t Gminy jako organ wykonawczy, </w:t>
      </w:r>
      <w:r w:rsidRPr="00D85A4E">
        <w:rPr>
          <w:rFonts w:ascii="Times New Roman" w:hAnsi="Times New Roman" w:cs="Times New Roman"/>
          <w:sz w:val="24"/>
          <w:szCs w:val="24"/>
          <w:lang w:bidi="en-US"/>
        </w:rPr>
        <w:t xml:space="preserve">OPS </w:t>
      </w:r>
    </w:p>
    <w:p w:rsidR="00D85A4E" w:rsidRPr="00D85A4E" w:rsidRDefault="00D85A4E" w:rsidP="00D85A4E">
      <w:pPr>
        <w:spacing w:after="0" w:line="360" w:lineRule="auto"/>
        <w:jc w:val="both"/>
        <w:rPr>
          <w:rFonts w:ascii="Times New Roman" w:hAnsi="Times New Roman" w:cs="Times New Roman"/>
          <w:sz w:val="24"/>
          <w:szCs w:val="24"/>
          <w:lang w:bidi="en-US"/>
        </w:rPr>
      </w:pPr>
      <w:r w:rsidRPr="00D85A4E">
        <w:rPr>
          <w:rFonts w:ascii="Times New Roman" w:hAnsi="Times New Roman" w:cs="Times New Roman"/>
          <w:b/>
          <w:sz w:val="24"/>
          <w:szCs w:val="24"/>
          <w:lang w:bidi="en-US"/>
        </w:rPr>
        <w:t>Partnerzy:</w:t>
      </w:r>
      <w:r w:rsidRPr="00D85A4E">
        <w:rPr>
          <w:rFonts w:ascii="Times New Roman" w:hAnsi="Times New Roman" w:cs="Times New Roman"/>
          <w:sz w:val="24"/>
          <w:szCs w:val="24"/>
          <w:lang w:bidi="en-US"/>
        </w:rPr>
        <w:t xml:space="preserve"> Instytucje rządowe, samorządowe, organizacje społeczne, organizacje pożytku publicznego, placówki oświatowe, Kościół</w:t>
      </w:r>
    </w:p>
    <w:p w:rsidR="00AD055A" w:rsidRPr="007C40FC" w:rsidRDefault="00D85A4E" w:rsidP="00D85A4E">
      <w:pPr>
        <w:spacing w:after="0" w:line="360" w:lineRule="auto"/>
        <w:jc w:val="both"/>
        <w:rPr>
          <w:rFonts w:ascii="Times New Roman" w:hAnsi="Times New Roman" w:cs="Times New Roman"/>
          <w:sz w:val="24"/>
          <w:szCs w:val="24"/>
          <w:lang w:bidi="en-US"/>
        </w:rPr>
      </w:pPr>
      <w:r w:rsidRPr="00D85A4E">
        <w:rPr>
          <w:rFonts w:ascii="Times New Roman" w:hAnsi="Times New Roman" w:cs="Times New Roman"/>
          <w:b/>
          <w:sz w:val="24"/>
          <w:szCs w:val="24"/>
          <w:lang w:bidi="en-US"/>
        </w:rPr>
        <w:t>Źródła finansowania:</w:t>
      </w:r>
      <w:r w:rsidRPr="00D85A4E">
        <w:rPr>
          <w:rFonts w:ascii="Times New Roman" w:hAnsi="Times New Roman" w:cs="Times New Roman"/>
          <w:sz w:val="24"/>
          <w:szCs w:val="24"/>
          <w:lang w:bidi="en-US"/>
        </w:rPr>
        <w:t xml:space="preserve"> Budżet gminy, dotacje z budżetu państwa, środki pozyskane z funduszy zewnętrznych: rządowych, pozarządowych, programów celowych</w:t>
      </w:r>
    </w:p>
    <w:p w:rsidR="00E45E8E" w:rsidRPr="007C40FC" w:rsidRDefault="00E45E8E" w:rsidP="000F3C57">
      <w:pPr>
        <w:spacing w:after="0" w:line="360" w:lineRule="auto"/>
        <w:jc w:val="both"/>
        <w:rPr>
          <w:rFonts w:ascii="Times New Roman" w:hAnsi="Times New Roman" w:cs="Times New Roman"/>
          <w:b/>
          <w:sz w:val="24"/>
          <w:szCs w:val="24"/>
          <w:u w:val="single"/>
          <w:lang w:bidi="en-US"/>
        </w:rPr>
      </w:pPr>
      <w:r w:rsidRPr="007C40FC">
        <w:rPr>
          <w:rFonts w:ascii="Times New Roman" w:hAnsi="Times New Roman" w:cs="Times New Roman"/>
          <w:b/>
          <w:sz w:val="24"/>
          <w:szCs w:val="24"/>
          <w:u w:val="single"/>
          <w:lang w:bidi="en-US"/>
        </w:rPr>
        <w:t xml:space="preserve">II CEL OPERACYJNY: Podnoszenie świadomości mieszkańców w zakresie problemu zanieczyszczenia </w:t>
      </w:r>
      <w:r w:rsidR="00273BDA">
        <w:rPr>
          <w:rFonts w:ascii="Times New Roman" w:hAnsi="Times New Roman" w:cs="Times New Roman"/>
          <w:b/>
          <w:sz w:val="24"/>
          <w:szCs w:val="24"/>
          <w:u w:val="single"/>
          <w:lang w:bidi="en-US"/>
        </w:rPr>
        <w:t>środowiska</w:t>
      </w:r>
    </w:p>
    <w:p w:rsidR="00E45E8E" w:rsidRPr="007C40FC" w:rsidRDefault="00E45E8E" w:rsidP="00E45E8E">
      <w:pPr>
        <w:numPr>
          <w:ilvl w:val="0"/>
          <w:numId w:val="17"/>
        </w:numPr>
        <w:spacing w:after="0" w:line="360" w:lineRule="auto"/>
        <w:ind w:firstLine="66"/>
        <w:jc w:val="both"/>
        <w:rPr>
          <w:rFonts w:ascii="Times New Roman" w:hAnsi="Times New Roman" w:cs="Times New Roman"/>
          <w:b/>
          <w:bCs/>
          <w:sz w:val="24"/>
          <w:szCs w:val="24"/>
          <w:lang w:bidi="en-US"/>
        </w:rPr>
      </w:pPr>
      <w:r w:rsidRPr="007C40FC">
        <w:rPr>
          <w:rFonts w:ascii="Times New Roman" w:hAnsi="Times New Roman" w:cs="Times New Roman"/>
          <w:sz w:val="24"/>
          <w:szCs w:val="24"/>
          <w:lang w:bidi="en-US"/>
        </w:rPr>
        <w:t xml:space="preserve">Dalsza realizacja </w:t>
      </w:r>
      <w:r w:rsidRPr="007C40FC">
        <w:rPr>
          <w:rFonts w:ascii="Times New Roman" w:hAnsi="Times New Roman" w:cs="Times New Roman"/>
          <w:bCs/>
          <w:sz w:val="24"/>
          <w:szCs w:val="24"/>
          <w:lang w:bidi="en-US"/>
        </w:rPr>
        <w:t xml:space="preserve">programów z zakresu ograniczania zanieczyszczenia </w:t>
      </w:r>
      <w:r w:rsidR="001E482A">
        <w:rPr>
          <w:rFonts w:ascii="Times New Roman" w:hAnsi="Times New Roman" w:cs="Times New Roman"/>
          <w:bCs/>
          <w:sz w:val="24"/>
          <w:szCs w:val="24"/>
          <w:lang w:bidi="en-US"/>
        </w:rPr>
        <w:t>środowiska</w:t>
      </w:r>
      <w:r w:rsidRPr="007C40FC">
        <w:rPr>
          <w:rFonts w:ascii="Times New Roman" w:hAnsi="Times New Roman" w:cs="Times New Roman"/>
          <w:bCs/>
          <w:sz w:val="24"/>
          <w:szCs w:val="24"/>
          <w:lang w:bidi="en-US"/>
        </w:rPr>
        <w:t>;</w:t>
      </w:r>
    </w:p>
    <w:p w:rsidR="00E45E8E" w:rsidRPr="007C40FC" w:rsidRDefault="00E45E8E" w:rsidP="00E45E8E">
      <w:pPr>
        <w:numPr>
          <w:ilvl w:val="0"/>
          <w:numId w:val="17"/>
        </w:numPr>
        <w:spacing w:after="0" w:line="360" w:lineRule="auto"/>
        <w:ind w:firstLine="66"/>
        <w:jc w:val="both"/>
        <w:rPr>
          <w:rFonts w:ascii="Times New Roman" w:hAnsi="Times New Roman" w:cs="Times New Roman"/>
          <w:b/>
          <w:bCs/>
          <w:sz w:val="24"/>
          <w:szCs w:val="24"/>
          <w:lang w:bidi="en-US"/>
        </w:rPr>
      </w:pPr>
      <w:r w:rsidRPr="007C40FC">
        <w:rPr>
          <w:rFonts w:ascii="Times New Roman" w:hAnsi="Times New Roman" w:cs="Times New Roman"/>
          <w:bCs/>
          <w:sz w:val="24"/>
          <w:szCs w:val="24"/>
          <w:lang w:bidi="en-US"/>
        </w:rPr>
        <w:lastRenderedPageBreak/>
        <w:t xml:space="preserve">Prowadzenie akcji informacyjnych i uświadamianie mieszkańców na temat wpływu zanieczyszczenia </w:t>
      </w:r>
      <w:r w:rsidR="00273BDA">
        <w:rPr>
          <w:rFonts w:ascii="Times New Roman" w:hAnsi="Times New Roman" w:cs="Times New Roman"/>
          <w:bCs/>
          <w:sz w:val="24"/>
          <w:szCs w:val="24"/>
          <w:lang w:bidi="en-US"/>
        </w:rPr>
        <w:t>środowiska</w:t>
      </w:r>
      <w:r w:rsidRPr="007C40FC">
        <w:rPr>
          <w:rFonts w:ascii="Times New Roman" w:hAnsi="Times New Roman" w:cs="Times New Roman"/>
          <w:bCs/>
          <w:sz w:val="24"/>
          <w:szCs w:val="24"/>
          <w:lang w:bidi="en-US"/>
        </w:rPr>
        <w:t xml:space="preserve"> na zdrowie człowieka, możliwości ograniczania zjawiska zanieczyszczenia powietrza oraz sposobów dbania o jakość powietrza;</w:t>
      </w:r>
    </w:p>
    <w:p w:rsidR="00E45E8E" w:rsidRPr="007C40FC" w:rsidRDefault="00E45E8E" w:rsidP="00E45E8E">
      <w:pPr>
        <w:numPr>
          <w:ilvl w:val="0"/>
          <w:numId w:val="17"/>
        </w:numPr>
        <w:spacing w:after="0" w:line="360" w:lineRule="auto"/>
        <w:ind w:firstLine="66"/>
        <w:jc w:val="both"/>
        <w:rPr>
          <w:rFonts w:ascii="Times New Roman" w:hAnsi="Times New Roman" w:cs="Times New Roman"/>
          <w:b/>
          <w:bCs/>
          <w:sz w:val="24"/>
          <w:szCs w:val="24"/>
          <w:lang w:bidi="en-US"/>
        </w:rPr>
      </w:pPr>
      <w:r w:rsidRPr="007C40FC">
        <w:rPr>
          <w:rFonts w:ascii="Times New Roman" w:hAnsi="Times New Roman" w:cs="Times New Roman"/>
          <w:bCs/>
          <w:sz w:val="24"/>
          <w:szCs w:val="24"/>
          <w:lang w:bidi="en-US"/>
        </w:rPr>
        <w:t>Udoskonalanie i wdrażanie dalszych dzi</w:t>
      </w:r>
      <w:r w:rsidR="00273BDA">
        <w:rPr>
          <w:rFonts w:ascii="Times New Roman" w:hAnsi="Times New Roman" w:cs="Times New Roman"/>
          <w:bCs/>
          <w:sz w:val="24"/>
          <w:szCs w:val="24"/>
          <w:lang w:bidi="en-US"/>
        </w:rPr>
        <w:t>ałań na rzecz ochrony powietrza oraz poprawy jakości wody;</w:t>
      </w:r>
    </w:p>
    <w:p w:rsidR="00E45E8E" w:rsidRPr="007C40FC" w:rsidRDefault="00E45E8E" w:rsidP="00E45E8E">
      <w:pPr>
        <w:numPr>
          <w:ilvl w:val="0"/>
          <w:numId w:val="17"/>
        </w:numPr>
        <w:spacing w:after="0" w:line="360" w:lineRule="auto"/>
        <w:ind w:firstLine="66"/>
        <w:jc w:val="both"/>
        <w:rPr>
          <w:rFonts w:ascii="Times New Roman" w:hAnsi="Times New Roman" w:cs="Times New Roman"/>
          <w:b/>
          <w:bCs/>
          <w:sz w:val="24"/>
          <w:szCs w:val="24"/>
          <w:lang w:bidi="en-US"/>
        </w:rPr>
      </w:pPr>
      <w:r w:rsidRPr="007C40FC">
        <w:rPr>
          <w:rFonts w:ascii="Times New Roman" w:hAnsi="Times New Roman" w:cs="Times New Roman"/>
          <w:bCs/>
          <w:sz w:val="24"/>
          <w:szCs w:val="24"/>
          <w:lang w:bidi="en-US"/>
        </w:rPr>
        <w:t>Stałe monitorow</w:t>
      </w:r>
      <w:r w:rsidR="001E482A">
        <w:rPr>
          <w:rFonts w:ascii="Times New Roman" w:hAnsi="Times New Roman" w:cs="Times New Roman"/>
          <w:bCs/>
          <w:sz w:val="24"/>
          <w:szCs w:val="24"/>
          <w:lang w:bidi="en-US"/>
        </w:rPr>
        <w:t xml:space="preserve">anie zanieczyszczenia powietrza i wody </w:t>
      </w:r>
      <w:r w:rsidRPr="007C40FC">
        <w:rPr>
          <w:rFonts w:ascii="Times New Roman" w:hAnsi="Times New Roman" w:cs="Times New Roman"/>
          <w:bCs/>
          <w:sz w:val="24"/>
          <w:szCs w:val="24"/>
          <w:lang w:bidi="en-US"/>
        </w:rPr>
        <w:t xml:space="preserve">w gminie i informowanie o </w:t>
      </w:r>
      <w:r w:rsidR="001E482A">
        <w:rPr>
          <w:rFonts w:ascii="Times New Roman" w:hAnsi="Times New Roman" w:cs="Times New Roman"/>
          <w:bCs/>
          <w:sz w:val="24"/>
          <w:szCs w:val="24"/>
          <w:lang w:bidi="en-US"/>
        </w:rPr>
        <w:t>tym</w:t>
      </w:r>
      <w:r w:rsidRPr="007C40FC">
        <w:rPr>
          <w:rFonts w:ascii="Times New Roman" w:hAnsi="Times New Roman" w:cs="Times New Roman"/>
          <w:bCs/>
          <w:sz w:val="24"/>
          <w:szCs w:val="24"/>
          <w:lang w:bidi="en-US"/>
        </w:rPr>
        <w:t xml:space="preserve"> mieszkańców (np. umieszczanie informacji </w:t>
      </w:r>
      <w:r w:rsidR="001E482A">
        <w:rPr>
          <w:rFonts w:ascii="Times New Roman" w:hAnsi="Times New Roman" w:cs="Times New Roman"/>
          <w:bCs/>
          <w:sz w:val="24"/>
          <w:szCs w:val="24"/>
          <w:lang w:bidi="en-US"/>
        </w:rPr>
        <w:t xml:space="preserve">o ich </w:t>
      </w:r>
      <w:r w:rsidRPr="007C40FC">
        <w:rPr>
          <w:rFonts w:ascii="Times New Roman" w:hAnsi="Times New Roman" w:cs="Times New Roman"/>
          <w:bCs/>
          <w:sz w:val="24"/>
          <w:szCs w:val="24"/>
          <w:lang w:bidi="en-US"/>
        </w:rPr>
        <w:t>jakości na stronie internetowej gminy);</w:t>
      </w:r>
    </w:p>
    <w:p w:rsidR="00E45E8E" w:rsidRPr="001E482A" w:rsidRDefault="001E482A" w:rsidP="00E45E8E">
      <w:pPr>
        <w:numPr>
          <w:ilvl w:val="0"/>
          <w:numId w:val="17"/>
        </w:numPr>
        <w:spacing w:after="0" w:line="360" w:lineRule="auto"/>
        <w:ind w:firstLine="66"/>
        <w:jc w:val="both"/>
        <w:rPr>
          <w:rFonts w:ascii="Times New Roman" w:hAnsi="Times New Roman" w:cs="Times New Roman"/>
          <w:b/>
          <w:bCs/>
          <w:sz w:val="24"/>
          <w:szCs w:val="24"/>
          <w:lang w:bidi="en-US"/>
        </w:rPr>
      </w:pPr>
      <w:r>
        <w:rPr>
          <w:rFonts w:ascii="Times New Roman" w:hAnsi="Times New Roman" w:cs="Times New Roman"/>
          <w:bCs/>
          <w:sz w:val="24"/>
          <w:szCs w:val="24"/>
          <w:lang w:bidi="en-US"/>
        </w:rPr>
        <w:t>Stała kontrola antysmogowa;</w:t>
      </w:r>
    </w:p>
    <w:p w:rsidR="001E482A" w:rsidRPr="001E482A" w:rsidRDefault="001E482A" w:rsidP="00E45E8E">
      <w:pPr>
        <w:numPr>
          <w:ilvl w:val="0"/>
          <w:numId w:val="17"/>
        </w:numPr>
        <w:spacing w:after="0" w:line="360" w:lineRule="auto"/>
        <w:ind w:firstLine="66"/>
        <w:jc w:val="both"/>
        <w:rPr>
          <w:rFonts w:ascii="Times New Roman" w:hAnsi="Times New Roman" w:cs="Times New Roman"/>
          <w:b/>
          <w:bCs/>
          <w:sz w:val="24"/>
          <w:szCs w:val="24"/>
          <w:lang w:bidi="en-US"/>
        </w:rPr>
      </w:pPr>
      <w:r>
        <w:rPr>
          <w:rFonts w:ascii="Times New Roman" w:hAnsi="Times New Roman" w:cs="Times New Roman"/>
          <w:bCs/>
          <w:sz w:val="24"/>
          <w:szCs w:val="24"/>
          <w:lang w:bidi="en-US"/>
        </w:rPr>
        <w:t>Wspieranie inicjatyw obywatelskich w kierunku poprawy wyglądu lokalnych miejscowości;</w:t>
      </w:r>
    </w:p>
    <w:p w:rsidR="001E482A" w:rsidRPr="001E482A" w:rsidRDefault="001E482A" w:rsidP="00E45E8E">
      <w:pPr>
        <w:numPr>
          <w:ilvl w:val="0"/>
          <w:numId w:val="17"/>
        </w:numPr>
        <w:spacing w:after="0" w:line="360" w:lineRule="auto"/>
        <w:ind w:firstLine="66"/>
        <w:jc w:val="both"/>
        <w:rPr>
          <w:rFonts w:ascii="Times New Roman" w:hAnsi="Times New Roman" w:cs="Times New Roman"/>
          <w:b/>
          <w:bCs/>
          <w:sz w:val="24"/>
          <w:szCs w:val="24"/>
          <w:lang w:bidi="en-US"/>
        </w:rPr>
      </w:pPr>
      <w:r>
        <w:rPr>
          <w:rFonts w:ascii="Times New Roman" w:hAnsi="Times New Roman" w:cs="Times New Roman"/>
          <w:bCs/>
          <w:sz w:val="24"/>
          <w:szCs w:val="24"/>
          <w:lang w:bidi="en-US"/>
        </w:rPr>
        <w:t xml:space="preserve">Dalsze zagospodarowywanie terenów zielonych; </w:t>
      </w:r>
    </w:p>
    <w:p w:rsidR="001E482A" w:rsidRPr="007C40FC" w:rsidRDefault="001E482A" w:rsidP="001E482A">
      <w:pPr>
        <w:numPr>
          <w:ilvl w:val="0"/>
          <w:numId w:val="17"/>
        </w:numPr>
        <w:spacing w:after="0" w:line="360" w:lineRule="auto"/>
        <w:ind w:firstLine="66"/>
        <w:jc w:val="both"/>
        <w:rPr>
          <w:rFonts w:ascii="Times New Roman" w:hAnsi="Times New Roman" w:cs="Times New Roman"/>
          <w:b/>
          <w:bCs/>
          <w:sz w:val="24"/>
          <w:szCs w:val="24"/>
          <w:lang w:bidi="en-US"/>
        </w:rPr>
      </w:pPr>
      <w:r>
        <w:rPr>
          <w:rFonts w:ascii="Times New Roman" w:hAnsi="Times New Roman" w:cs="Times New Roman"/>
          <w:bCs/>
          <w:sz w:val="24"/>
          <w:szCs w:val="24"/>
          <w:lang w:bidi="en-US"/>
        </w:rPr>
        <w:t>Wspieranie rozwoju systemu gospodarowania odpadami.</w:t>
      </w:r>
    </w:p>
    <w:p w:rsidR="00E45E8E" w:rsidRPr="007C40FC" w:rsidRDefault="00E45E8E" w:rsidP="00E45E8E">
      <w:pPr>
        <w:spacing w:after="0" w:line="360" w:lineRule="auto"/>
        <w:jc w:val="both"/>
        <w:rPr>
          <w:rFonts w:ascii="Times New Roman" w:hAnsi="Times New Roman" w:cs="Times New Roman"/>
          <w:sz w:val="24"/>
          <w:szCs w:val="24"/>
          <w:lang w:bidi="en-US"/>
        </w:rPr>
      </w:pPr>
      <w:r w:rsidRPr="007C40FC">
        <w:rPr>
          <w:rFonts w:ascii="Times New Roman" w:hAnsi="Times New Roman" w:cs="Times New Roman"/>
          <w:b/>
          <w:sz w:val="24"/>
          <w:szCs w:val="24"/>
          <w:lang w:bidi="en-US"/>
        </w:rPr>
        <w:t>Jednostka realizująca:</w:t>
      </w:r>
      <w:r w:rsidRPr="007C40FC">
        <w:rPr>
          <w:rFonts w:ascii="Times New Roman" w:hAnsi="Times New Roman" w:cs="Times New Roman"/>
          <w:sz w:val="24"/>
          <w:szCs w:val="24"/>
          <w:lang w:bidi="en-US"/>
        </w:rPr>
        <w:t xml:space="preserve"> Gmina </w:t>
      </w:r>
      <w:r w:rsidR="001E482A">
        <w:rPr>
          <w:rFonts w:ascii="Times New Roman" w:hAnsi="Times New Roman" w:cs="Times New Roman"/>
          <w:sz w:val="24"/>
          <w:szCs w:val="24"/>
          <w:lang w:bidi="en-US"/>
        </w:rPr>
        <w:t>Przelewice</w:t>
      </w:r>
      <w:r w:rsidRPr="007C40FC">
        <w:rPr>
          <w:rFonts w:ascii="Times New Roman" w:hAnsi="Times New Roman" w:cs="Times New Roman"/>
          <w:sz w:val="24"/>
          <w:szCs w:val="24"/>
          <w:lang w:bidi="en-US"/>
        </w:rPr>
        <w:t xml:space="preserve"> – Rada Gminy, jako organ uchwałodawczy i </w:t>
      </w:r>
      <w:r w:rsidR="001E482A">
        <w:rPr>
          <w:rFonts w:ascii="Times New Roman" w:hAnsi="Times New Roman" w:cs="Times New Roman"/>
          <w:sz w:val="24"/>
          <w:szCs w:val="24"/>
          <w:lang w:bidi="en-US"/>
        </w:rPr>
        <w:t>Wójt</w:t>
      </w:r>
      <w:r w:rsidRPr="007C40FC">
        <w:rPr>
          <w:rFonts w:ascii="Times New Roman" w:hAnsi="Times New Roman" w:cs="Times New Roman"/>
          <w:sz w:val="24"/>
          <w:szCs w:val="24"/>
          <w:lang w:bidi="en-US"/>
        </w:rPr>
        <w:t xml:space="preserve"> Gminy, jako organ wykonawczy, OPS </w:t>
      </w:r>
    </w:p>
    <w:p w:rsidR="00E45E8E" w:rsidRPr="007C40FC" w:rsidRDefault="00E45E8E" w:rsidP="00E45E8E">
      <w:pPr>
        <w:spacing w:after="0" w:line="360" w:lineRule="auto"/>
        <w:jc w:val="both"/>
        <w:rPr>
          <w:rFonts w:ascii="Times New Roman" w:hAnsi="Times New Roman" w:cs="Times New Roman"/>
          <w:sz w:val="24"/>
          <w:szCs w:val="24"/>
          <w:lang w:bidi="en-US"/>
        </w:rPr>
      </w:pPr>
      <w:r w:rsidRPr="007C40FC">
        <w:rPr>
          <w:rFonts w:ascii="Times New Roman" w:hAnsi="Times New Roman" w:cs="Times New Roman"/>
          <w:b/>
          <w:sz w:val="24"/>
          <w:szCs w:val="24"/>
          <w:lang w:bidi="en-US"/>
        </w:rPr>
        <w:t>Partnerzy:</w:t>
      </w:r>
      <w:r w:rsidRPr="007C40FC">
        <w:rPr>
          <w:rFonts w:ascii="Times New Roman" w:hAnsi="Times New Roman" w:cs="Times New Roman"/>
          <w:sz w:val="24"/>
          <w:szCs w:val="24"/>
          <w:lang w:bidi="en-US"/>
        </w:rPr>
        <w:t xml:space="preserve"> Instytucje rządowe, samorządowe, organizacje społeczne, organizacje pożytku publicznego, placówki oświatowe, Kościół</w:t>
      </w:r>
    </w:p>
    <w:p w:rsidR="00E45E8E" w:rsidRPr="007C40FC" w:rsidRDefault="00E45E8E" w:rsidP="00BD00B5">
      <w:pPr>
        <w:spacing w:after="0" w:line="360" w:lineRule="auto"/>
        <w:jc w:val="both"/>
        <w:rPr>
          <w:rFonts w:ascii="Times New Roman" w:hAnsi="Times New Roman" w:cs="Times New Roman"/>
          <w:sz w:val="24"/>
          <w:szCs w:val="24"/>
          <w:lang w:bidi="en-US"/>
        </w:rPr>
      </w:pPr>
      <w:r w:rsidRPr="007C40FC">
        <w:rPr>
          <w:rFonts w:ascii="Times New Roman" w:hAnsi="Times New Roman" w:cs="Times New Roman"/>
          <w:b/>
          <w:sz w:val="24"/>
          <w:szCs w:val="24"/>
          <w:lang w:bidi="en-US"/>
        </w:rPr>
        <w:t>Źródła finansowania</w:t>
      </w:r>
      <w:r w:rsidRPr="007C40FC">
        <w:rPr>
          <w:rFonts w:ascii="Times New Roman" w:hAnsi="Times New Roman" w:cs="Times New Roman"/>
          <w:sz w:val="24"/>
          <w:szCs w:val="24"/>
          <w:lang w:bidi="en-US"/>
        </w:rPr>
        <w:t>: Budżet gminy, dotacje z budżetu państwa, środki pozyskane z funduszy zewnętrznych: rządowych, pozarządowych, programów celowych</w:t>
      </w:r>
    </w:p>
    <w:p w:rsidR="007C40FC" w:rsidRPr="001E482A" w:rsidRDefault="007C40FC" w:rsidP="001E482A">
      <w:pPr>
        <w:pStyle w:val="Nagwek3"/>
        <w:rPr>
          <w:lang w:bidi="en-US"/>
        </w:rPr>
      </w:pPr>
      <w:bookmarkStart w:id="254" w:name="_Toc23610551"/>
      <w:bookmarkStart w:id="255" w:name="_Toc44447359"/>
      <w:bookmarkStart w:id="256" w:name="_Toc52307990"/>
      <w:bookmarkStart w:id="257" w:name="_Toc56349837"/>
      <w:r w:rsidRPr="001E482A">
        <w:rPr>
          <w:lang w:bidi="en-US"/>
        </w:rPr>
        <w:t>3.2.2. Monitoring i ewaluacja</w:t>
      </w:r>
      <w:bookmarkEnd w:id="254"/>
      <w:bookmarkEnd w:id="255"/>
      <w:bookmarkEnd w:id="256"/>
      <w:bookmarkEnd w:id="257"/>
    </w:p>
    <w:p w:rsidR="007C40FC" w:rsidRPr="007C40FC" w:rsidRDefault="007C40FC" w:rsidP="007C40FC">
      <w:p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ab/>
        <w:t>W celu stworzenia całościowego obrazu realizowanych działań na rzecz poprawy sytuacji w Gminie niezbędne jest tworzenie, przekazywanie i analizowanie corocznie poniższych sprawozdań:</w:t>
      </w:r>
    </w:p>
    <w:p w:rsidR="007C40FC" w:rsidRPr="007C40FC" w:rsidRDefault="007C40FC" w:rsidP="007C40FC">
      <w:pPr>
        <w:numPr>
          <w:ilvl w:val="0"/>
          <w:numId w:val="32"/>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Oceny zasobów pomocy społecznej;</w:t>
      </w:r>
    </w:p>
    <w:p w:rsidR="007C40FC" w:rsidRPr="007C40FC" w:rsidRDefault="007C40FC" w:rsidP="007C40FC">
      <w:pPr>
        <w:numPr>
          <w:ilvl w:val="0"/>
          <w:numId w:val="32"/>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 xml:space="preserve">Sprawozdanie z działalności Ośrodka Pomocy Społecznej w </w:t>
      </w:r>
      <w:r w:rsidR="001E482A">
        <w:rPr>
          <w:rFonts w:ascii="Times New Roman" w:hAnsi="Times New Roman" w:cs="Times New Roman"/>
          <w:sz w:val="24"/>
          <w:szCs w:val="24"/>
          <w:lang w:bidi="en-US"/>
        </w:rPr>
        <w:t>Przelewicach</w:t>
      </w:r>
      <w:r w:rsidRPr="007C40FC">
        <w:rPr>
          <w:rFonts w:ascii="Times New Roman" w:hAnsi="Times New Roman" w:cs="Times New Roman"/>
          <w:sz w:val="24"/>
          <w:szCs w:val="24"/>
          <w:lang w:bidi="en-US"/>
        </w:rPr>
        <w:t>;</w:t>
      </w:r>
    </w:p>
    <w:p w:rsidR="007C40FC" w:rsidRPr="007C40FC" w:rsidRDefault="007C40FC" w:rsidP="007C40FC">
      <w:pPr>
        <w:numPr>
          <w:ilvl w:val="0"/>
          <w:numId w:val="32"/>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 xml:space="preserve">Sprawozdanie z realizacji </w:t>
      </w:r>
      <w:r w:rsidRPr="007C40FC">
        <w:rPr>
          <w:rFonts w:ascii="Times New Roman" w:hAnsi="Times New Roman" w:cs="Times New Roman"/>
          <w:bCs/>
          <w:sz w:val="24"/>
          <w:szCs w:val="24"/>
          <w:lang w:bidi="en-US"/>
        </w:rPr>
        <w:t>Gminnego Programu Profilaktyki i Rozwiązywania Problemów Alkoholowych</w:t>
      </w:r>
      <w:r w:rsidRPr="007C40FC">
        <w:rPr>
          <w:rFonts w:ascii="Times New Roman" w:hAnsi="Times New Roman" w:cs="Times New Roman"/>
          <w:sz w:val="24"/>
          <w:szCs w:val="24"/>
          <w:lang w:bidi="en-US"/>
        </w:rPr>
        <w:t xml:space="preserve"> </w:t>
      </w:r>
      <w:r w:rsidRPr="007C40FC">
        <w:rPr>
          <w:rFonts w:ascii="Times New Roman" w:hAnsi="Times New Roman" w:cs="Times New Roman"/>
          <w:bCs/>
          <w:sz w:val="24"/>
          <w:szCs w:val="24"/>
          <w:lang w:bidi="en-US"/>
        </w:rPr>
        <w:t xml:space="preserve">i Przeciwdziałania Narkomanii w Gminie </w:t>
      </w:r>
      <w:r w:rsidR="001E482A">
        <w:rPr>
          <w:rFonts w:ascii="Times New Roman" w:hAnsi="Times New Roman" w:cs="Times New Roman"/>
          <w:bCs/>
          <w:sz w:val="24"/>
          <w:szCs w:val="24"/>
          <w:lang w:bidi="en-US"/>
        </w:rPr>
        <w:t>Przelewice</w:t>
      </w:r>
      <w:r w:rsidRPr="007C40FC">
        <w:rPr>
          <w:rFonts w:ascii="Times New Roman" w:hAnsi="Times New Roman" w:cs="Times New Roman"/>
          <w:bCs/>
          <w:sz w:val="24"/>
          <w:szCs w:val="24"/>
          <w:lang w:bidi="en-US"/>
        </w:rPr>
        <w:t>;</w:t>
      </w:r>
    </w:p>
    <w:p w:rsidR="007C40FC" w:rsidRPr="007C40FC" w:rsidRDefault="007C40FC" w:rsidP="007C40FC">
      <w:pPr>
        <w:numPr>
          <w:ilvl w:val="0"/>
          <w:numId w:val="32"/>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 xml:space="preserve">Sprawozdanie z realizacji Gminnego Programu Przeciwdziałania Przemocy w Rodzinie oraz Ochrony Ofiar Przemocy dla Gminy </w:t>
      </w:r>
      <w:r w:rsidR="001E482A">
        <w:rPr>
          <w:rFonts w:ascii="Times New Roman" w:hAnsi="Times New Roman" w:cs="Times New Roman"/>
          <w:sz w:val="24"/>
          <w:szCs w:val="24"/>
          <w:lang w:bidi="en-US"/>
        </w:rPr>
        <w:t>Przelewice</w:t>
      </w:r>
      <w:r w:rsidRPr="007C40FC">
        <w:rPr>
          <w:rFonts w:ascii="Times New Roman" w:hAnsi="Times New Roman" w:cs="Times New Roman"/>
          <w:sz w:val="24"/>
          <w:szCs w:val="24"/>
          <w:lang w:bidi="en-US"/>
        </w:rPr>
        <w:t>;</w:t>
      </w:r>
    </w:p>
    <w:p w:rsidR="007C40FC" w:rsidRPr="007C40FC" w:rsidRDefault="007C40FC" w:rsidP="007C40FC">
      <w:pPr>
        <w:numPr>
          <w:ilvl w:val="0"/>
          <w:numId w:val="32"/>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Sprawozdanie ze współpracy Gminy z organizacjami pozarządowymi oraz podmiotami prowadzącymi działalność pożytku publicznego</w:t>
      </w:r>
    </w:p>
    <w:p w:rsidR="007C40FC" w:rsidRPr="007C40FC" w:rsidRDefault="007C40FC" w:rsidP="007C40FC">
      <w:p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lastRenderedPageBreak/>
        <w:tab/>
        <w:t xml:space="preserve">W latach obowiązywania Gminnej Strategii Rozwiązywania Problemów Społecznych do końca kwietnia każdego roku za rok poprzedzający każda jednostka, która współuczestniczy (jest odpowiedzialna lub jest partnerem) w realizacji celów sporządzi sprawozdania z realizacji wyżej wymienionych programów i projektów (dotyczących problemów społecznych) oraz osiągniętych rezultatów. Sprawozdania przekazywane będą do Ośrodka Pomocy Społecznej w </w:t>
      </w:r>
      <w:r w:rsidR="001E482A">
        <w:rPr>
          <w:rFonts w:ascii="Times New Roman" w:hAnsi="Times New Roman" w:cs="Times New Roman"/>
          <w:sz w:val="24"/>
          <w:szCs w:val="24"/>
          <w:lang w:bidi="en-US"/>
        </w:rPr>
        <w:t>Przelewicach</w:t>
      </w:r>
      <w:r w:rsidRPr="007C40FC">
        <w:rPr>
          <w:rFonts w:ascii="Times New Roman" w:hAnsi="Times New Roman" w:cs="Times New Roman"/>
          <w:sz w:val="24"/>
          <w:szCs w:val="24"/>
          <w:lang w:bidi="en-US"/>
        </w:rPr>
        <w:t xml:space="preserve">, jako do jednostki koordynującej, który po analizie przygotuje i przedstawi raport z realizacji Strategii Radzie Gminy. Corocznie sporządzany będzie skrócony raport z realizacji Strategii (na podstawie oceny wskaźników realizacji Strategii w ramach poszczególnych działań), a raz na 3 lata sporządzony zostanie raport rozszerzony. </w:t>
      </w:r>
    </w:p>
    <w:p w:rsidR="007C40FC" w:rsidRPr="007C40FC" w:rsidRDefault="007C40FC" w:rsidP="007C40FC">
      <w:p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ab/>
        <w:t xml:space="preserve">Sprawozdania ze stopnia realizacji poszczególnych programów i projektów służyć będą bieżącemu monitoringowi realizacji Strategii oraz będą pomocne przy przeprowadzaniu ewaluacji Strategii, a także ewentualnej aktualizacji jej celów i kierunków działań. </w:t>
      </w:r>
    </w:p>
    <w:p w:rsidR="007C40FC" w:rsidRPr="007C40FC" w:rsidRDefault="007C40FC" w:rsidP="007C40FC">
      <w:p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ab/>
        <w:t>Wskazane, aby ewaluacja końcowa została przeprowadzona w ostatnim roku realizacji Strategii, a jej wyniki stanowiły podstawę do jej aktualizacji na kolejne lata. Jednakże, ewaluacja niniejszej Strategii jest dobrowolna.</w:t>
      </w:r>
    </w:p>
    <w:p w:rsidR="007C40FC" w:rsidRPr="007C40FC" w:rsidRDefault="007C40FC" w:rsidP="007C40FC">
      <w:p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ab/>
        <w:t xml:space="preserve">Ewaluacja ilościowa przeprowadzana będzie na podstawie analizy danych liczbowych pochodzących ze sprawozdań podmiotów zaangażowanych w realizację Strategii. Analiza ta określi poziom realizacji poszczególnych zadań. </w:t>
      </w:r>
    </w:p>
    <w:p w:rsidR="007C40FC" w:rsidRPr="007C40FC" w:rsidRDefault="007C40FC" w:rsidP="007C40FC">
      <w:p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ab/>
        <w:t>Ewaluacja jakościowa polegała będzie na ocenie:</w:t>
      </w:r>
    </w:p>
    <w:p w:rsidR="007C40FC" w:rsidRPr="007C40FC" w:rsidRDefault="007C40FC" w:rsidP="007C40FC">
      <w:pPr>
        <w:numPr>
          <w:ilvl w:val="0"/>
          <w:numId w:val="34"/>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efektywności wdrażania Strategii (czy nakłady czasowe, ludzkie i finansowe zaangażowane w realizację działań są adekwatne do otrzymanych efektów)</w:t>
      </w:r>
    </w:p>
    <w:p w:rsidR="007C40FC" w:rsidRPr="007C40FC" w:rsidRDefault="007C40FC" w:rsidP="007C40FC">
      <w:pPr>
        <w:numPr>
          <w:ilvl w:val="0"/>
          <w:numId w:val="34"/>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skuteczności (czy kierunki działań i realizowane w ich ramach zadania w zamierzony sposób prowadzą do osiągnięcia celów? Czy realizowane działania w sposób optymalny realizują cele Strategii)</w:t>
      </w:r>
    </w:p>
    <w:p w:rsidR="007C40FC" w:rsidRPr="007C40FC" w:rsidRDefault="007C40FC" w:rsidP="007C40FC">
      <w:pPr>
        <w:numPr>
          <w:ilvl w:val="0"/>
          <w:numId w:val="34"/>
        </w:num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 xml:space="preserve">trafności - czy realizowane cele i kierunki działań Strategii są odpowiedzią na aktualne potrzeby mieszkańców Gminy? </w:t>
      </w:r>
    </w:p>
    <w:p w:rsidR="007C40FC" w:rsidRPr="007C40FC" w:rsidRDefault="007C40FC" w:rsidP="007C40FC">
      <w:p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ab/>
        <w:t>Analiza jakościowa pozwoli na ocenę skuteczności strategii w zakresie stosowanych form, funkcjonalności opracowanych procedur oraz ilości i jakości posiadanych zasobów, w tym finansowych.</w:t>
      </w:r>
    </w:p>
    <w:p w:rsidR="007C40FC" w:rsidRPr="007C40FC" w:rsidRDefault="007C40FC" w:rsidP="007C40FC">
      <w:p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ab/>
        <w:t xml:space="preserve">Źródłem danych, które posłużą do ewaluacji mogą być dane statystyczne, sprawozdania z monitoringu, dane z badań społeczności lokalnej i inne. </w:t>
      </w:r>
    </w:p>
    <w:p w:rsidR="00FC0E5C" w:rsidRDefault="00FC0E5C">
      <w:pPr>
        <w:rPr>
          <w:rFonts w:asciiTheme="majorHAnsi" w:eastAsiaTheme="majorEastAsia" w:hAnsiTheme="majorHAnsi" w:cstheme="majorBidi"/>
          <w:b/>
          <w:bCs/>
          <w:color w:val="943634" w:themeColor="accent2" w:themeShade="BF"/>
          <w:sz w:val="24"/>
          <w:lang w:bidi="en-US"/>
        </w:rPr>
      </w:pPr>
      <w:bookmarkStart w:id="258" w:name="_Toc23610552"/>
      <w:bookmarkStart w:id="259" w:name="_Toc44447360"/>
      <w:r>
        <w:rPr>
          <w:lang w:bidi="en-US"/>
        </w:rPr>
        <w:br w:type="page"/>
      </w:r>
    </w:p>
    <w:p w:rsidR="007C40FC" w:rsidRPr="007C40FC" w:rsidRDefault="007C40FC" w:rsidP="00FC0E5C">
      <w:pPr>
        <w:pStyle w:val="Nagwek3"/>
        <w:rPr>
          <w:lang w:bidi="en-US"/>
        </w:rPr>
      </w:pPr>
      <w:bookmarkStart w:id="260" w:name="_Toc56349838"/>
      <w:r w:rsidRPr="007C40FC">
        <w:rPr>
          <w:lang w:bidi="en-US"/>
        </w:rPr>
        <w:lastRenderedPageBreak/>
        <w:t>3.2.3. Źródła finansowania</w:t>
      </w:r>
      <w:bookmarkEnd w:id="258"/>
      <w:bookmarkEnd w:id="259"/>
      <w:bookmarkEnd w:id="260"/>
    </w:p>
    <w:p w:rsidR="007C40FC" w:rsidRPr="007C40FC" w:rsidRDefault="007C40FC" w:rsidP="007C40FC">
      <w:p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ab/>
        <w:t>Szczegółowe określenie wysokości planowanych środków na realizację strategii nie jest możliwe ze względu na długi okres obowiązywania dokumentu, a także brak stałych, długookresowych źródeł finansowania.</w:t>
      </w:r>
    </w:p>
    <w:p w:rsidR="00DC4604" w:rsidRPr="00FC0E5C" w:rsidRDefault="007C40FC" w:rsidP="00FC0E5C">
      <w:pPr>
        <w:spacing w:after="0" w:line="360" w:lineRule="auto"/>
        <w:jc w:val="both"/>
        <w:rPr>
          <w:rFonts w:ascii="Times New Roman" w:hAnsi="Times New Roman" w:cs="Times New Roman"/>
          <w:sz w:val="24"/>
          <w:szCs w:val="24"/>
          <w:lang w:bidi="en-US"/>
        </w:rPr>
      </w:pPr>
      <w:r w:rsidRPr="007C40FC">
        <w:rPr>
          <w:rFonts w:ascii="Times New Roman" w:hAnsi="Times New Roman" w:cs="Times New Roman"/>
          <w:sz w:val="24"/>
          <w:szCs w:val="24"/>
          <w:lang w:bidi="en-US"/>
        </w:rPr>
        <w:tab/>
        <w:t xml:space="preserve">Należy założyć, że źródłami finansowania lub współfinansowania przedsięwzięć przewidzianych do realizacji w ramach Gminnej Strategii Rozwiązywania Problemów Społecznych w Gminie </w:t>
      </w:r>
      <w:r w:rsidR="001E482A">
        <w:rPr>
          <w:rFonts w:ascii="Times New Roman" w:hAnsi="Times New Roman" w:cs="Times New Roman"/>
          <w:sz w:val="24"/>
          <w:szCs w:val="24"/>
          <w:lang w:bidi="en-US"/>
        </w:rPr>
        <w:t>Przelewice</w:t>
      </w:r>
      <w:r w:rsidRPr="007C40FC">
        <w:rPr>
          <w:rFonts w:ascii="Times New Roman" w:hAnsi="Times New Roman" w:cs="Times New Roman"/>
          <w:sz w:val="24"/>
          <w:szCs w:val="24"/>
          <w:lang w:bidi="en-US"/>
        </w:rPr>
        <w:t xml:space="preserve"> na lata 2021- 2027 będą: budżet gminy, dotacje z budżetu państwa oraz środki pozyskane z funduszy zewnętrz</w:t>
      </w:r>
      <w:r w:rsidR="00FC0E5C">
        <w:rPr>
          <w:rFonts w:ascii="Times New Roman" w:hAnsi="Times New Roman" w:cs="Times New Roman"/>
          <w:sz w:val="24"/>
          <w:szCs w:val="24"/>
          <w:lang w:bidi="en-US"/>
        </w:rPr>
        <w:t xml:space="preserve">nych: rządowych, pozarządowych, </w:t>
      </w:r>
      <w:r w:rsidRPr="007C40FC">
        <w:rPr>
          <w:rFonts w:ascii="Times New Roman" w:hAnsi="Times New Roman" w:cs="Times New Roman"/>
          <w:sz w:val="24"/>
          <w:szCs w:val="24"/>
          <w:lang w:bidi="en-US"/>
        </w:rPr>
        <w:t xml:space="preserve">unijnych, programów celowych. </w:t>
      </w:r>
      <w:r w:rsidR="00DC4604" w:rsidRPr="00DC4604">
        <w:rPr>
          <w:rFonts w:asciiTheme="majorHAnsi" w:hAnsiTheme="majorHAnsi"/>
          <w:bCs/>
          <w:sz w:val="24"/>
          <w:szCs w:val="24"/>
          <w:lang w:bidi="en-US"/>
        </w:rPr>
        <w:br w:type="page"/>
      </w:r>
    </w:p>
    <w:p w:rsidR="00DC4604" w:rsidRPr="00DC4604" w:rsidRDefault="00FC0E5C" w:rsidP="00FC0E5C">
      <w:pPr>
        <w:pStyle w:val="Nagwek1"/>
        <w:rPr>
          <w:rFonts w:eastAsia="Times New Roman"/>
          <w:lang w:bidi="en-US"/>
        </w:rPr>
      </w:pPr>
      <w:bookmarkStart w:id="261" w:name="_Toc56349839"/>
      <w:r>
        <w:rPr>
          <w:rFonts w:eastAsia="Times New Roman"/>
          <w:lang w:bidi="en-US"/>
        </w:rPr>
        <w:lastRenderedPageBreak/>
        <w:t>Spis tabel</w:t>
      </w:r>
      <w:bookmarkEnd w:id="261"/>
    </w:p>
    <w:p w:rsidR="00A97143" w:rsidRDefault="00A97143">
      <w:pPr>
        <w:pStyle w:val="Spisilustracji"/>
        <w:tabs>
          <w:tab w:val="right" w:leader="dot" w:pos="9062"/>
        </w:tabs>
        <w:rPr>
          <w:rFonts w:eastAsiaTheme="minorEastAsia"/>
          <w:noProof/>
          <w:lang w:eastAsia="pl-PL"/>
        </w:rPr>
      </w:pPr>
      <w:r>
        <w:rPr>
          <w:lang w:bidi="en-US"/>
        </w:rPr>
        <w:fldChar w:fldCharType="begin"/>
      </w:r>
      <w:r>
        <w:rPr>
          <w:lang w:bidi="en-US"/>
        </w:rPr>
        <w:instrText xml:space="preserve"> TOC \h \z \c "Tabela" </w:instrText>
      </w:r>
      <w:r>
        <w:rPr>
          <w:lang w:bidi="en-US"/>
        </w:rPr>
        <w:fldChar w:fldCharType="separate"/>
      </w:r>
      <w:hyperlink w:anchor="_Toc56597886" w:history="1">
        <w:r w:rsidRPr="000C29D3">
          <w:rPr>
            <w:rStyle w:val="Hipercze"/>
            <w:rFonts w:ascii="Times New Roman" w:eastAsia="Calibri" w:hAnsi="Times New Roman" w:cs="Times New Roman"/>
            <w:bCs/>
            <w:noProof/>
          </w:rPr>
          <w:t>Tabela 1. Struktura przyrostu naturalnego w gminie w 2019 r.</w:t>
        </w:r>
        <w:r>
          <w:rPr>
            <w:noProof/>
            <w:webHidden/>
          </w:rPr>
          <w:tab/>
        </w:r>
        <w:r>
          <w:rPr>
            <w:noProof/>
            <w:webHidden/>
          </w:rPr>
          <w:fldChar w:fldCharType="begin"/>
        </w:r>
        <w:r>
          <w:rPr>
            <w:noProof/>
            <w:webHidden/>
          </w:rPr>
          <w:instrText xml:space="preserve"> PAGEREF _Toc56597886 \h </w:instrText>
        </w:r>
        <w:r>
          <w:rPr>
            <w:noProof/>
            <w:webHidden/>
          </w:rPr>
        </w:r>
        <w:r>
          <w:rPr>
            <w:noProof/>
            <w:webHidden/>
          </w:rPr>
          <w:fldChar w:fldCharType="separate"/>
        </w:r>
        <w:r>
          <w:rPr>
            <w:noProof/>
            <w:webHidden/>
          </w:rPr>
          <w:t>9</w:t>
        </w:r>
        <w:r>
          <w:rPr>
            <w:noProof/>
            <w:webHidden/>
          </w:rPr>
          <w:fldChar w:fldCharType="end"/>
        </w:r>
      </w:hyperlink>
    </w:p>
    <w:p w:rsidR="00A97143" w:rsidRDefault="009A49BC">
      <w:pPr>
        <w:pStyle w:val="Spisilustracji"/>
        <w:tabs>
          <w:tab w:val="right" w:leader="dot" w:pos="9062"/>
        </w:tabs>
        <w:rPr>
          <w:rFonts w:eastAsiaTheme="minorEastAsia"/>
          <w:noProof/>
          <w:lang w:eastAsia="pl-PL"/>
        </w:rPr>
      </w:pPr>
      <w:hyperlink w:anchor="_Toc56597887" w:history="1">
        <w:r w:rsidR="00A97143" w:rsidRPr="000C29D3">
          <w:rPr>
            <w:rStyle w:val="Hipercze"/>
            <w:rFonts w:ascii="Times New Roman" w:hAnsi="Times New Roman" w:cs="Times New Roman"/>
            <w:noProof/>
          </w:rPr>
          <w:t>Tabela 2. Przestępstwa popełnione na terenie gminy w latach 2017-2019.</w:t>
        </w:r>
        <w:r w:rsidR="00A97143">
          <w:rPr>
            <w:noProof/>
            <w:webHidden/>
          </w:rPr>
          <w:tab/>
        </w:r>
        <w:r w:rsidR="00A97143">
          <w:rPr>
            <w:noProof/>
            <w:webHidden/>
          </w:rPr>
          <w:fldChar w:fldCharType="begin"/>
        </w:r>
        <w:r w:rsidR="00A97143">
          <w:rPr>
            <w:noProof/>
            <w:webHidden/>
          </w:rPr>
          <w:instrText xml:space="preserve"> PAGEREF _Toc56597887 \h </w:instrText>
        </w:r>
        <w:r w:rsidR="00A97143">
          <w:rPr>
            <w:noProof/>
            <w:webHidden/>
          </w:rPr>
        </w:r>
        <w:r w:rsidR="00A97143">
          <w:rPr>
            <w:noProof/>
            <w:webHidden/>
          </w:rPr>
          <w:fldChar w:fldCharType="separate"/>
        </w:r>
        <w:r w:rsidR="00A97143">
          <w:rPr>
            <w:noProof/>
            <w:webHidden/>
          </w:rPr>
          <w:t>15</w:t>
        </w:r>
        <w:r w:rsidR="00A97143">
          <w:rPr>
            <w:noProof/>
            <w:webHidden/>
          </w:rPr>
          <w:fldChar w:fldCharType="end"/>
        </w:r>
      </w:hyperlink>
    </w:p>
    <w:p w:rsidR="00A97143" w:rsidRDefault="009A49BC">
      <w:pPr>
        <w:pStyle w:val="Spisilustracji"/>
        <w:tabs>
          <w:tab w:val="right" w:leader="dot" w:pos="9062"/>
        </w:tabs>
        <w:rPr>
          <w:rFonts w:eastAsiaTheme="minorEastAsia"/>
          <w:noProof/>
          <w:lang w:eastAsia="pl-PL"/>
        </w:rPr>
      </w:pPr>
      <w:hyperlink w:anchor="_Toc56597888" w:history="1">
        <w:r w:rsidR="00A97143" w:rsidRPr="000C29D3">
          <w:rPr>
            <w:rStyle w:val="Hipercze"/>
            <w:rFonts w:ascii="Times New Roman" w:hAnsi="Times New Roman" w:cs="Times New Roman"/>
            <w:noProof/>
          </w:rPr>
          <w:t>Tabela 3. Przyznane zasiłki stałe, okresowe, celowe.</w:t>
        </w:r>
        <w:r w:rsidR="00A97143">
          <w:rPr>
            <w:noProof/>
            <w:webHidden/>
          </w:rPr>
          <w:tab/>
        </w:r>
        <w:r w:rsidR="00A97143">
          <w:rPr>
            <w:noProof/>
            <w:webHidden/>
          </w:rPr>
          <w:fldChar w:fldCharType="begin"/>
        </w:r>
        <w:r w:rsidR="00A97143">
          <w:rPr>
            <w:noProof/>
            <w:webHidden/>
          </w:rPr>
          <w:instrText xml:space="preserve"> PAGEREF _Toc56597888 \h </w:instrText>
        </w:r>
        <w:r w:rsidR="00A97143">
          <w:rPr>
            <w:noProof/>
            <w:webHidden/>
          </w:rPr>
        </w:r>
        <w:r w:rsidR="00A97143">
          <w:rPr>
            <w:noProof/>
            <w:webHidden/>
          </w:rPr>
          <w:fldChar w:fldCharType="separate"/>
        </w:r>
        <w:r w:rsidR="00A97143">
          <w:rPr>
            <w:noProof/>
            <w:webHidden/>
          </w:rPr>
          <w:t>18</w:t>
        </w:r>
        <w:r w:rsidR="00A97143">
          <w:rPr>
            <w:noProof/>
            <w:webHidden/>
          </w:rPr>
          <w:fldChar w:fldCharType="end"/>
        </w:r>
      </w:hyperlink>
    </w:p>
    <w:p w:rsidR="00A97143" w:rsidRDefault="009A49BC">
      <w:pPr>
        <w:pStyle w:val="Spisilustracji"/>
        <w:tabs>
          <w:tab w:val="right" w:leader="dot" w:pos="9062"/>
        </w:tabs>
        <w:rPr>
          <w:rFonts w:eastAsiaTheme="minorEastAsia"/>
          <w:noProof/>
          <w:lang w:eastAsia="pl-PL"/>
        </w:rPr>
      </w:pPr>
      <w:hyperlink w:anchor="_Toc56597889" w:history="1">
        <w:r w:rsidR="00A97143" w:rsidRPr="000C29D3">
          <w:rPr>
            <w:rStyle w:val="Hipercze"/>
            <w:rFonts w:ascii="Times New Roman" w:eastAsia="Calibri" w:hAnsi="Times New Roman" w:cs="Times New Roman"/>
            <w:bCs/>
            <w:noProof/>
          </w:rPr>
          <w:t>Tabela 4.  Główne przyczyny przyznawania świadczeń pomocy społecznej przez OPS w gminie Przelewice w latach 2017-2019- liczba osób (jedna osoba może wystąpić w kilku rodzajach dysfunkcji).</w:t>
        </w:r>
        <w:r w:rsidR="00A97143">
          <w:rPr>
            <w:noProof/>
            <w:webHidden/>
          </w:rPr>
          <w:tab/>
        </w:r>
        <w:r w:rsidR="00A97143">
          <w:rPr>
            <w:noProof/>
            <w:webHidden/>
          </w:rPr>
          <w:fldChar w:fldCharType="begin"/>
        </w:r>
        <w:r w:rsidR="00A97143">
          <w:rPr>
            <w:noProof/>
            <w:webHidden/>
          </w:rPr>
          <w:instrText xml:space="preserve"> PAGEREF _Toc56597889 \h </w:instrText>
        </w:r>
        <w:r w:rsidR="00A97143">
          <w:rPr>
            <w:noProof/>
            <w:webHidden/>
          </w:rPr>
        </w:r>
        <w:r w:rsidR="00A97143">
          <w:rPr>
            <w:noProof/>
            <w:webHidden/>
          </w:rPr>
          <w:fldChar w:fldCharType="separate"/>
        </w:r>
        <w:r w:rsidR="00A97143">
          <w:rPr>
            <w:noProof/>
            <w:webHidden/>
          </w:rPr>
          <w:t>21</w:t>
        </w:r>
        <w:r w:rsidR="00A97143">
          <w:rPr>
            <w:noProof/>
            <w:webHidden/>
          </w:rPr>
          <w:fldChar w:fldCharType="end"/>
        </w:r>
      </w:hyperlink>
    </w:p>
    <w:p w:rsidR="00A97143" w:rsidRDefault="009A49BC">
      <w:pPr>
        <w:pStyle w:val="Spisilustracji"/>
        <w:tabs>
          <w:tab w:val="right" w:leader="dot" w:pos="9062"/>
        </w:tabs>
        <w:rPr>
          <w:rFonts w:eastAsiaTheme="minorEastAsia"/>
          <w:noProof/>
          <w:lang w:eastAsia="pl-PL"/>
        </w:rPr>
      </w:pPr>
      <w:hyperlink w:anchor="_Toc56597890" w:history="1">
        <w:r w:rsidR="00A97143" w:rsidRPr="000C29D3">
          <w:rPr>
            <w:rStyle w:val="Hipercze"/>
            <w:rFonts w:ascii="Times New Roman" w:hAnsi="Times New Roman" w:cs="Times New Roman"/>
            <w:noProof/>
          </w:rPr>
          <w:t>Tabela 5. Liczba bezrobotnych w latach 2017-2019</w:t>
        </w:r>
        <w:r w:rsidR="00A97143">
          <w:rPr>
            <w:noProof/>
            <w:webHidden/>
          </w:rPr>
          <w:tab/>
        </w:r>
        <w:r w:rsidR="00A97143">
          <w:rPr>
            <w:noProof/>
            <w:webHidden/>
          </w:rPr>
          <w:fldChar w:fldCharType="begin"/>
        </w:r>
        <w:r w:rsidR="00A97143">
          <w:rPr>
            <w:noProof/>
            <w:webHidden/>
          </w:rPr>
          <w:instrText xml:space="preserve"> PAGEREF _Toc56597890 \h </w:instrText>
        </w:r>
        <w:r w:rsidR="00A97143">
          <w:rPr>
            <w:noProof/>
            <w:webHidden/>
          </w:rPr>
        </w:r>
        <w:r w:rsidR="00A97143">
          <w:rPr>
            <w:noProof/>
            <w:webHidden/>
          </w:rPr>
          <w:fldChar w:fldCharType="separate"/>
        </w:r>
        <w:r w:rsidR="00A97143">
          <w:rPr>
            <w:noProof/>
            <w:webHidden/>
          </w:rPr>
          <w:t>22</w:t>
        </w:r>
        <w:r w:rsidR="00A97143">
          <w:rPr>
            <w:noProof/>
            <w:webHidden/>
          </w:rPr>
          <w:fldChar w:fldCharType="end"/>
        </w:r>
      </w:hyperlink>
    </w:p>
    <w:p w:rsidR="00A97143" w:rsidRDefault="009A49BC">
      <w:pPr>
        <w:pStyle w:val="Spisilustracji"/>
        <w:tabs>
          <w:tab w:val="right" w:leader="dot" w:pos="9062"/>
        </w:tabs>
        <w:rPr>
          <w:rFonts w:eastAsiaTheme="minorEastAsia"/>
          <w:noProof/>
          <w:lang w:eastAsia="pl-PL"/>
        </w:rPr>
      </w:pPr>
      <w:hyperlink w:anchor="_Toc56597891" w:history="1">
        <w:r w:rsidR="00A97143" w:rsidRPr="000C29D3">
          <w:rPr>
            <w:rStyle w:val="Hipercze"/>
            <w:rFonts w:ascii="Times New Roman" w:hAnsi="Times New Roman" w:cs="Times New Roman"/>
            <w:noProof/>
          </w:rPr>
          <w:t>Tabela 6. Przestępstwa/wykroczenia popełnione pod wpływem substancji psychoaktywnych.</w:t>
        </w:r>
        <w:r w:rsidR="00A97143">
          <w:rPr>
            <w:noProof/>
            <w:webHidden/>
          </w:rPr>
          <w:tab/>
        </w:r>
        <w:r w:rsidR="00A97143">
          <w:rPr>
            <w:noProof/>
            <w:webHidden/>
          </w:rPr>
          <w:fldChar w:fldCharType="begin"/>
        </w:r>
        <w:r w:rsidR="00A97143">
          <w:rPr>
            <w:noProof/>
            <w:webHidden/>
          </w:rPr>
          <w:instrText xml:space="preserve"> PAGEREF _Toc56597891 \h </w:instrText>
        </w:r>
        <w:r w:rsidR="00A97143">
          <w:rPr>
            <w:noProof/>
            <w:webHidden/>
          </w:rPr>
        </w:r>
        <w:r w:rsidR="00A97143">
          <w:rPr>
            <w:noProof/>
            <w:webHidden/>
          </w:rPr>
          <w:fldChar w:fldCharType="separate"/>
        </w:r>
        <w:r w:rsidR="00A97143">
          <w:rPr>
            <w:noProof/>
            <w:webHidden/>
          </w:rPr>
          <w:t>27</w:t>
        </w:r>
        <w:r w:rsidR="00A97143">
          <w:rPr>
            <w:noProof/>
            <w:webHidden/>
          </w:rPr>
          <w:fldChar w:fldCharType="end"/>
        </w:r>
      </w:hyperlink>
    </w:p>
    <w:p w:rsidR="00A97143" w:rsidRDefault="009A49BC">
      <w:pPr>
        <w:pStyle w:val="Spisilustracji"/>
        <w:tabs>
          <w:tab w:val="right" w:leader="dot" w:pos="9062"/>
        </w:tabs>
        <w:rPr>
          <w:rFonts w:eastAsiaTheme="minorEastAsia"/>
          <w:noProof/>
          <w:lang w:eastAsia="pl-PL"/>
        </w:rPr>
      </w:pPr>
      <w:hyperlink w:anchor="_Toc56597892" w:history="1">
        <w:r w:rsidR="00A97143" w:rsidRPr="000C29D3">
          <w:rPr>
            <w:rStyle w:val="Hipercze"/>
            <w:rFonts w:ascii="Times New Roman" w:hAnsi="Times New Roman" w:cs="Times New Roman"/>
            <w:bCs/>
            <w:noProof/>
          </w:rPr>
          <w:t>Tabela 7. Liczba posiedzeń GKRPA.</w:t>
        </w:r>
        <w:r w:rsidR="00A97143">
          <w:rPr>
            <w:noProof/>
            <w:webHidden/>
          </w:rPr>
          <w:tab/>
        </w:r>
        <w:r w:rsidR="00A97143">
          <w:rPr>
            <w:noProof/>
            <w:webHidden/>
          </w:rPr>
          <w:fldChar w:fldCharType="begin"/>
        </w:r>
        <w:r w:rsidR="00A97143">
          <w:rPr>
            <w:noProof/>
            <w:webHidden/>
          </w:rPr>
          <w:instrText xml:space="preserve"> PAGEREF _Toc56597892 \h </w:instrText>
        </w:r>
        <w:r w:rsidR="00A97143">
          <w:rPr>
            <w:noProof/>
            <w:webHidden/>
          </w:rPr>
        </w:r>
        <w:r w:rsidR="00A97143">
          <w:rPr>
            <w:noProof/>
            <w:webHidden/>
          </w:rPr>
          <w:fldChar w:fldCharType="separate"/>
        </w:r>
        <w:r w:rsidR="00A97143">
          <w:rPr>
            <w:noProof/>
            <w:webHidden/>
          </w:rPr>
          <w:t>28</w:t>
        </w:r>
        <w:r w:rsidR="00A97143">
          <w:rPr>
            <w:noProof/>
            <w:webHidden/>
          </w:rPr>
          <w:fldChar w:fldCharType="end"/>
        </w:r>
      </w:hyperlink>
    </w:p>
    <w:p w:rsidR="00A97143" w:rsidRDefault="009A49BC">
      <w:pPr>
        <w:pStyle w:val="Spisilustracji"/>
        <w:tabs>
          <w:tab w:val="right" w:leader="dot" w:pos="9062"/>
        </w:tabs>
        <w:rPr>
          <w:rFonts w:eastAsiaTheme="minorEastAsia"/>
          <w:noProof/>
          <w:lang w:eastAsia="pl-PL"/>
        </w:rPr>
      </w:pPr>
      <w:hyperlink w:anchor="_Toc56597893" w:history="1">
        <w:r w:rsidR="00A97143" w:rsidRPr="000C29D3">
          <w:rPr>
            <w:rStyle w:val="Hipercze"/>
            <w:rFonts w:ascii="Times New Roman" w:hAnsi="Times New Roman" w:cs="Times New Roman"/>
            <w:bCs/>
            <w:noProof/>
          </w:rPr>
          <w:t>Tabela 8. Liczba zdarzeń związanych z przemocą domową.</w:t>
        </w:r>
        <w:r w:rsidR="00A97143">
          <w:rPr>
            <w:noProof/>
            <w:webHidden/>
          </w:rPr>
          <w:tab/>
        </w:r>
        <w:r w:rsidR="00A97143">
          <w:rPr>
            <w:noProof/>
            <w:webHidden/>
          </w:rPr>
          <w:fldChar w:fldCharType="begin"/>
        </w:r>
        <w:r w:rsidR="00A97143">
          <w:rPr>
            <w:noProof/>
            <w:webHidden/>
          </w:rPr>
          <w:instrText xml:space="preserve"> PAGEREF _Toc56597893 \h </w:instrText>
        </w:r>
        <w:r w:rsidR="00A97143">
          <w:rPr>
            <w:noProof/>
            <w:webHidden/>
          </w:rPr>
        </w:r>
        <w:r w:rsidR="00A97143">
          <w:rPr>
            <w:noProof/>
            <w:webHidden/>
          </w:rPr>
          <w:fldChar w:fldCharType="separate"/>
        </w:r>
        <w:r w:rsidR="00A97143">
          <w:rPr>
            <w:noProof/>
            <w:webHidden/>
          </w:rPr>
          <w:t>31</w:t>
        </w:r>
        <w:r w:rsidR="00A97143">
          <w:rPr>
            <w:noProof/>
            <w:webHidden/>
          </w:rPr>
          <w:fldChar w:fldCharType="end"/>
        </w:r>
      </w:hyperlink>
    </w:p>
    <w:p w:rsidR="00A97143" w:rsidRDefault="009A49BC">
      <w:pPr>
        <w:pStyle w:val="Spisilustracji"/>
        <w:tabs>
          <w:tab w:val="right" w:leader="dot" w:pos="9062"/>
        </w:tabs>
        <w:rPr>
          <w:rFonts w:eastAsiaTheme="minorEastAsia"/>
          <w:noProof/>
          <w:lang w:eastAsia="pl-PL"/>
        </w:rPr>
      </w:pPr>
      <w:hyperlink w:anchor="_Toc56597894" w:history="1">
        <w:r w:rsidR="00A97143" w:rsidRPr="000C29D3">
          <w:rPr>
            <w:rStyle w:val="Hipercze"/>
            <w:rFonts w:ascii="Times New Roman" w:hAnsi="Times New Roman" w:cs="Times New Roman"/>
            <w:noProof/>
          </w:rPr>
          <w:t>Tabela 9. Procedura Niebieska Karta- dane z Komisariatu Policji</w:t>
        </w:r>
        <w:r w:rsidR="00A97143">
          <w:rPr>
            <w:noProof/>
            <w:webHidden/>
          </w:rPr>
          <w:tab/>
        </w:r>
        <w:r w:rsidR="00A97143">
          <w:rPr>
            <w:noProof/>
            <w:webHidden/>
          </w:rPr>
          <w:fldChar w:fldCharType="begin"/>
        </w:r>
        <w:r w:rsidR="00A97143">
          <w:rPr>
            <w:noProof/>
            <w:webHidden/>
          </w:rPr>
          <w:instrText xml:space="preserve"> PAGEREF _Toc56597894 \h </w:instrText>
        </w:r>
        <w:r w:rsidR="00A97143">
          <w:rPr>
            <w:noProof/>
            <w:webHidden/>
          </w:rPr>
        </w:r>
        <w:r w:rsidR="00A97143">
          <w:rPr>
            <w:noProof/>
            <w:webHidden/>
          </w:rPr>
          <w:fldChar w:fldCharType="separate"/>
        </w:r>
        <w:r w:rsidR="00A97143">
          <w:rPr>
            <w:noProof/>
            <w:webHidden/>
          </w:rPr>
          <w:t>32</w:t>
        </w:r>
        <w:r w:rsidR="00A97143">
          <w:rPr>
            <w:noProof/>
            <w:webHidden/>
          </w:rPr>
          <w:fldChar w:fldCharType="end"/>
        </w:r>
      </w:hyperlink>
    </w:p>
    <w:p w:rsidR="00A97143" w:rsidRDefault="009A49BC">
      <w:pPr>
        <w:pStyle w:val="Spisilustracji"/>
        <w:tabs>
          <w:tab w:val="right" w:leader="dot" w:pos="9062"/>
        </w:tabs>
        <w:rPr>
          <w:rFonts w:eastAsiaTheme="minorEastAsia"/>
          <w:noProof/>
          <w:lang w:eastAsia="pl-PL"/>
        </w:rPr>
      </w:pPr>
      <w:hyperlink w:anchor="_Toc56597895" w:history="1">
        <w:r w:rsidR="00A97143" w:rsidRPr="000C29D3">
          <w:rPr>
            <w:rStyle w:val="Hipercze"/>
            <w:rFonts w:ascii="Times New Roman" w:hAnsi="Times New Roman" w:cs="Times New Roman"/>
            <w:noProof/>
          </w:rPr>
          <w:t>Tabela 10. Liczba założonych Niebieskich Kart w latach 2017-2019 przez instytucje na terenie Gminy Przelewice- dane z Zespołu Interdyscyplinarnego</w:t>
        </w:r>
        <w:r w:rsidR="00A97143">
          <w:rPr>
            <w:noProof/>
            <w:webHidden/>
          </w:rPr>
          <w:tab/>
        </w:r>
        <w:r w:rsidR="00A97143">
          <w:rPr>
            <w:noProof/>
            <w:webHidden/>
          </w:rPr>
          <w:fldChar w:fldCharType="begin"/>
        </w:r>
        <w:r w:rsidR="00A97143">
          <w:rPr>
            <w:noProof/>
            <w:webHidden/>
          </w:rPr>
          <w:instrText xml:space="preserve"> PAGEREF _Toc56597895 \h </w:instrText>
        </w:r>
        <w:r w:rsidR="00A97143">
          <w:rPr>
            <w:noProof/>
            <w:webHidden/>
          </w:rPr>
        </w:r>
        <w:r w:rsidR="00A97143">
          <w:rPr>
            <w:noProof/>
            <w:webHidden/>
          </w:rPr>
          <w:fldChar w:fldCharType="separate"/>
        </w:r>
        <w:r w:rsidR="00A97143">
          <w:rPr>
            <w:noProof/>
            <w:webHidden/>
          </w:rPr>
          <w:t>32</w:t>
        </w:r>
        <w:r w:rsidR="00A97143">
          <w:rPr>
            <w:noProof/>
            <w:webHidden/>
          </w:rPr>
          <w:fldChar w:fldCharType="end"/>
        </w:r>
      </w:hyperlink>
    </w:p>
    <w:p w:rsidR="00A97143" w:rsidRDefault="009A49BC">
      <w:pPr>
        <w:pStyle w:val="Spisilustracji"/>
        <w:tabs>
          <w:tab w:val="right" w:leader="dot" w:pos="9062"/>
        </w:tabs>
        <w:rPr>
          <w:rFonts w:eastAsiaTheme="minorEastAsia"/>
          <w:noProof/>
          <w:lang w:eastAsia="pl-PL"/>
        </w:rPr>
      </w:pPr>
      <w:hyperlink w:anchor="_Toc56597896" w:history="1">
        <w:r w:rsidR="00A97143" w:rsidRPr="000C29D3">
          <w:rPr>
            <w:rStyle w:val="Hipercze"/>
            <w:rFonts w:ascii="Times New Roman" w:hAnsi="Times New Roman" w:cs="Times New Roman"/>
            <w:bCs/>
            <w:noProof/>
          </w:rPr>
          <w:t>Tabela 11. Ocena ważności lokalnych problemów społecznych przez badanych mieszkańców.</w:t>
        </w:r>
        <w:r w:rsidR="00A97143">
          <w:rPr>
            <w:noProof/>
            <w:webHidden/>
          </w:rPr>
          <w:tab/>
        </w:r>
        <w:r w:rsidR="00A97143">
          <w:rPr>
            <w:noProof/>
            <w:webHidden/>
          </w:rPr>
          <w:fldChar w:fldCharType="begin"/>
        </w:r>
        <w:r w:rsidR="00A97143">
          <w:rPr>
            <w:noProof/>
            <w:webHidden/>
          </w:rPr>
          <w:instrText xml:space="preserve"> PAGEREF _Toc56597896 \h </w:instrText>
        </w:r>
        <w:r w:rsidR="00A97143">
          <w:rPr>
            <w:noProof/>
            <w:webHidden/>
          </w:rPr>
        </w:r>
        <w:r w:rsidR="00A97143">
          <w:rPr>
            <w:noProof/>
            <w:webHidden/>
          </w:rPr>
          <w:fldChar w:fldCharType="separate"/>
        </w:r>
        <w:r w:rsidR="00A97143">
          <w:rPr>
            <w:noProof/>
            <w:webHidden/>
          </w:rPr>
          <w:t>35</w:t>
        </w:r>
        <w:r w:rsidR="00A97143">
          <w:rPr>
            <w:noProof/>
            <w:webHidden/>
          </w:rPr>
          <w:fldChar w:fldCharType="end"/>
        </w:r>
      </w:hyperlink>
    </w:p>
    <w:p w:rsidR="00A97143" w:rsidRDefault="009A49BC">
      <w:pPr>
        <w:pStyle w:val="Spisilustracji"/>
        <w:tabs>
          <w:tab w:val="right" w:leader="dot" w:pos="9062"/>
        </w:tabs>
        <w:rPr>
          <w:rFonts w:eastAsiaTheme="minorEastAsia"/>
          <w:noProof/>
          <w:lang w:eastAsia="pl-PL"/>
        </w:rPr>
      </w:pPr>
      <w:hyperlink w:anchor="_Toc56597897" w:history="1">
        <w:r w:rsidR="00A97143" w:rsidRPr="000C29D3">
          <w:rPr>
            <w:rStyle w:val="Hipercze"/>
            <w:rFonts w:ascii="Times New Roman" w:hAnsi="Times New Roman" w:cs="Times New Roman"/>
            <w:bCs/>
            <w:noProof/>
          </w:rPr>
          <w:t>Tabela 12. Liczebność badanej grupy- uczniowie.</w:t>
        </w:r>
        <w:r w:rsidR="00A97143">
          <w:rPr>
            <w:noProof/>
            <w:webHidden/>
          </w:rPr>
          <w:tab/>
        </w:r>
        <w:r w:rsidR="00A97143">
          <w:rPr>
            <w:noProof/>
            <w:webHidden/>
          </w:rPr>
          <w:fldChar w:fldCharType="begin"/>
        </w:r>
        <w:r w:rsidR="00A97143">
          <w:rPr>
            <w:noProof/>
            <w:webHidden/>
          </w:rPr>
          <w:instrText xml:space="preserve"> PAGEREF _Toc56597897 \h </w:instrText>
        </w:r>
        <w:r w:rsidR="00A97143">
          <w:rPr>
            <w:noProof/>
            <w:webHidden/>
          </w:rPr>
        </w:r>
        <w:r w:rsidR="00A97143">
          <w:rPr>
            <w:noProof/>
            <w:webHidden/>
          </w:rPr>
          <w:fldChar w:fldCharType="separate"/>
        </w:r>
        <w:r w:rsidR="00A97143">
          <w:rPr>
            <w:noProof/>
            <w:webHidden/>
          </w:rPr>
          <w:t>47</w:t>
        </w:r>
        <w:r w:rsidR="00A97143">
          <w:rPr>
            <w:noProof/>
            <w:webHidden/>
          </w:rPr>
          <w:fldChar w:fldCharType="end"/>
        </w:r>
      </w:hyperlink>
    </w:p>
    <w:p w:rsidR="00A97143" w:rsidRDefault="009A49BC">
      <w:pPr>
        <w:pStyle w:val="Spisilustracji"/>
        <w:tabs>
          <w:tab w:val="right" w:leader="dot" w:pos="9062"/>
        </w:tabs>
        <w:rPr>
          <w:rFonts w:eastAsiaTheme="minorEastAsia"/>
          <w:noProof/>
          <w:lang w:eastAsia="pl-PL"/>
        </w:rPr>
      </w:pPr>
      <w:hyperlink w:anchor="_Toc56597898" w:history="1">
        <w:r w:rsidR="00A97143" w:rsidRPr="000C29D3">
          <w:rPr>
            <w:rStyle w:val="Hipercze"/>
            <w:rFonts w:ascii="Times New Roman" w:hAnsi="Times New Roman" w:cs="Times New Roman"/>
            <w:bCs/>
            <w:noProof/>
          </w:rPr>
          <w:t>Tabela 13. Przekonania dotyczące substancji psychoaktywnych w klasach 4-6.</w:t>
        </w:r>
        <w:r w:rsidR="00A97143">
          <w:rPr>
            <w:noProof/>
            <w:webHidden/>
          </w:rPr>
          <w:tab/>
        </w:r>
        <w:r w:rsidR="00A97143">
          <w:rPr>
            <w:noProof/>
            <w:webHidden/>
          </w:rPr>
          <w:fldChar w:fldCharType="begin"/>
        </w:r>
        <w:r w:rsidR="00A97143">
          <w:rPr>
            <w:noProof/>
            <w:webHidden/>
          </w:rPr>
          <w:instrText xml:space="preserve"> PAGEREF _Toc56597898 \h </w:instrText>
        </w:r>
        <w:r w:rsidR="00A97143">
          <w:rPr>
            <w:noProof/>
            <w:webHidden/>
          </w:rPr>
        </w:r>
        <w:r w:rsidR="00A97143">
          <w:rPr>
            <w:noProof/>
            <w:webHidden/>
          </w:rPr>
          <w:fldChar w:fldCharType="separate"/>
        </w:r>
        <w:r w:rsidR="00A97143">
          <w:rPr>
            <w:noProof/>
            <w:webHidden/>
          </w:rPr>
          <w:t>54</w:t>
        </w:r>
        <w:r w:rsidR="00A97143">
          <w:rPr>
            <w:noProof/>
            <w:webHidden/>
          </w:rPr>
          <w:fldChar w:fldCharType="end"/>
        </w:r>
      </w:hyperlink>
    </w:p>
    <w:p w:rsidR="00A97143" w:rsidRDefault="009A49BC">
      <w:pPr>
        <w:pStyle w:val="Spisilustracji"/>
        <w:tabs>
          <w:tab w:val="right" w:leader="dot" w:pos="9062"/>
        </w:tabs>
        <w:rPr>
          <w:rFonts w:eastAsiaTheme="minorEastAsia"/>
          <w:noProof/>
          <w:lang w:eastAsia="pl-PL"/>
        </w:rPr>
      </w:pPr>
      <w:hyperlink w:anchor="_Toc56597899" w:history="1">
        <w:r w:rsidR="00A97143" w:rsidRPr="000C29D3">
          <w:rPr>
            <w:rStyle w:val="Hipercze"/>
            <w:rFonts w:ascii="Times New Roman" w:hAnsi="Times New Roman" w:cs="Times New Roman"/>
            <w:bCs/>
            <w:noProof/>
          </w:rPr>
          <w:t>Tabela 14. Przekonania dotyczące substancji psychoaktywnych w klasach 7-8.</w:t>
        </w:r>
        <w:r w:rsidR="00A97143">
          <w:rPr>
            <w:noProof/>
            <w:webHidden/>
          </w:rPr>
          <w:tab/>
        </w:r>
        <w:r w:rsidR="00A97143">
          <w:rPr>
            <w:noProof/>
            <w:webHidden/>
          </w:rPr>
          <w:fldChar w:fldCharType="begin"/>
        </w:r>
        <w:r w:rsidR="00A97143">
          <w:rPr>
            <w:noProof/>
            <w:webHidden/>
          </w:rPr>
          <w:instrText xml:space="preserve"> PAGEREF _Toc56597899 \h </w:instrText>
        </w:r>
        <w:r w:rsidR="00A97143">
          <w:rPr>
            <w:noProof/>
            <w:webHidden/>
          </w:rPr>
        </w:r>
        <w:r w:rsidR="00A97143">
          <w:rPr>
            <w:noProof/>
            <w:webHidden/>
          </w:rPr>
          <w:fldChar w:fldCharType="separate"/>
        </w:r>
        <w:r w:rsidR="00A97143">
          <w:rPr>
            <w:noProof/>
            <w:webHidden/>
          </w:rPr>
          <w:t>55</w:t>
        </w:r>
        <w:r w:rsidR="00A97143">
          <w:rPr>
            <w:noProof/>
            <w:webHidden/>
          </w:rPr>
          <w:fldChar w:fldCharType="end"/>
        </w:r>
      </w:hyperlink>
    </w:p>
    <w:p w:rsidR="00FC0E5C" w:rsidRDefault="00A97143">
      <w:pPr>
        <w:rPr>
          <w:lang w:bidi="en-US"/>
        </w:rPr>
      </w:pPr>
      <w:r>
        <w:rPr>
          <w:lang w:bidi="en-US"/>
        </w:rPr>
        <w:fldChar w:fldCharType="end"/>
      </w:r>
      <w:r w:rsidR="00FC0E5C">
        <w:rPr>
          <w:lang w:bidi="en-US"/>
        </w:rPr>
        <w:br w:type="page"/>
      </w:r>
    </w:p>
    <w:p w:rsidR="00FC0E5C" w:rsidRDefault="00FC0E5C" w:rsidP="00FC0E5C">
      <w:pPr>
        <w:pStyle w:val="Nagwek1"/>
        <w:rPr>
          <w:lang w:bidi="en-US"/>
        </w:rPr>
      </w:pPr>
      <w:bookmarkStart w:id="262" w:name="_Toc56349840"/>
      <w:r>
        <w:rPr>
          <w:lang w:bidi="en-US"/>
        </w:rPr>
        <w:lastRenderedPageBreak/>
        <w:t>Spis wykresów</w:t>
      </w:r>
      <w:bookmarkEnd w:id="262"/>
    </w:p>
    <w:p w:rsidR="00FC0E5C" w:rsidRPr="00FC0E5C" w:rsidRDefault="00FC0E5C" w:rsidP="00FC0E5C">
      <w:pPr>
        <w:pStyle w:val="Spisilustracji"/>
        <w:tabs>
          <w:tab w:val="right" w:leader="dot" w:pos="9062"/>
        </w:tabs>
        <w:jc w:val="both"/>
        <w:rPr>
          <w:rFonts w:ascii="Times New Roman" w:eastAsiaTheme="minorEastAsia" w:hAnsi="Times New Roman" w:cs="Times New Roman"/>
          <w:noProof/>
          <w:sz w:val="24"/>
          <w:szCs w:val="24"/>
          <w:lang w:eastAsia="pl-PL"/>
        </w:rPr>
      </w:pPr>
      <w:r>
        <w:rPr>
          <w:lang w:bidi="en-US"/>
        </w:rPr>
        <w:fldChar w:fldCharType="begin"/>
      </w:r>
      <w:r>
        <w:rPr>
          <w:lang w:bidi="en-US"/>
        </w:rPr>
        <w:instrText xml:space="preserve"> TOC \h \z \c "Wykres" </w:instrText>
      </w:r>
      <w:r>
        <w:rPr>
          <w:lang w:bidi="en-US"/>
        </w:rPr>
        <w:fldChar w:fldCharType="separate"/>
      </w:r>
      <w:hyperlink w:anchor="_Toc56349553" w:history="1">
        <w:r w:rsidRPr="00FC0E5C">
          <w:rPr>
            <w:rStyle w:val="Hipercze"/>
            <w:rFonts w:ascii="Times New Roman" w:hAnsi="Times New Roman" w:cs="Times New Roman"/>
            <w:noProof/>
            <w:sz w:val="24"/>
            <w:szCs w:val="24"/>
          </w:rPr>
          <w:t>Wykres 1. Migracje na pobyt stały w latach 1995-2019.</w:t>
        </w:r>
        <w:r w:rsidRPr="00FC0E5C">
          <w:rPr>
            <w:rFonts w:ascii="Times New Roman" w:hAnsi="Times New Roman" w:cs="Times New Roman"/>
            <w:noProof/>
            <w:webHidden/>
            <w:sz w:val="24"/>
            <w:szCs w:val="24"/>
          </w:rPr>
          <w:tab/>
        </w:r>
        <w:r w:rsidRPr="00FC0E5C">
          <w:rPr>
            <w:rFonts w:ascii="Times New Roman" w:hAnsi="Times New Roman" w:cs="Times New Roman"/>
            <w:noProof/>
            <w:webHidden/>
            <w:sz w:val="24"/>
            <w:szCs w:val="24"/>
          </w:rPr>
          <w:fldChar w:fldCharType="begin"/>
        </w:r>
        <w:r w:rsidRPr="00FC0E5C">
          <w:rPr>
            <w:rFonts w:ascii="Times New Roman" w:hAnsi="Times New Roman" w:cs="Times New Roman"/>
            <w:noProof/>
            <w:webHidden/>
            <w:sz w:val="24"/>
            <w:szCs w:val="24"/>
          </w:rPr>
          <w:instrText xml:space="preserve"> PAGEREF _Toc56349553 \h </w:instrText>
        </w:r>
        <w:r w:rsidRPr="00FC0E5C">
          <w:rPr>
            <w:rFonts w:ascii="Times New Roman" w:hAnsi="Times New Roman" w:cs="Times New Roman"/>
            <w:noProof/>
            <w:webHidden/>
            <w:sz w:val="24"/>
            <w:szCs w:val="24"/>
          </w:rPr>
        </w:r>
        <w:r w:rsidRPr="00FC0E5C">
          <w:rPr>
            <w:rFonts w:ascii="Times New Roman" w:hAnsi="Times New Roman" w:cs="Times New Roman"/>
            <w:noProof/>
            <w:webHidden/>
            <w:sz w:val="24"/>
            <w:szCs w:val="24"/>
          </w:rPr>
          <w:fldChar w:fldCharType="separate"/>
        </w:r>
        <w:r w:rsidRPr="00FC0E5C">
          <w:rPr>
            <w:rFonts w:ascii="Times New Roman" w:hAnsi="Times New Roman" w:cs="Times New Roman"/>
            <w:noProof/>
            <w:webHidden/>
            <w:sz w:val="24"/>
            <w:szCs w:val="24"/>
          </w:rPr>
          <w:t>7</w:t>
        </w:r>
        <w:r w:rsidRPr="00FC0E5C">
          <w:rPr>
            <w:rFonts w:ascii="Times New Roman" w:hAnsi="Times New Roman" w:cs="Times New Roman"/>
            <w:noProof/>
            <w:webHidden/>
            <w:sz w:val="24"/>
            <w:szCs w:val="24"/>
          </w:rPr>
          <w:fldChar w:fldCharType="end"/>
        </w:r>
      </w:hyperlink>
    </w:p>
    <w:p w:rsidR="00FC0E5C" w:rsidRPr="00FC0E5C" w:rsidRDefault="009A49BC" w:rsidP="00FC0E5C">
      <w:pPr>
        <w:pStyle w:val="Spisilustracji"/>
        <w:tabs>
          <w:tab w:val="right" w:leader="dot" w:pos="9062"/>
        </w:tabs>
        <w:jc w:val="both"/>
        <w:rPr>
          <w:rFonts w:ascii="Times New Roman" w:eastAsiaTheme="minorEastAsia" w:hAnsi="Times New Roman" w:cs="Times New Roman"/>
          <w:noProof/>
          <w:sz w:val="24"/>
          <w:szCs w:val="24"/>
          <w:lang w:eastAsia="pl-PL"/>
        </w:rPr>
      </w:pPr>
      <w:hyperlink w:anchor="_Toc56349554" w:history="1">
        <w:r w:rsidR="00FC0E5C" w:rsidRPr="00FC0E5C">
          <w:rPr>
            <w:rStyle w:val="Hipercze"/>
            <w:rFonts w:ascii="Times New Roman" w:hAnsi="Times New Roman" w:cs="Times New Roman"/>
            <w:noProof/>
            <w:sz w:val="24"/>
            <w:szCs w:val="24"/>
          </w:rPr>
          <w:t>Wykres 2. Małżeństwa i rozwody w latach 2002-2019.</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_Toc56349554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FC0E5C" w:rsidRPr="00FC0E5C">
          <w:rPr>
            <w:rFonts w:ascii="Times New Roman" w:hAnsi="Times New Roman" w:cs="Times New Roman"/>
            <w:noProof/>
            <w:webHidden/>
            <w:sz w:val="24"/>
            <w:szCs w:val="24"/>
          </w:rPr>
          <w:t>8</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ilustracji"/>
        <w:tabs>
          <w:tab w:val="right" w:leader="dot" w:pos="9062"/>
        </w:tabs>
        <w:jc w:val="both"/>
        <w:rPr>
          <w:rFonts w:ascii="Times New Roman" w:eastAsiaTheme="minorEastAsia" w:hAnsi="Times New Roman" w:cs="Times New Roman"/>
          <w:noProof/>
          <w:sz w:val="24"/>
          <w:szCs w:val="24"/>
          <w:lang w:eastAsia="pl-PL"/>
        </w:rPr>
      </w:pPr>
      <w:hyperlink w:anchor="_Toc56349555" w:history="1">
        <w:r w:rsidR="00FC0E5C" w:rsidRPr="00FC0E5C">
          <w:rPr>
            <w:rStyle w:val="Hipercze"/>
            <w:rFonts w:ascii="Times New Roman" w:eastAsia="Calibri" w:hAnsi="Times New Roman" w:cs="Times New Roman"/>
            <w:bCs/>
            <w:noProof/>
            <w:sz w:val="24"/>
            <w:szCs w:val="24"/>
          </w:rPr>
          <w:t>Wykres 3. Ludność Gminy Przelewice w rozbiciu na ekonomiczne grupy wiekowe.</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_Toc56349555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FC0E5C" w:rsidRPr="00FC0E5C">
          <w:rPr>
            <w:rFonts w:ascii="Times New Roman" w:hAnsi="Times New Roman" w:cs="Times New Roman"/>
            <w:noProof/>
            <w:webHidden/>
            <w:sz w:val="24"/>
            <w:szCs w:val="24"/>
          </w:rPr>
          <w:t>9</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ilustracji"/>
        <w:tabs>
          <w:tab w:val="right" w:leader="dot" w:pos="9062"/>
        </w:tabs>
        <w:jc w:val="both"/>
        <w:rPr>
          <w:rFonts w:ascii="Times New Roman" w:eastAsiaTheme="minorEastAsia" w:hAnsi="Times New Roman" w:cs="Times New Roman"/>
          <w:noProof/>
          <w:sz w:val="24"/>
          <w:szCs w:val="24"/>
          <w:lang w:eastAsia="pl-PL"/>
        </w:rPr>
      </w:pPr>
      <w:hyperlink w:anchor="_Toc56349556" w:history="1">
        <w:r w:rsidR="00FC0E5C" w:rsidRPr="00FC0E5C">
          <w:rPr>
            <w:rStyle w:val="Hipercze"/>
            <w:rFonts w:ascii="Times New Roman" w:hAnsi="Times New Roman" w:cs="Times New Roman"/>
            <w:noProof/>
            <w:sz w:val="24"/>
            <w:szCs w:val="24"/>
          </w:rPr>
          <w:t>Wykres 4. Liczba osób korzystających ze świadczeń pieniężnych i niepieniężnych (jedna osoba może korzystać więcej niż z jednego świadczenia).</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_Toc56349556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FC0E5C" w:rsidRPr="00FC0E5C">
          <w:rPr>
            <w:rFonts w:ascii="Times New Roman" w:hAnsi="Times New Roman" w:cs="Times New Roman"/>
            <w:noProof/>
            <w:webHidden/>
            <w:sz w:val="24"/>
            <w:szCs w:val="24"/>
          </w:rPr>
          <w:t>17</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ilustracji"/>
        <w:tabs>
          <w:tab w:val="right" w:leader="dot" w:pos="9062"/>
        </w:tabs>
        <w:jc w:val="both"/>
        <w:rPr>
          <w:rFonts w:ascii="Times New Roman" w:eastAsiaTheme="minorEastAsia" w:hAnsi="Times New Roman" w:cs="Times New Roman"/>
          <w:noProof/>
          <w:sz w:val="24"/>
          <w:szCs w:val="24"/>
          <w:lang w:eastAsia="pl-PL"/>
        </w:rPr>
      </w:pPr>
      <w:hyperlink w:anchor="_Toc56349557" w:history="1">
        <w:r w:rsidR="00FC0E5C" w:rsidRPr="00FC0E5C">
          <w:rPr>
            <w:rStyle w:val="Hipercze"/>
            <w:rFonts w:ascii="Times New Roman" w:hAnsi="Times New Roman" w:cs="Times New Roman"/>
            <w:bCs/>
            <w:noProof/>
            <w:sz w:val="24"/>
            <w:szCs w:val="24"/>
          </w:rPr>
          <w:t>Wykres 5. Liczba osób korzystających z pomocy społecznej w gminie Przelewice z powodu bezrobocia w latach 2017-2019.</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_Toc56349557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FC0E5C" w:rsidRPr="00FC0E5C">
          <w:rPr>
            <w:rFonts w:ascii="Times New Roman" w:hAnsi="Times New Roman" w:cs="Times New Roman"/>
            <w:noProof/>
            <w:webHidden/>
            <w:sz w:val="24"/>
            <w:szCs w:val="24"/>
          </w:rPr>
          <w:t>22</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ilustracji"/>
        <w:tabs>
          <w:tab w:val="right" w:leader="dot" w:pos="9062"/>
        </w:tabs>
        <w:jc w:val="both"/>
        <w:rPr>
          <w:rFonts w:ascii="Times New Roman" w:eastAsiaTheme="minorEastAsia" w:hAnsi="Times New Roman" w:cs="Times New Roman"/>
          <w:noProof/>
          <w:sz w:val="24"/>
          <w:szCs w:val="24"/>
          <w:lang w:eastAsia="pl-PL"/>
        </w:rPr>
      </w:pPr>
      <w:hyperlink w:anchor="_Toc56349558" w:history="1">
        <w:r w:rsidR="00FC0E5C" w:rsidRPr="00FC0E5C">
          <w:rPr>
            <w:rStyle w:val="Hipercze"/>
            <w:rFonts w:ascii="Times New Roman" w:eastAsia="Calibri" w:hAnsi="Times New Roman" w:cs="Times New Roman"/>
            <w:bCs/>
            <w:noProof/>
            <w:sz w:val="24"/>
            <w:szCs w:val="24"/>
          </w:rPr>
          <w:t>Wykres 6. Liczba osób korzystających z pomocy społecznej w gminie Przelewice z powodu ubóstwa w latach 2017-2019.</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_Toc56349558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FC0E5C" w:rsidRPr="00FC0E5C">
          <w:rPr>
            <w:rFonts w:ascii="Times New Roman" w:hAnsi="Times New Roman" w:cs="Times New Roman"/>
            <w:noProof/>
            <w:webHidden/>
            <w:sz w:val="24"/>
            <w:szCs w:val="24"/>
          </w:rPr>
          <w:t>23</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ilustracji"/>
        <w:tabs>
          <w:tab w:val="right" w:leader="dot" w:pos="9062"/>
        </w:tabs>
        <w:jc w:val="both"/>
        <w:rPr>
          <w:rFonts w:ascii="Times New Roman" w:eastAsiaTheme="minorEastAsia" w:hAnsi="Times New Roman" w:cs="Times New Roman"/>
          <w:noProof/>
          <w:sz w:val="24"/>
          <w:szCs w:val="24"/>
          <w:lang w:eastAsia="pl-PL"/>
        </w:rPr>
      </w:pPr>
      <w:hyperlink w:anchor="_Toc56349559" w:history="1">
        <w:r w:rsidR="00FC0E5C" w:rsidRPr="00FC0E5C">
          <w:rPr>
            <w:rStyle w:val="Hipercze"/>
            <w:rFonts w:ascii="Times New Roman" w:eastAsia="Calibri" w:hAnsi="Times New Roman" w:cs="Times New Roman"/>
            <w:bCs/>
            <w:noProof/>
            <w:sz w:val="24"/>
            <w:szCs w:val="24"/>
          </w:rPr>
          <w:t>Wykres 7. Liczba osób korzystających z pomocy społecznej w gminie Przelewice z powodu niepełnosprawności w latach 2017-2019.</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_Toc56349559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FC0E5C" w:rsidRPr="00FC0E5C">
          <w:rPr>
            <w:rFonts w:ascii="Times New Roman" w:hAnsi="Times New Roman" w:cs="Times New Roman"/>
            <w:noProof/>
            <w:webHidden/>
            <w:sz w:val="24"/>
            <w:szCs w:val="24"/>
          </w:rPr>
          <w:t>24</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ilustracji"/>
        <w:tabs>
          <w:tab w:val="right" w:leader="dot" w:pos="9062"/>
        </w:tabs>
        <w:jc w:val="both"/>
        <w:rPr>
          <w:rFonts w:ascii="Times New Roman" w:eastAsiaTheme="minorEastAsia" w:hAnsi="Times New Roman" w:cs="Times New Roman"/>
          <w:noProof/>
          <w:sz w:val="24"/>
          <w:szCs w:val="24"/>
          <w:lang w:eastAsia="pl-PL"/>
        </w:rPr>
      </w:pPr>
      <w:hyperlink w:anchor="_Toc56349560" w:history="1">
        <w:r w:rsidR="00FC0E5C" w:rsidRPr="00FC0E5C">
          <w:rPr>
            <w:rStyle w:val="Hipercze"/>
            <w:rFonts w:ascii="Times New Roman" w:eastAsia="Calibri" w:hAnsi="Times New Roman" w:cs="Times New Roman"/>
            <w:bCs/>
            <w:noProof/>
            <w:sz w:val="24"/>
            <w:szCs w:val="24"/>
          </w:rPr>
          <w:t>Wykres 8. Liczba osób korzystających z pomocy społecznej w gminie Przelewice z powodu długotrwałej lub ciężkiej choroby w latach 2017-2019.</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_Toc56349560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FC0E5C" w:rsidRPr="00FC0E5C">
          <w:rPr>
            <w:rFonts w:ascii="Times New Roman" w:hAnsi="Times New Roman" w:cs="Times New Roman"/>
            <w:noProof/>
            <w:webHidden/>
            <w:sz w:val="24"/>
            <w:szCs w:val="24"/>
          </w:rPr>
          <w:t>25</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ilustracji"/>
        <w:tabs>
          <w:tab w:val="right" w:leader="dot" w:pos="9062"/>
        </w:tabs>
        <w:jc w:val="both"/>
        <w:rPr>
          <w:rFonts w:ascii="Times New Roman" w:eastAsiaTheme="minorEastAsia" w:hAnsi="Times New Roman" w:cs="Times New Roman"/>
          <w:noProof/>
          <w:sz w:val="24"/>
          <w:szCs w:val="24"/>
          <w:lang w:eastAsia="pl-PL"/>
        </w:rPr>
      </w:pPr>
      <w:hyperlink w:anchor="_Toc56349561" w:history="1">
        <w:r w:rsidR="00FC0E5C" w:rsidRPr="00FC0E5C">
          <w:rPr>
            <w:rStyle w:val="Hipercze"/>
            <w:rFonts w:ascii="Times New Roman" w:hAnsi="Times New Roman" w:cs="Times New Roman"/>
            <w:noProof/>
            <w:sz w:val="24"/>
            <w:szCs w:val="24"/>
          </w:rPr>
          <w:t>Wykres 9</w:t>
        </w:r>
        <w:r w:rsidR="00FC0E5C" w:rsidRPr="00FC0E5C">
          <w:rPr>
            <w:rStyle w:val="Hipercze"/>
            <w:rFonts w:ascii="Times New Roman" w:eastAsia="Calibri" w:hAnsi="Times New Roman" w:cs="Times New Roman"/>
            <w:noProof/>
            <w:sz w:val="24"/>
            <w:szCs w:val="24"/>
          </w:rPr>
          <w:t>. Liczba rodzin korzystających z pomocy społecznej w gminie Przelewice z powodu alkoholizmu w latach 2017-2019.</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_Toc56349561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FC0E5C" w:rsidRPr="00FC0E5C">
          <w:rPr>
            <w:rFonts w:ascii="Times New Roman" w:hAnsi="Times New Roman" w:cs="Times New Roman"/>
            <w:noProof/>
            <w:webHidden/>
            <w:sz w:val="24"/>
            <w:szCs w:val="24"/>
          </w:rPr>
          <w:t>26</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ilustracji"/>
        <w:tabs>
          <w:tab w:val="right" w:leader="dot" w:pos="9062"/>
        </w:tabs>
        <w:jc w:val="both"/>
        <w:rPr>
          <w:rFonts w:ascii="Times New Roman" w:eastAsiaTheme="minorEastAsia" w:hAnsi="Times New Roman" w:cs="Times New Roman"/>
          <w:noProof/>
          <w:sz w:val="24"/>
          <w:szCs w:val="24"/>
          <w:lang w:eastAsia="pl-PL"/>
        </w:rPr>
      </w:pPr>
      <w:hyperlink w:anchor="_Toc56349562" w:history="1">
        <w:r w:rsidR="00FC0E5C" w:rsidRPr="00FC0E5C">
          <w:rPr>
            <w:rStyle w:val="Hipercze"/>
            <w:rFonts w:ascii="Times New Roman" w:eastAsia="Calibri" w:hAnsi="Times New Roman" w:cs="Times New Roman"/>
            <w:bCs/>
            <w:noProof/>
            <w:sz w:val="24"/>
            <w:szCs w:val="24"/>
          </w:rPr>
          <w:t>Wykres 10. Liczba osób korzystających z pomocy społecznej w gminie Przelewice z powodu bezradności opiekuńczo-wychowawczej w latach 2017-2019.</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_Toc56349562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FC0E5C" w:rsidRPr="00FC0E5C">
          <w:rPr>
            <w:rFonts w:ascii="Times New Roman" w:hAnsi="Times New Roman" w:cs="Times New Roman"/>
            <w:noProof/>
            <w:webHidden/>
            <w:sz w:val="24"/>
            <w:szCs w:val="24"/>
          </w:rPr>
          <w:t>28</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ilustracji"/>
        <w:tabs>
          <w:tab w:val="right" w:leader="dot" w:pos="9062"/>
        </w:tabs>
        <w:jc w:val="both"/>
        <w:rPr>
          <w:rFonts w:ascii="Times New Roman" w:eastAsiaTheme="minorEastAsia" w:hAnsi="Times New Roman" w:cs="Times New Roman"/>
          <w:noProof/>
          <w:sz w:val="24"/>
          <w:szCs w:val="24"/>
          <w:lang w:eastAsia="pl-PL"/>
        </w:rPr>
      </w:pPr>
      <w:hyperlink w:anchor="_Toc56349563" w:history="1">
        <w:r w:rsidR="00FC0E5C">
          <w:rPr>
            <w:rStyle w:val="Hipercze"/>
            <w:rFonts w:ascii="Times New Roman" w:hAnsi="Times New Roman" w:cs="Times New Roman"/>
            <w:bCs/>
            <w:noProof/>
            <w:sz w:val="24"/>
            <w:szCs w:val="24"/>
          </w:rPr>
          <w:t>Wykres 11</w:t>
        </w:r>
        <w:r w:rsidR="00FC0E5C" w:rsidRPr="00FC0E5C">
          <w:rPr>
            <w:rStyle w:val="Hipercze"/>
            <w:rFonts w:ascii="Times New Roman" w:hAnsi="Times New Roman" w:cs="Times New Roman"/>
            <w:bCs/>
            <w:noProof/>
            <w:sz w:val="24"/>
            <w:szCs w:val="24"/>
          </w:rPr>
          <w:t>. Częstotliwość spożywania alkoholu- dorośli mieszkańcy.</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_Toc56349563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FC0E5C" w:rsidRPr="00FC0E5C">
          <w:rPr>
            <w:rFonts w:ascii="Times New Roman" w:hAnsi="Times New Roman" w:cs="Times New Roman"/>
            <w:noProof/>
            <w:webHidden/>
            <w:sz w:val="24"/>
            <w:szCs w:val="24"/>
          </w:rPr>
          <w:t>35</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ilustracji"/>
        <w:tabs>
          <w:tab w:val="right" w:leader="dot" w:pos="9062"/>
        </w:tabs>
        <w:jc w:val="both"/>
        <w:rPr>
          <w:rFonts w:ascii="Times New Roman" w:eastAsiaTheme="minorEastAsia" w:hAnsi="Times New Roman" w:cs="Times New Roman"/>
          <w:noProof/>
          <w:sz w:val="24"/>
          <w:szCs w:val="24"/>
          <w:lang w:eastAsia="pl-PL"/>
        </w:rPr>
      </w:pPr>
      <w:hyperlink w:anchor="_Toc56349564" w:history="1">
        <w:r w:rsidR="00FC0E5C">
          <w:rPr>
            <w:rStyle w:val="Hipercze"/>
            <w:rFonts w:ascii="Times New Roman" w:hAnsi="Times New Roman" w:cs="Times New Roman"/>
            <w:bCs/>
            <w:noProof/>
            <w:sz w:val="24"/>
            <w:szCs w:val="24"/>
          </w:rPr>
          <w:t>Wykres 12</w:t>
        </w:r>
        <w:r w:rsidR="00FC0E5C" w:rsidRPr="00FC0E5C">
          <w:rPr>
            <w:rStyle w:val="Hipercze"/>
            <w:rFonts w:ascii="Times New Roman" w:hAnsi="Times New Roman" w:cs="Times New Roman"/>
            <w:bCs/>
            <w:noProof/>
            <w:sz w:val="24"/>
            <w:szCs w:val="24"/>
          </w:rPr>
          <w:t>. Czy wie Pani/Pan gdzie może zgłosić się po pomoc osoba uzależniona od alkoholu?</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_Toc56349564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FC0E5C" w:rsidRPr="00FC0E5C">
          <w:rPr>
            <w:rFonts w:ascii="Times New Roman" w:hAnsi="Times New Roman" w:cs="Times New Roman"/>
            <w:noProof/>
            <w:webHidden/>
            <w:sz w:val="24"/>
            <w:szCs w:val="24"/>
          </w:rPr>
          <w:t>36</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ilustracji"/>
        <w:tabs>
          <w:tab w:val="right" w:leader="dot" w:pos="9062"/>
        </w:tabs>
        <w:jc w:val="both"/>
        <w:rPr>
          <w:rFonts w:ascii="Times New Roman" w:eastAsiaTheme="minorEastAsia" w:hAnsi="Times New Roman" w:cs="Times New Roman"/>
          <w:noProof/>
          <w:sz w:val="24"/>
          <w:szCs w:val="24"/>
          <w:lang w:eastAsia="pl-PL"/>
        </w:rPr>
      </w:pPr>
      <w:hyperlink w:anchor="_Toc56349565" w:history="1">
        <w:r w:rsidR="00FC0E5C">
          <w:rPr>
            <w:rStyle w:val="Hipercze"/>
            <w:rFonts w:ascii="Times New Roman" w:hAnsi="Times New Roman" w:cs="Times New Roman"/>
            <w:bCs/>
            <w:noProof/>
            <w:sz w:val="24"/>
            <w:szCs w:val="24"/>
          </w:rPr>
          <w:t>Wykres 13</w:t>
        </w:r>
        <w:r w:rsidR="00FC0E5C" w:rsidRPr="00FC0E5C">
          <w:rPr>
            <w:rStyle w:val="Hipercze"/>
            <w:rFonts w:ascii="Times New Roman" w:hAnsi="Times New Roman" w:cs="Times New Roman"/>
            <w:bCs/>
            <w:noProof/>
            <w:sz w:val="24"/>
            <w:szCs w:val="24"/>
          </w:rPr>
          <w:t>. Czy pali Pan/Pani papierosy lub e-papierosy?</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_Toc56349565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FC0E5C" w:rsidRPr="00FC0E5C">
          <w:rPr>
            <w:rFonts w:ascii="Times New Roman" w:hAnsi="Times New Roman" w:cs="Times New Roman"/>
            <w:noProof/>
            <w:webHidden/>
            <w:sz w:val="24"/>
            <w:szCs w:val="24"/>
          </w:rPr>
          <w:t>37</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ilustracji"/>
        <w:tabs>
          <w:tab w:val="right" w:leader="dot" w:pos="9062"/>
        </w:tabs>
        <w:jc w:val="both"/>
        <w:rPr>
          <w:rFonts w:ascii="Times New Roman" w:eastAsiaTheme="minorEastAsia" w:hAnsi="Times New Roman" w:cs="Times New Roman"/>
          <w:noProof/>
          <w:sz w:val="24"/>
          <w:szCs w:val="24"/>
          <w:lang w:eastAsia="pl-PL"/>
        </w:rPr>
      </w:pPr>
      <w:hyperlink w:anchor="_Toc56349566" w:history="1">
        <w:r w:rsidR="00FC0E5C">
          <w:rPr>
            <w:rStyle w:val="Hipercze"/>
            <w:rFonts w:ascii="Times New Roman" w:hAnsi="Times New Roman" w:cs="Times New Roman"/>
            <w:bCs/>
            <w:noProof/>
            <w:sz w:val="24"/>
            <w:szCs w:val="24"/>
          </w:rPr>
          <w:t>Wykres 14</w:t>
        </w:r>
        <w:r w:rsidR="00FC0E5C" w:rsidRPr="00FC0E5C">
          <w:rPr>
            <w:rStyle w:val="Hipercze"/>
            <w:rFonts w:ascii="Times New Roman" w:hAnsi="Times New Roman" w:cs="Times New Roman"/>
            <w:bCs/>
            <w:noProof/>
            <w:sz w:val="24"/>
            <w:szCs w:val="24"/>
          </w:rPr>
          <w:t>. Ile zna Pan/Pani osób (osobiście lub „ze słyszenia”), które przyjmują substancje odurzające (narkotyki lub dopalacze)?</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_Toc56349566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FC0E5C" w:rsidRPr="00FC0E5C">
          <w:rPr>
            <w:rFonts w:ascii="Times New Roman" w:hAnsi="Times New Roman" w:cs="Times New Roman"/>
            <w:noProof/>
            <w:webHidden/>
            <w:sz w:val="24"/>
            <w:szCs w:val="24"/>
          </w:rPr>
          <w:t>38</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ilustracji"/>
        <w:tabs>
          <w:tab w:val="right" w:leader="dot" w:pos="9062"/>
        </w:tabs>
        <w:jc w:val="both"/>
        <w:rPr>
          <w:rFonts w:ascii="Times New Roman" w:eastAsiaTheme="minorEastAsia" w:hAnsi="Times New Roman" w:cs="Times New Roman"/>
          <w:noProof/>
          <w:sz w:val="24"/>
          <w:szCs w:val="24"/>
          <w:lang w:eastAsia="pl-PL"/>
        </w:rPr>
      </w:pPr>
      <w:hyperlink w:anchor="_Toc56349567" w:history="1">
        <w:r w:rsidR="00FC0E5C">
          <w:rPr>
            <w:rStyle w:val="Hipercze"/>
            <w:rFonts w:ascii="Times New Roman" w:hAnsi="Times New Roman" w:cs="Times New Roman"/>
            <w:bCs/>
            <w:noProof/>
            <w:sz w:val="24"/>
            <w:szCs w:val="24"/>
          </w:rPr>
          <w:t>Wykres 15</w:t>
        </w:r>
        <w:r w:rsidR="00FC0E5C" w:rsidRPr="00FC0E5C">
          <w:rPr>
            <w:rStyle w:val="Hipercze"/>
            <w:rFonts w:ascii="Times New Roman" w:hAnsi="Times New Roman" w:cs="Times New Roman"/>
            <w:bCs/>
            <w:noProof/>
            <w:sz w:val="24"/>
            <w:szCs w:val="24"/>
          </w:rPr>
          <w:t>. Jak ocenia Pan/Pani rozpowszechnienie uzależnienia od hazardu w Pana/Pani środowisku?</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_Toc56349567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FC0E5C" w:rsidRPr="00FC0E5C">
          <w:rPr>
            <w:rFonts w:ascii="Times New Roman" w:hAnsi="Times New Roman" w:cs="Times New Roman"/>
            <w:noProof/>
            <w:webHidden/>
            <w:sz w:val="24"/>
            <w:szCs w:val="24"/>
          </w:rPr>
          <w:t>39</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ilustracji"/>
        <w:tabs>
          <w:tab w:val="right" w:leader="dot" w:pos="9062"/>
        </w:tabs>
        <w:jc w:val="both"/>
        <w:rPr>
          <w:rFonts w:ascii="Times New Roman" w:eastAsiaTheme="minorEastAsia" w:hAnsi="Times New Roman" w:cs="Times New Roman"/>
          <w:noProof/>
          <w:sz w:val="24"/>
          <w:szCs w:val="24"/>
          <w:lang w:eastAsia="pl-PL"/>
        </w:rPr>
      </w:pPr>
      <w:hyperlink w:anchor="_Toc56349568" w:history="1">
        <w:r w:rsidR="00FC0E5C">
          <w:rPr>
            <w:rStyle w:val="Hipercze"/>
            <w:rFonts w:ascii="Times New Roman" w:hAnsi="Times New Roman" w:cs="Times New Roman"/>
            <w:bCs/>
            <w:noProof/>
            <w:sz w:val="24"/>
            <w:szCs w:val="24"/>
          </w:rPr>
          <w:t>Wykres 16</w:t>
        </w:r>
        <w:r w:rsidR="00FC0E5C" w:rsidRPr="00FC0E5C">
          <w:rPr>
            <w:rStyle w:val="Hipercze"/>
            <w:rFonts w:ascii="Times New Roman" w:hAnsi="Times New Roman" w:cs="Times New Roman"/>
            <w:bCs/>
            <w:noProof/>
            <w:sz w:val="24"/>
            <w:szCs w:val="24"/>
          </w:rPr>
          <w:t>. Czy w Pana/Pani otoczeniu są osoby (znane osobiście lub „ze słyszenia”), które padły ofiarą przestępstwa internetowego (np. włamania na konto, oszustwa, wyłudzenia, zniesławienia)?</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_Toc56349568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FC0E5C" w:rsidRPr="00FC0E5C">
          <w:rPr>
            <w:rFonts w:ascii="Times New Roman" w:hAnsi="Times New Roman" w:cs="Times New Roman"/>
            <w:noProof/>
            <w:webHidden/>
            <w:sz w:val="24"/>
            <w:szCs w:val="24"/>
          </w:rPr>
          <w:t>39</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ilustracji"/>
        <w:tabs>
          <w:tab w:val="right" w:leader="dot" w:pos="9062"/>
        </w:tabs>
        <w:jc w:val="both"/>
        <w:rPr>
          <w:rFonts w:ascii="Times New Roman" w:eastAsiaTheme="minorEastAsia" w:hAnsi="Times New Roman" w:cs="Times New Roman"/>
          <w:noProof/>
          <w:sz w:val="24"/>
          <w:szCs w:val="24"/>
          <w:lang w:eastAsia="pl-PL"/>
        </w:rPr>
      </w:pPr>
      <w:hyperlink w:anchor="_Toc56349569" w:history="1">
        <w:r w:rsidR="00FC0E5C">
          <w:rPr>
            <w:rStyle w:val="Hipercze"/>
            <w:rFonts w:ascii="Times New Roman" w:hAnsi="Times New Roman" w:cs="Times New Roman"/>
            <w:bCs/>
            <w:noProof/>
            <w:sz w:val="24"/>
            <w:szCs w:val="24"/>
          </w:rPr>
          <w:t>Wykres 17</w:t>
        </w:r>
        <w:r w:rsidR="00FC0E5C" w:rsidRPr="00FC0E5C">
          <w:rPr>
            <w:rStyle w:val="Hipercze"/>
            <w:rFonts w:ascii="Times New Roman" w:hAnsi="Times New Roman" w:cs="Times New Roman"/>
            <w:bCs/>
            <w:noProof/>
            <w:sz w:val="24"/>
            <w:szCs w:val="24"/>
          </w:rPr>
          <w:t>. Jak ocenia Pan/Pani rozpowszechnienie uzależnienia od komputerów/internetu w Pana/Pani środowisku?</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_Toc56349569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FC0E5C" w:rsidRPr="00FC0E5C">
          <w:rPr>
            <w:rFonts w:ascii="Times New Roman" w:hAnsi="Times New Roman" w:cs="Times New Roman"/>
            <w:noProof/>
            <w:webHidden/>
            <w:sz w:val="24"/>
            <w:szCs w:val="24"/>
          </w:rPr>
          <w:t>40</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ilustracji"/>
        <w:tabs>
          <w:tab w:val="right" w:leader="dot" w:pos="9062"/>
        </w:tabs>
        <w:jc w:val="both"/>
        <w:rPr>
          <w:rFonts w:ascii="Times New Roman" w:eastAsiaTheme="minorEastAsia" w:hAnsi="Times New Roman" w:cs="Times New Roman"/>
          <w:noProof/>
          <w:sz w:val="24"/>
          <w:szCs w:val="24"/>
          <w:lang w:eastAsia="pl-PL"/>
        </w:rPr>
      </w:pPr>
      <w:hyperlink w:anchor="_Toc56349570" w:history="1">
        <w:r w:rsidR="00FC0E5C">
          <w:rPr>
            <w:rStyle w:val="Hipercze"/>
            <w:rFonts w:ascii="Times New Roman" w:hAnsi="Times New Roman" w:cs="Times New Roman"/>
            <w:bCs/>
            <w:noProof/>
            <w:sz w:val="24"/>
            <w:szCs w:val="24"/>
          </w:rPr>
          <w:t>Wykres 18</w:t>
        </w:r>
        <w:r w:rsidR="00FC0E5C" w:rsidRPr="00FC0E5C">
          <w:rPr>
            <w:rStyle w:val="Hipercze"/>
            <w:rFonts w:ascii="Times New Roman" w:hAnsi="Times New Roman" w:cs="Times New Roman"/>
            <w:bCs/>
            <w:noProof/>
            <w:sz w:val="24"/>
            <w:szCs w:val="24"/>
          </w:rPr>
          <w:t>. Czy w Pana/Pani otoczeniu są osoby (znane osobiście lub "ze słyszenia") doświadczające przemocy w rodzinie?</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_Toc56349570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FC0E5C" w:rsidRPr="00FC0E5C">
          <w:rPr>
            <w:rFonts w:ascii="Times New Roman" w:hAnsi="Times New Roman" w:cs="Times New Roman"/>
            <w:noProof/>
            <w:webHidden/>
            <w:sz w:val="24"/>
            <w:szCs w:val="24"/>
          </w:rPr>
          <w:t>41</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ilustracji"/>
        <w:tabs>
          <w:tab w:val="right" w:leader="dot" w:pos="9062"/>
        </w:tabs>
        <w:jc w:val="both"/>
        <w:rPr>
          <w:rFonts w:ascii="Times New Roman" w:eastAsiaTheme="minorEastAsia" w:hAnsi="Times New Roman" w:cs="Times New Roman"/>
          <w:noProof/>
          <w:sz w:val="24"/>
          <w:szCs w:val="24"/>
          <w:lang w:eastAsia="pl-PL"/>
        </w:rPr>
      </w:pPr>
      <w:hyperlink w:anchor="_Toc56349571" w:history="1">
        <w:r w:rsidR="00FC0E5C">
          <w:rPr>
            <w:rStyle w:val="Hipercze"/>
            <w:rFonts w:ascii="Times New Roman" w:hAnsi="Times New Roman" w:cs="Times New Roman"/>
            <w:bCs/>
            <w:noProof/>
            <w:sz w:val="24"/>
            <w:szCs w:val="24"/>
          </w:rPr>
          <w:t>Wykres 19</w:t>
        </w:r>
        <w:r w:rsidR="00FC0E5C" w:rsidRPr="00FC0E5C">
          <w:rPr>
            <w:rStyle w:val="Hipercze"/>
            <w:rFonts w:ascii="Times New Roman" w:hAnsi="Times New Roman" w:cs="Times New Roman"/>
            <w:bCs/>
            <w:noProof/>
            <w:sz w:val="24"/>
            <w:szCs w:val="24"/>
          </w:rPr>
          <w:t>. Jak czujesz się w swojej klasie?</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_Toc56349571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FC0E5C" w:rsidRPr="00FC0E5C">
          <w:rPr>
            <w:rFonts w:ascii="Times New Roman" w:hAnsi="Times New Roman" w:cs="Times New Roman"/>
            <w:noProof/>
            <w:webHidden/>
            <w:sz w:val="24"/>
            <w:szCs w:val="24"/>
          </w:rPr>
          <w:t>46</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ilustracji"/>
        <w:tabs>
          <w:tab w:val="right" w:leader="dot" w:pos="9062"/>
        </w:tabs>
        <w:jc w:val="both"/>
        <w:rPr>
          <w:rFonts w:ascii="Times New Roman" w:eastAsiaTheme="minorEastAsia" w:hAnsi="Times New Roman" w:cs="Times New Roman"/>
          <w:noProof/>
          <w:sz w:val="24"/>
          <w:szCs w:val="24"/>
          <w:lang w:eastAsia="pl-PL"/>
        </w:rPr>
      </w:pPr>
      <w:hyperlink w:anchor="_Toc56349572" w:history="1">
        <w:r w:rsidR="00FC0E5C">
          <w:rPr>
            <w:rStyle w:val="Hipercze"/>
            <w:rFonts w:ascii="Times New Roman" w:hAnsi="Times New Roman" w:cs="Times New Roman"/>
            <w:bCs/>
            <w:noProof/>
            <w:sz w:val="24"/>
            <w:szCs w:val="24"/>
          </w:rPr>
          <w:t>Wykres 20</w:t>
        </w:r>
        <w:r w:rsidR="00FC0E5C" w:rsidRPr="00FC0E5C">
          <w:rPr>
            <w:rStyle w:val="Hipercze"/>
            <w:rFonts w:ascii="Times New Roman" w:hAnsi="Times New Roman" w:cs="Times New Roman"/>
            <w:bCs/>
            <w:noProof/>
            <w:sz w:val="24"/>
            <w:szCs w:val="24"/>
          </w:rPr>
          <w:t>. Czy byłeś/aś kiedyś na wagarach?</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_Toc56349572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FC0E5C" w:rsidRPr="00FC0E5C">
          <w:rPr>
            <w:rFonts w:ascii="Times New Roman" w:hAnsi="Times New Roman" w:cs="Times New Roman"/>
            <w:noProof/>
            <w:webHidden/>
            <w:sz w:val="24"/>
            <w:szCs w:val="24"/>
          </w:rPr>
          <w:t>46</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ilustracji"/>
        <w:tabs>
          <w:tab w:val="right" w:leader="dot" w:pos="9062"/>
        </w:tabs>
        <w:jc w:val="both"/>
        <w:rPr>
          <w:rFonts w:ascii="Times New Roman" w:eastAsiaTheme="minorEastAsia" w:hAnsi="Times New Roman" w:cs="Times New Roman"/>
          <w:noProof/>
          <w:sz w:val="24"/>
          <w:szCs w:val="24"/>
          <w:lang w:eastAsia="pl-PL"/>
        </w:rPr>
      </w:pPr>
      <w:hyperlink w:anchor="_Toc56349573" w:history="1">
        <w:r w:rsidR="00FC0E5C">
          <w:rPr>
            <w:rStyle w:val="Hipercze"/>
            <w:rFonts w:ascii="Times New Roman" w:hAnsi="Times New Roman" w:cs="Times New Roman"/>
            <w:bCs/>
            <w:noProof/>
            <w:sz w:val="24"/>
            <w:szCs w:val="24"/>
          </w:rPr>
          <w:t>Wykres 21</w:t>
        </w:r>
        <w:r w:rsidR="00FC0E5C" w:rsidRPr="00FC0E5C">
          <w:rPr>
            <w:rStyle w:val="Hipercze"/>
            <w:rFonts w:ascii="Times New Roman" w:hAnsi="Times New Roman" w:cs="Times New Roman"/>
            <w:bCs/>
            <w:noProof/>
            <w:sz w:val="24"/>
            <w:szCs w:val="24"/>
          </w:rPr>
          <w:t>. Czy kiedykolwiek próbowałeś alkoholu?</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_Toc56349573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FC0E5C" w:rsidRPr="00FC0E5C">
          <w:rPr>
            <w:rFonts w:ascii="Times New Roman" w:hAnsi="Times New Roman" w:cs="Times New Roman"/>
            <w:noProof/>
            <w:webHidden/>
            <w:sz w:val="24"/>
            <w:szCs w:val="24"/>
          </w:rPr>
          <w:t>47</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ilustracji"/>
        <w:tabs>
          <w:tab w:val="right" w:leader="dot" w:pos="9062"/>
        </w:tabs>
        <w:jc w:val="both"/>
        <w:rPr>
          <w:rFonts w:ascii="Times New Roman" w:eastAsiaTheme="minorEastAsia" w:hAnsi="Times New Roman" w:cs="Times New Roman"/>
          <w:noProof/>
          <w:sz w:val="24"/>
          <w:szCs w:val="24"/>
          <w:lang w:eastAsia="pl-PL"/>
        </w:rPr>
      </w:pPr>
      <w:hyperlink w:anchor="_Toc56349574" w:history="1">
        <w:r w:rsidR="00FC0E5C">
          <w:rPr>
            <w:rStyle w:val="Hipercze"/>
            <w:rFonts w:ascii="Times New Roman" w:hAnsi="Times New Roman" w:cs="Times New Roman"/>
            <w:bCs/>
            <w:noProof/>
            <w:sz w:val="24"/>
            <w:szCs w:val="24"/>
          </w:rPr>
          <w:t>Wykres 22</w:t>
        </w:r>
        <w:r w:rsidR="00FC0E5C" w:rsidRPr="00FC0E5C">
          <w:rPr>
            <w:rStyle w:val="Hipercze"/>
            <w:rFonts w:ascii="Times New Roman" w:hAnsi="Times New Roman" w:cs="Times New Roman"/>
            <w:bCs/>
            <w:noProof/>
            <w:sz w:val="24"/>
            <w:szCs w:val="24"/>
          </w:rPr>
          <w:t>. Okoliczności inicjacji alkoholowej.</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_Toc56349574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FC0E5C" w:rsidRPr="00FC0E5C">
          <w:rPr>
            <w:rFonts w:ascii="Times New Roman" w:hAnsi="Times New Roman" w:cs="Times New Roman"/>
            <w:noProof/>
            <w:webHidden/>
            <w:sz w:val="24"/>
            <w:szCs w:val="24"/>
          </w:rPr>
          <w:t>47</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ilustracji"/>
        <w:tabs>
          <w:tab w:val="right" w:leader="dot" w:pos="9062"/>
        </w:tabs>
        <w:jc w:val="both"/>
        <w:rPr>
          <w:rFonts w:ascii="Times New Roman" w:eastAsiaTheme="minorEastAsia" w:hAnsi="Times New Roman" w:cs="Times New Roman"/>
          <w:noProof/>
          <w:sz w:val="24"/>
          <w:szCs w:val="24"/>
          <w:lang w:eastAsia="pl-PL"/>
        </w:rPr>
      </w:pPr>
      <w:hyperlink w:anchor="_Toc56349575" w:history="1">
        <w:r w:rsidR="00FC0E5C">
          <w:rPr>
            <w:rStyle w:val="Hipercze"/>
            <w:rFonts w:ascii="Times New Roman" w:hAnsi="Times New Roman" w:cs="Times New Roman"/>
            <w:bCs/>
            <w:noProof/>
            <w:sz w:val="24"/>
            <w:szCs w:val="24"/>
          </w:rPr>
          <w:t>Wykres 23</w:t>
        </w:r>
        <w:r w:rsidR="00FC0E5C" w:rsidRPr="00FC0E5C">
          <w:rPr>
            <w:rStyle w:val="Hipercze"/>
            <w:rFonts w:ascii="Times New Roman" w:hAnsi="Times New Roman" w:cs="Times New Roman"/>
            <w:bCs/>
            <w:noProof/>
            <w:sz w:val="24"/>
            <w:szCs w:val="24"/>
          </w:rPr>
          <w:t>. Jak często pijesz alkohol?</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_Toc56349575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FC0E5C" w:rsidRPr="00FC0E5C">
          <w:rPr>
            <w:rFonts w:ascii="Times New Roman" w:hAnsi="Times New Roman" w:cs="Times New Roman"/>
            <w:noProof/>
            <w:webHidden/>
            <w:sz w:val="24"/>
            <w:szCs w:val="24"/>
          </w:rPr>
          <w:t>48</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ilustracji"/>
        <w:tabs>
          <w:tab w:val="right" w:leader="dot" w:pos="9062"/>
        </w:tabs>
        <w:jc w:val="both"/>
        <w:rPr>
          <w:rFonts w:ascii="Times New Roman" w:eastAsiaTheme="minorEastAsia" w:hAnsi="Times New Roman" w:cs="Times New Roman"/>
          <w:noProof/>
          <w:sz w:val="24"/>
          <w:szCs w:val="24"/>
          <w:lang w:eastAsia="pl-PL"/>
        </w:rPr>
      </w:pPr>
      <w:hyperlink w:anchor="_Toc56349576" w:history="1">
        <w:r w:rsidR="00FC0E5C">
          <w:rPr>
            <w:rStyle w:val="Hipercze"/>
            <w:rFonts w:ascii="Times New Roman" w:hAnsi="Times New Roman" w:cs="Times New Roman"/>
            <w:bCs/>
            <w:noProof/>
            <w:sz w:val="24"/>
            <w:szCs w:val="24"/>
          </w:rPr>
          <w:t>Wykres 24</w:t>
        </w:r>
        <w:r w:rsidR="00FC0E5C" w:rsidRPr="00FC0E5C">
          <w:rPr>
            <w:rStyle w:val="Hipercze"/>
            <w:rFonts w:ascii="Times New Roman" w:hAnsi="Times New Roman" w:cs="Times New Roman"/>
            <w:bCs/>
            <w:noProof/>
            <w:sz w:val="24"/>
            <w:szCs w:val="24"/>
          </w:rPr>
          <w:t>. Czy kiedykolwiek próbowałeś papierosa?</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_Toc56349576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FC0E5C" w:rsidRPr="00FC0E5C">
          <w:rPr>
            <w:rFonts w:ascii="Times New Roman" w:hAnsi="Times New Roman" w:cs="Times New Roman"/>
            <w:noProof/>
            <w:webHidden/>
            <w:sz w:val="24"/>
            <w:szCs w:val="24"/>
          </w:rPr>
          <w:t>49</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ilustracji"/>
        <w:tabs>
          <w:tab w:val="right" w:leader="dot" w:pos="9062"/>
        </w:tabs>
        <w:jc w:val="both"/>
        <w:rPr>
          <w:rFonts w:ascii="Times New Roman" w:eastAsiaTheme="minorEastAsia" w:hAnsi="Times New Roman" w:cs="Times New Roman"/>
          <w:noProof/>
          <w:sz w:val="24"/>
          <w:szCs w:val="24"/>
          <w:lang w:eastAsia="pl-PL"/>
        </w:rPr>
      </w:pPr>
      <w:hyperlink w:anchor="_Toc56349577" w:history="1">
        <w:r w:rsidR="00FC0E5C">
          <w:rPr>
            <w:rStyle w:val="Hipercze"/>
            <w:rFonts w:ascii="Times New Roman" w:hAnsi="Times New Roman" w:cs="Times New Roman"/>
            <w:bCs/>
            <w:noProof/>
            <w:sz w:val="24"/>
            <w:szCs w:val="24"/>
          </w:rPr>
          <w:t>Wykres 25</w:t>
        </w:r>
        <w:r w:rsidR="00FC0E5C" w:rsidRPr="00FC0E5C">
          <w:rPr>
            <w:rStyle w:val="Hipercze"/>
            <w:rFonts w:ascii="Times New Roman" w:hAnsi="Times New Roman" w:cs="Times New Roman"/>
            <w:bCs/>
            <w:noProof/>
            <w:sz w:val="24"/>
            <w:szCs w:val="24"/>
          </w:rPr>
          <w:t>. Okoliczności inicjacji nikotynowej.</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_Toc56349577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FC0E5C" w:rsidRPr="00FC0E5C">
          <w:rPr>
            <w:rFonts w:ascii="Times New Roman" w:hAnsi="Times New Roman" w:cs="Times New Roman"/>
            <w:noProof/>
            <w:webHidden/>
            <w:sz w:val="24"/>
            <w:szCs w:val="24"/>
          </w:rPr>
          <w:t>49</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ilustracji"/>
        <w:tabs>
          <w:tab w:val="right" w:leader="dot" w:pos="9062"/>
        </w:tabs>
        <w:jc w:val="both"/>
        <w:rPr>
          <w:rFonts w:ascii="Times New Roman" w:eastAsiaTheme="minorEastAsia" w:hAnsi="Times New Roman" w:cs="Times New Roman"/>
          <w:noProof/>
          <w:sz w:val="24"/>
          <w:szCs w:val="24"/>
          <w:lang w:eastAsia="pl-PL"/>
        </w:rPr>
      </w:pPr>
      <w:hyperlink w:anchor="_Toc56349578" w:history="1">
        <w:r w:rsidR="00FC0E5C">
          <w:rPr>
            <w:rStyle w:val="Hipercze"/>
            <w:rFonts w:ascii="Times New Roman" w:hAnsi="Times New Roman" w:cs="Times New Roman"/>
            <w:bCs/>
            <w:noProof/>
            <w:sz w:val="24"/>
            <w:szCs w:val="24"/>
          </w:rPr>
          <w:t>Wykres 26</w:t>
        </w:r>
        <w:r w:rsidR="00FC0E5C" w:rsidRPr="00FC0E5C">
          <w:rPr>
            <w:rStyle w:val="Hipercze"/>
            <w:rFonts w:ascii="Times New Roman" w:hAnsi="Times New Roman" w:cs="Times New Roman"/>
            <w:bCs/>
            <w:noProof/>
            <w:sz w:val="24"/>
            <w:szCs w:val="24"/>
          </w:rPr>
          <w:t>. Czy kiedykolwiek próbowałeś narkotyków lub dopalaczy?</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_Toc56349578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FC0E5C" w:rsidRPr="00FC0E5C">
          <w:rPr>
            <w:rFonts w:ascii="Times New Roman" w:hAnsi="Times New Roman" w:cs="Times New Roman"/>
            <w:noProof/>
            <w:webHidden/>
            <w:sz w:val="24"/>
            <w:szCs w:val="24"/>
          </w:rPr>
          <w:t>50</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ilustracji"/>
        <w:tabs>
          <w:tab w:val="right" w:leader="dot" w:pos="9062"/>
        </w:tabs>
        <w:jc w:val="both"/>
        <w:rPr>
          <w:rFonts w:ascii="Times New Roman" w:eastAsiaTheme="minorEastAsia" w:hAnsi="Times New Roman" w:cs="Times New Roman"/>
          <w:noProof/>
          <w:sz w:val="24"/>
          <w:szCs w:val="24"/>
          <w:lang w:eastAsia="pl-PL"/>
        </w:rPr>
      </w:pPr>
      <w:hyperlink w:anchor="_Toc56349579" w:history="1">
        <w:r w:rsidR="00FC0E5C">
          <w:rPr>
            <w:rStyle w:val="Hipercze"/>
            <w:rFonts w:ascii="Times New Roman" w:hAnsi="Times New Roman" w:cs="Times New Roman"/>
            <w:bCs/>
            <w:noProof/>
            <w:sz w:val="24"/>
            <w:szCs w:val="24"/>
          </w:rPr>
          <w:t>Wykres 27</w:t>
        </w:r>
        <w:r w:rsidR="00FC0E5C" w:rsidRPr="00FC0E5C">
          <w:rPr>
            <w:rStyle w:val="Hipercze"/>
            <w:rFonts w:ascii="Times New Roman" w:hAnsi="Times New Roman" w:cs="Times New Roman"/>
            <w:bCs/>
            <w:noProof/>
            <w:sz w:val="24"/>
            <w:szCs w:val="24"/>
          </w:rPr>
          <w:t>. Czy łatwo jest kupić narkotyki w Twoim środowisku?</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_Toc56349579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FC0E5C" w:rsidRPr="00FC0E5C">
          <w:rPr>
            <w:rFonts w:ascii="Times New Roman" w:hAnsi="Times New Roman" w:cs="Times New Roman"/>
            <w:noProof/>
            <w:webHidden/>
            <w:sz w:val="24"/>
            <w:szCs w:val="24"/>
          </w:rPr>
          <w:t>51</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ilustracji"/>
        <w:tabs>
          <w:tab w:val="right" w:leader="dot" w:pos="9062"/>
        </w:tabs>
        <w:jc w:val="both"/>
        <w:rPr>
          <w:rFonts w:ascii="Times New Roman" w:eastAsiaTheme="minorEastAsia" w:hAnsi="Times New Roman" w:cs="Times New Roman"/>
          <w:noProof/>
          <w:sz w:val="24"/>
          <w:szCs w:val="24"/>
          <w:lang w:eastAsia="pl-PL"/>
        </w:rPr>
      </w:pPr>
      <w:hyperlink w:anchor="_Toc56349580" w:history="1">
        <w:r w:rsidR="00FC0E5C">
          <w:rPr>
            <w:rStyle w:val="Hipercze"/>
            <w:rFonts w:ascii="Times New Roman" w:hAnsi="Times New Roman" w:cs="Times New Roman"/>
            <w:bCs/>
            <w:noProof/>
            <w:sz w:val="24"/>
            <w:szCs w:val="24"/>
          </w:rPr>
          <w:t>Wykres 28</w:t>
        </w:r>
        <w:r w:rsidR="00FC0E5C" w:rsidRPr="00FC0E5C">
          <w:rPr>
            <w:rStyle w:val="Hipercze"/>
            <w:rFonts w:ascii="Times New Roman" w:hAnsi="Times New Roman" w:cs="Times New Roman"/>
            <w:bCs/>
            <w:noProof/>
            <w:sz w:val="24"/>
            <w:szCs w:val="24"/>
          </w:rPr>
          <w:t>. Rodzaj doświadczanej przemocy w szkole ze strony rówieśników (pytanie wielokrotnego wyboru).</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_Toc56349580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FC0E5C" w:rsidRPr="00FC0E5C">
          <w:rPr>
            <w:rFonts w:ascii="Times New Roman" w:hAnsi="Times New Roman" w:cs="Times New Roman"/>
            <w:noProof/>
            <w:webHidden/>
            <w:sz w:val="24"/>
            <w:szCs w:val="24"/>
          </w:rPr>
          <w:t>54</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ilustracji"/>
        <w:tabs>
          <w:tab w:val="right" w:leader="dot" w:pos="9062"/>
        </w:tabs>
        <w:jc w:val="both"/>
        <w:rPr>
          <w:rFonts w:ascii="Times New Roman" w:eastAsiaTheme="minorEastAsia" w:hAnsi="Times New Roman" w:cs="Times New Roman"/>
          <w:noProof/>
          <w:sz w:val="24"/>
          <w:szCs w:val="24"/>
          <w:lang w:eastAsia="pl-PL"/>
        </w:rPr>
      </w:pPr>
      <w:hyperlink w:anchor="_Toc56349581" w:history="1">
        <w:r w:rsidR="00FC0E5C">
          <w:rPr>
            <w:rStyle w:val="Hipercze"/>
            <w:rFonts w:ascii="Times New Roman" w:hAnsi="Times New Roman" w:cs="Times New Roman"/>
            <w:bCs/>
            <w:noProof/>
            <w:sz w:val="24"/>
            <w:szCs w:val="24"/>
          </w:rPr>
          <w:t>Wykres 29</w:t>
        </w:r>
        <w:r w:rsidR="00FC0E5C" w:rsidRPr="00FC0E5C">
          <w:rPr>
            <w:rStyle w:val="Hipercze"/>
            <w:rFonts w:ascii="Times New Roman" w:hAnsi="Times New Roman" w:cs="Times New Roman"/>
            <w:bCs/>
            <w:noProof/>
            <w:sz w:val="24"/>
            <w:szCs w:val="24"/>
          </w:rPr>
          <w:t>. Częstotliwość korzystania z komputera.</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_Toc56349581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FC0E5C" w:rsidRPr="00FC0E5C">
          <w:rPr>
            <w:rFonts w:ascii="Times New Roman" w:hAnsi="Times New Roman" w:cs="Times New Roman"/>
            <w:noProof/>
            <w:webHidden/>
            <w:sz w:val="24"/>
            <w:szCs w:val="24"/>
          </w:rPr>
          <w:t>55</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ilustracji"/>
        <w:tabs>
          <w:tab w:val="right" w:leader="dot" w:pos="9062"/>
        </w:tabs>
        <w:jc w:val="both"/>
        <w:rPr>
          <w:rFonts w:ascii="Times New Roman" w:eastAsiaTheme="minorEastAsia" w:hAnsi="Times New Roman" w:cs="Times New Roman"/>
          <w:noProof/>
          <w:sz w:val="24"/>
          <w:szCs w:val="24"/>
          <w:lang w:eastAsia="pl-PL"/>
        </w:rPr>
      </w:pPr>
      <w:hyperlink w:anchor="_Toc56349582" w:history="1">
        <w:r w:rsidR="00FC0E5C">
          <w:rPr>
            <w:rStyle w:val="Hipercze"/>
            <w:rFonts w:ascii="Times New Roman" w:hAnsi="Times New Roman" w:cs="Times New Roman"/>
            <w:bCs/>
            <w:noProof/>
            <w:sz w:val="24"/>
            <w:szCs w:val="24"/>
          </w:rPr>
          <w:t>Wykres 30</w:t>
        </w:r>
        <w:r w:rsidR="00FC0E5C" w:rsidRPr="00FC0E5C">
          <w:rPr>
            <w:rStyle w:val="Hipercze"/>
            <w:rFonts w:ascii="Times New Roman" w:hAnsi="Times New Roman" w:cs="Times New Roman"/>
            <w:bCs/>
            <w:noProof/>
            <w:sz w:val="24"/>
            <w:szCs w:val="24"/>
          </w:rPr>
          <w:t>. Jakbyś się czuł/a, gdybyś przez cały tydzień nie byłoby dostępu do Internetu?</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_Toc56349582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FC0E5C" w:rsidRPr="00FC0E5C">
          <w:rPr>
            <w:rFonts w:ascii="Times New Roman" w:hAnsi="Times New Roman" w:cs="Times New Roman"/>
            <w:noProof/>
            <w:webHidden/>
            <w:sz w:val="24"/>
            <w:szCs w:val="24"/>
          </w:rPr>
          <w:t>56</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ilustracji"/>
        <w:tabs>
          <w:tab w:val="right" w:leader="dot" w:pos="9062"/>
        </w:tabs>
        <w:jc w:val="both"/>
        <w:rPr>
          <w:rFonts w:ascii="Times New Roman" w:eastAsiaTheme="minorEastAsia" w:hAnsi="Times New Roman" w:cs="Times New Roman"/>
          <w:noProof/>
          <w:sz w:val="24"/>
          <w:szCs w:val="24"/>
          <w:lang w:eastAsia="pl-PL"/>
        </w:rPr>
      </w:pPr>
      <w:hyperlink w:anchor="_Toc56349583" w:history="1">
        <w:r w:rsidR="00FC0E5C">
          <w:rPr>
            <w:rStyle w:val="Hipercze"/>
            <w:rFonts w:ascii="Times New Roman" w:hAnsi="Times New Roman" w:cs="Times New Roman"/>
            <w:bCs/>
            <w:noProof/>
            <w:sz w:val="24"/>
            <w:szCs w:val="24"/>
          </w:rPr>
          <w:t>Wykres 31</w:t>
        </w:r>
        <w:r w:rsidR="00FC0E5C" w:rsidRPr="00FC0E5C">
          <w:rPr>
            <w:rStyle w:val="Hipercze"/>
            <w:rFonts w:ascii="Times New Roman" w:hAnsi="Times New Roman" w:cs="Times New Roman"/>
            <w:bCs/>
            <w:noProof/>
            <w:sz w:val="24"/>
            <w:szCs w:val="24"/>
          </w:rPr>
          <w:t>. Ile czasu dziennie przeznaczasz na oglądanie telewizji?</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_Toc56349583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FC0E5C" w:rsidRPr="00FC0E5C">
          <w:rPr>
            <w:rFonts w:ascii="Times New Roman" w:hAnsi="Times New Roman" w:cs="Times New Roman"/>
            <w:noProof/>
            <w:webHidden/>
            <w:sz w:val="24"/>
            <w:szCs w:val="24"/>
          </w:rPr>
          <w:t>58</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ilustracji"/>
        <w:tabs>
          <w:tab w:val="right" w:leader="dot" w:pos="9062"/>
        </w:tabs>
        <w:jc w:val="both"/>
        <w:rPr>
          <w:rFonts w:ascii="Times New Roman" w:eastAsiaTheme="minorEastAsia" w:hAnsi="Times New Roman" w:cs="Times New Roman"/>
          <w:noProof/>
          <w:sz w:val="24"/>
          <w:szCs w:val="24"/>
          <w:lang w:eastAsia="pl-PL"/>
        </w:rPr>
      </w:pPr>
      <w:hyperlink w:anchor="_Toc56349584" w:history="1">
        <w:r w:rsidR="00FC0E5C">
          <w:rPr>
            <w:rStyle w:val="Hipercze"/>
            <w:rFonts w:ascii="Times New Roman" w:hAnsi="Times New Roman" w:cs="Times New Roman"/>
            <w:bCs/>
            <w:noProof/>
            <w:sz w:val="24"/>
            <w:szCs w:val="24"/>
          </w:rPr>
          <w:t>Wykres 32</w:t>
        </w:r>
        <w:r w:rsidR="00FC0E5C" w:rsidRPr="00FC0E5C">
          <w:rPr>
            <w:rStyle w:val="Hipercze"/>
            <w:rFonts w:ascii="Times New Roman" w:hAnsi="Times New Roman" w:cs="Times New Roman"/>
            <w:bCs/>
            <w:noProof/>
            <w:sz w:val="24"/>
            <w:szCs w:val="24"/>
          </w:rPr>
          <w:t>. Ile czasu dziennie korzystasz z telefonu?</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_Toc56349584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FC0E5C" w:rsidRPr="00FC0E5C">
          <w:rPr>
            <w:rFonts w:ascii="Times New Roman" w:hAnsi="Times New Roman" w:cs="Times New Roman"/>
            <w:noProof/>
            <w:webHidden/>
            <w:sz w:val="24"/>
            <w:szCs w:val="24"/>
          </w:rPr>
          <w:t>59</w:t>
        </w:r>
        <w:r w:rsidR="00FC0E5C" w:rsidRPr="00FC0E5C">
          <w:rPr>
            <w:rFonts w:ascii="Times New Roman" w:hAnsi="Times New Roman" w:cs="Times New Roman"/>
            <w:noProof/>
            <w:webHidden/>
            <w:sz w:val="24"/>
            <w:szCs w:val="24"/>
          </w:rPr>
          <w:fldChar w:fldCharType="end"/>
        </w:r>
      </w:hyperlink>
    </w:p>
    <w:p w:rsidR="00FC0E5C" w:rsidRPr="00FC0E5C" w:rsidRDefault="009A49BC" w:rsidP="00FC0E5C">
      <w:pPr>
        <w:pStyle w:val="Spisilustracji"/>
        <w:tabs>
          <w:tab w:val="right" w:leader="dot" w:pos="9062"/>
        </w:tabs>
        <w:jc w:val="both"/>
        <w:rPr>
          <w:rFonts w:ascii="Times New Roman" w:eastAsiaTheme="minorEastAsia" w:hAnsi="Times New Roman" w:cs="Times New Roman"/>
          <w:noProof/>
          <w:sz w:val="24"/>
          <w:szCs w:val="24"/>
          <w:lang w:eastAsia="pl-PL"/>
        </w:rPr>
      </w:pPr>
      <w:hyperlink w:anchor="_Toc56349585" w:history="1">
        <w:r w:rsidR="00FC0E5C">
          <w:rPr>
            <w:rStyle w:val="Hipercze"/>
            <w:rFonts w:ascii="Times New Roman" w:hAnsi="Times New Roman" w:cs="Times New Roman"/>
            <w:bCs/>
            <w:noProof/>
            <w:sz w:val="24"/>
            <w:szCs w:val="24"/>
          </w:rPr>
          <w:t>Wykres 33</w:t>
        </w:r>
        <w:r w:rsidR="00FC0E5C" w:rsidRPr="00FC0E5C">
          <w:rPr>
            <w:rStyle w:val="Hipercze"/>
            <w:rFonts w:ascii="Times New Roman" w:hAnsi="Times New Roman" w:cs="Times New Roman"/>
            <w:bCs/>
            <w:noProof/>
            <w:sz w:val="24"/>
            <w:szCs w:val="24"/>
          </w:rPr>
          <w:t>. Czy Twoi rodzice wiedzą co robisz w wolnym czasie?</w:t>
        </w:r>
        <w:r w:rsidR="00FC0E5C" w:rsidRPr="00FC0E5C">
          <w:rPr>
            <w:rFonts w:ascii="Times New Roman" w:hAnsi="Times New Roman" w:cs="Times New Roman"/>
            <w:noProof/>
            <w:webHidden/>
            <w:sz w:val="24"/>
            <w:szCs w:val="24"/>
          </w:rPr>
          <w:tab/>
        </w:r>
        <w:r w:rsidR="00FC0E5C" w:rsidRPr="00FC0E5C">
          <w:rPr>
            <w:rFonts w:ascii="Times New Roman" w:hAnsi="Times New Roman" w:cs="Times New Roman"/>
            <w:noProof/>
            <w:webHidden/>
            <w:sz w:val="24"/>
            <w:szCs w:val="24"/>
          </w:rPr>
          <w:fldChar w:fldCharType="begin"/>
        </w:r>
        <w:r w:rsidR="00FC0E5C" w:rsidRPr="00FC0E5C">
          <w:rPr>
            <w:rFonts w:ascii="Times New Roman" w:hAnsi="Times New Roman" w:cs="Times New Roman"/>
            <w:noProof/>
            <w:webHidden/>
            <w:sz w:val="24"/>
            <w:szCs w:val="24"/>
          </w:rPr>
          <w:instrText xml:space="preserve"> PAGEREF _Toc56349585 \h </w:instrText>
        </w:r>
        <w:r w:rsidR="00FC0E5C" w:rsidRPr="00FC0E5C">
          <w:rPr>
            <w:rFonts w:ascii="Times New Roman" w:hAnsi="Times New Roman" w:cs="Times New Roman"/>
            <w:noProof/>
            <w:webHidden/>
            <w:sz w:val="24"/>
            <w:szCs w:val="24"/>
          </w:rPr>
        </w:r>
        <w:r w:rsidR="00FC0E5C" w:rsidRPr="00FC0E5C">
          <w:rPr>
            <w:rFonts w:ascii="Times New Roman" w:hAnsi="Times New Roman" w:cs="Times New Roman"/>
            <w:noProof/>
            <w:webHidden/>
            <w:sz w:val="24"/>
            <w:szCs w:val="24"/>
          </w:rPr>
          <w:fldChar w:fldCharType="separate"/>
        </w:r>
        <w:r w:rsidR="00FC0E5C" w:rsidRPr="00FC0E5C">
          <w:rPr>
            <w:rFonts w:ascii="Times New Roman" w:hAnsi="Times New Roman" w:cs="Times New Roman"/>
            <w:noProof/>
            <w:webHidden/>
            <w:sz w:val="24"/>
            <w:szCs w:val="24"/>
          </w:rPr>
          <w:t>60</w:t>
        </w:r>
        <w:r w:rsidR="00FC0E5C" w:rsidRPr="00FC0E5C">
          <w:rPr>
            <w:rFonts w:ascii="Times New Roman" w:hAnsi="Times New Roman" w:cs="Times New Roman"/>
            <w:noProof/>
            <w:webHidden/>
            <w:sz w:val="24"/>
            <w:szCs w:val="24"/>
          </w:rPr>
          <w:fldChar w:fldCharType="end"/>
        </w:r>
      </w:hyperlink>
    </w:p>
    <w:p w:rsidR="00E56B11" w:rsidRPr="00FC0E5C" w:rsidRDefault="00FC0E5C" w:rsidP="00FC0E5C">
      <w:pPr>
        <w:tabs>
          <w:tab w:val="left" w:pos="1980"/>
        </w:tabs>
        <w:rPr>
          <w:lang w:bidi="en-US"/>
        </w:rPr>
      </w:pPr>
      <w:r>
        <w:rPr>
          <w:lang w:bidi="en-US"/>
        </w:rPr>
        <w:fldChar w:fldCharType="end"/>
      </w:r>
    </w:p>
    <w:sectPr w:rsidR="00E56B11" w:rsidRPr="00FC0E5C">
      <w:headerReference w:type="default" r:id="rId44"/>
      <w:footerReference w:type="default" r:id="rId4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49BC" w:rsidRDefault="009A49BC" w:rsidP="00195679">
      <w:pPr>
        <w:spacing w:after="0" w:line="240" w:lineRule="auto"/>
      </w:pPr>
      <w:r>
        <w:separator/>
      </w:r>
    </w:p>
  </w:endnote>
  <w:endnote w:type="continuationSeparator" w:id="0">
    <w:p w:rsidR="009A49BC" w:rsidRDefault="009A49BC" w:rsidP="001956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4627394"/>
      <w:docPartObj>
        <w:docPartGallery w:val="Page Numbers (Bottom of Page)"/>
        <w:docPartUnique/>
      </w:docPartObj>
    </w:sdtPr>
    <w:sdtEndPr/>
    <w:sdtContent>
      <w:p w:rsidR="00C2289B" w:rsidRDefault="00C2289B">
        <w:pPr>
          <w:pStyle w:val="Stopka"/>
          <w:jc w:val="right"/>
        </w:pPr>
        <w:r>
          <w:fldChar w:fldCharType="begin"/>
        </w:r>
        <w:r>
          <w:instrText>PAGE   \* MERGEFORMAT</w:instrText>
        </w:r>
        <w:r>
          <w:fldChar w:fldCharType="separate"/>
        </w:r>
        <w:r w:rsidR="006F7C7B">
          <w:rPr>
            <w:noProof/>
          </w:rPr>
          <w:t>2</w:t>
        </w:r>
        <w:r>
          <w:fldChar w:fldCharType="end"/>
        </w:r>
      </w:p>
    </w:sdtContent>
  </w:sdt>
  <w:p w:rsidR="00C2289B" w:rsidRDefault="00C2289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49BC" w:rsidRDefault="009A49BC" w:rsidP="00195679">
      <w:pPr>
        <w:spacing w:after="0" w:line="240" w:lineRule="auto"/>
      </w:pPr>
      <w:r>
        <w:separator/>
      </w:r>
    </w:p>
  </w:footnote>
  <w:footnote w:type="continuationSeparator" w:id="0">
    <w:p w:rsidR="009A49BC" w:rsidRDefault="009A49BC" w:rsidP="00195679">
      <w:pPr>
        <w:spacing w:after="0" w:line="240" w:lineRule="auto"/>
      </w:pPr>
      <w:r>
        <w:continuationSeparator/>
      </w:r>
    </w:p>
  </w:footnote>
  <w:footnote w:id="1">
    <w:p w:rsidR="00C2289B" w:rsidRPr="00BC5F3A" w:rsidRDefault="00C2289B" w:rsidP="00195679">
      <w:pPr>
        <w:pStyle w:val="Tekstprzypisudolnego"/>
      </w:pPr>
      <w:r w:rsidRPr="00BC5F3A">
        <w:rPr>
          <w:rStyle w:val="Odwoanieprzypisudolnego"/>
        </w:rPr>
        <w:footnoteRef/>
      </w:r>
      <w:r w:rsidRPr="00BC5F3A">
        <w:t xml:space="preserve"> K. Loranty, </w:t>
      </w:r>
      <w:r w:rsidRPr="00BC5F3A">
        <w:rPr>
          <w:i/>
        </w:rPr>
        <w:t>Bezpieczeństwo społeczne Rzeczypospolitej Polskiej</w:t>
      </w:r>
      <w:r w:rsidRPr="00BC5F3A">
        <w:t>, Warszawa 2004, s. 98.</w:t>
      </w:r>
    </w:p>
  </w:footnote>
  <w:footnote w:id="2">
    <w:p w:rsidR="00C2289B" w:rsidRPr="00BC5F3A" w:rsidRDefault="00C2289B" w:rsidP="009D4CF4">
      <w:pPr>
        <w:pStyle w:val="Tekstprzypisudolnego"/>
      </w:pPr>
      <w:r w:rsidRPr="00BC5F3A">
        <w:rPr>
          <w:rStyle w:val="Odwoanieprzypisudolnego"/>
        </w:rPr>
        <w:footnoteRef/>
      </w:r>
      <w:r w:rsidRPr="00BC5F3A">
        <w:t xml:space="preserve"> Ustawa z dnia 12 marca 2</w:t>
      </w:r>
      <w:r>
        <w:t>004r. o pomocy społecznej, (Dz. U. 2004 Nr 64, poz. 593 z późn. zm.).</w:t>
      </w:r>
    </w:p>
  </w:footnote>
  <w:footnote w:id="3">
    <w:p w:rsidR="00C2289B" w:rsidRDefault="00C2289B" w:rsidP="00E90C52">
      <w:pPr>
        <w:pStyle w:val="Tekstprzypisudolnego"/>
      </w:pPr>
      <w:r>
        <w:rPr>
          <w:rStyle w:val="Odwoanieprzypisudolnego"/>
        </w:rPr>
        <w:footnoteRef/>
      </w:r>
      <w:r>
        <w:t xml:space="preserve"> Sumy odpowiedzi: </w:t>
      </w:r>
      <w:r>
        <w:rPr>
          <w:i/>
        </w:rPr>
        <w:t>raczej istotny i bardzo istotny</w:t>
      </w:r>
      <w:r>
        <w:t>.</w:t>
      </w:r>
    </w:p>
  </w:footnote>
  <w:footnote w:id="4">
    <w:p w:rsidR="00C2289B" w:rsidRPr="00D75B04" w:rsidRDefault="00C2289B" w:rsidP="00F8549E">
      <w:pPr>
        <w:rPr>
          <w:rFonts w:asciiTheme="majorHAnsi" w:hAnsiTheme="majorHAnsi"/>
        </w:rPr>
      </w:pPr>
      <w:r w:rsidRPr="00D75B04">
        <w:rPr>
          <w:rStyle w:val="Odwoanieprzypisudolnego"/>
          <w:rFonts w:asciiTheme="majorHAnsi" w:hAnsiTheme="majorHAnsi"/>
        </w:rPr>
        <w:footnoteRef/>
      </w:r>
      <w:r w:rsidRPr="00D75B04">
        <w:rPr>
          <w:rFonts w:asciiTheme="majorHAnsi" w:hAnsiTheme="majorHAnsi"/>
        </w:rPr>
        <w:t xml:space="preserve"> Suma odpowiedzi „raczej nie zgadzam się” oraz „zdecydowanie nie zgadzam się”.</w:t>
      </w:r>
    </w:p>
  </w:footnote>
  <w:footnote w:id="5">
    <w:p w:rsidR="00C2289B" w:rsidRDefault="00C2289B" w:rsidP="00DC4604">
      <w:pPr>
        <w:pStyle w:val="Tekstprzypisudolnego"/>
        <w:contextualSpacing/>
      </w:pPr>
      <w:r>
        <w:rPr>
          <w:rStyle w:val="Odwoanieprzypisudolnego"/>
        </w:rPr>
        <w:footnoteRef/>
      </w:r>
      <w:r>
        <w:t xml:space="preserve"> Zsumowane wyniki odpowiedzi: </w:t>
      </w:r>
      <w:r>
        <w:rPr>
          <w:i/>
        </w:rPr>
        <w:t>bardzo dobrze, lubię swoją klasę</w:t>
      </w:r>
      <w:r>
        <w:t xml:space="preserve"> i </w:t>
      </w:r>
      <w:r>
        <w:rPr>
          <w:i/>
        </w:rPr>
        <w:t>raczej dobrze</w:t>
      </w:r>
      <w:r>
        <w:t>.</w:t>
      </w:r>
    </w:p>
  </w:footnote>
  <w:footnote w:id="6">
    <w:p w:rsidR="00C2289B" w:rsidRDefault="00C2289B" w:rsidP="00DC4604">
      <w:pPr>
        <w:pStyle w:val="Tekstprzypisudolnego"/>
        <w:contextualSpacing/>
      </w:pPr>
      <w:r>
        <w:rPr>
          <w:rStyle w:val="Odwoanieprzypisudolnego"/>
        </w:rPr>
        <w:footnoteRef/>
      </w:r>
      <w:r>
        <w:t xml:space="preserve"> Uczniowie mogli wybrać więcej niż jedną odpowiedź.</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289B" w:rsidRDefault="00C2289B" w:rsidP="00EB31B8">
    <w:pPr>
      <w:pStyle w:val="Nagwek"/>
      <w:jc w:val="center"/>
    </w:pPr>
    <w:r>
      <w:rPr>
        <w:noProof/>
        <w:lang w:eastAsia="pl-PL"/>
      </w:rPr>
      <w:drawing>
        <wp:inline distT="0" distB="0" distL="0" distR="0" wp14:anchorId="0FDC0CE6">
          <wp:extent cx="1640205" cy="475615"/>
          <wp:effectExtent l="0" t="0" r="0" b="635"/>
          <wp:docPr id="31" name="Obraz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0205" cy="47561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A29B3"/>
    <w:multiLevelType w:val="hybridMultilevel"/>
    <w:tmpl w:val="582E6FD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 w15:restartNumberingAfterBreak="0">
    <w:nsid w:val="031C6965"/>
    <w:multiLevelType w:val="hybridMultilevel"/>
    <w:tmpl w:val="3082338C"/>
    <w:lvl w:ilvl="0" w:tplc="0415000F">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 w15:restartNumberingAfterBreak="0">
    <w:nsid w:val="08636B8B"/>
    <w:multiLevelType w:val="hybridMultilevel"/>
    <w:tmpl w:val="141E18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8914E91"/>
    <w:multiLevelType w:val="hybridMultilevel"/>
    <w:tmpl w:val="1DF6ECE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D9C4A7C"/>
    <w:multiLevelType w:val="hybridMultilevel"/>
    <w:tmpl w:val="5EDA2F7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E77304C"/>
    <w:multiLevelType w:val="hybridMultilevel"/>
    <w:tmpl w:val="1E16B2E8"/>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6834FAC"/>
    <w:multiLevelType w:val="hybridMultilevel"/>
    <w:tmpl w:val="6C1CC8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8BA5890"/>
    <w:multiLevelType w:val="hybridMultilevel"/>
    <w:tmpl w:val="03E8259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8D2768F"/>
    <w:multiLevelType w:val="hybridMultilevel"/>
    <w:tmpl w:val="5320853C"/>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1BA109B"/>
    <w:multiLevelType w:val="hybridMultilevel"/>
    <w:tmpl w:val="7D3CF3F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24E52BF"/>
    <w:multiLevelType w:val="hybridMultilevel"/>
    <w:tmpl w:val="3C6A40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E9C48EB"/>
    <w:multiLevelType w:val="multilevel"/>
    <w:tmpl w:val="3B5A3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2073DB"/>
    <w:multiLevelType w:val="hybridMultilevel"/>
    <w:tmpl w:val="F4808E3C"/>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804251C"/>
    <w:multiLevelType w:val="hybridMultilevel"/>
    <w:tmpl w:val="94948FB0"/>
    <w:lvl w:ilvl="0" w:tplc="04150003">
      <w:start w:val="1"/>
      <w:numFmt w:val="bullet"/>
      <w:lvlText w:val="o"/>
      <w:lvlJc w:val="left"/>
      <w:pPr>
        <w:ind w:left="720" w:hanging="360"/>
      </w:pPr>
      <w:rPr>
        <w:rFonts w:ascii="Courier New" w:hAnsi="Courier New" w:cs="Courier New"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4" w15:restartNumberingAfterBreak="0">
    <w:nsid w:val="3B8653CE"/>
    <w:multiLevelType w:val="hybridMultilevel"/>
    <w:tmpl w:val="7AD844FA"/>
    <w:lvl w:ilvl="0" w:tplc="04150017">
      <w:start w:val="1"/>
      <w:numFmt w:val="lowerLetter"/>
      <w:lvlText w:val="%1)"/>
      <w:lvlJc w:val="left"/>
      <w:pPr>
        <w:ind w:left="2148" w:hanging="360"/>
      </w:pPr>
    </w:lvl>
    <w:lvl w:ilvl="1" w:tplc="04150019" w:tentative="1">
      <w:start w:val="1"/>
      <w:numFmt w:val="lowerLetter"/>
      <w:lvlText w:val="%2."/>
      <w:lvlJc w:val="left"/>
      <w:pPr>
        <w:ind w:left="2868" w:hanging="360"/>
      </w:pPr>
    </w:lvl>
    <w:lvl w:ilvl="2" w:tplc="0415001B" w:tentative="1">
      <w:start w:val="1"/>
      <w:numFmt w:val="lowerRoman"/>
      <w:lvlText w:val="%3."/>
      <w:lvlJc w:val="right"/>
      <w:pPr>
        <w:ind w:left="3588" w:hanging="180"/>
      </w:pPr>
    </w:lvl>
    <w:lvl w:ilvl="3" w:tplc="0415000F" w:tentative="1">
      <w:start w:val="1"/>
      <w:numFmt w:val="decimal"/>
      <w:lvlText w:val="%4."/>
      <w:lvlJc w:val="left"/>
      <w:pPr>
        <w:ind w:left="4308" w:hanging="360"/>
      </w:pPr>
    </w:lvl>
    <w:lvl w:ilvl="4" w:tplc="04150019" w:tentative="1">
      <w:start w:val="1"/>
      <w:numFmt w:val="lowerLetter"/>
      <w:lvlText w:val="%5."/>
      <w:lvlJc w:val="left"/>
      <w:pPr>
        <w:ind w:left="5028" w:hanging="360"/>
      </w:pPr>
    </w:lvl>
    <w:lvl w:ilvl="5" w:tplc="0415001B" w:tentative="1">
      <w:start w:val="1"/>
      <w:numFmt w:val="lowerRoman"/>
      <w:lvlText w:val="%6."/>
      <w:lvlJc w:val="right"/>
      <w:pPr>
        <w:ind w:left="5748" w:hanging="180"/>
      </w:pPr>
    </w:lvl>
    <w:lvl w:ilvl="6" w:tplc="0415000F" w:tentative="1">
      <w:start w:val="1"/>
      <w:numFmt w:val="decimal"/>
      <w:lvlText w:val="%7."/>
      <w:lvlJc w:val="left"/>
      <w:pPr>
        <w:ind w:left="6468" w:hanging="360"/>
      </w:pPr>
    </w:lvl>
    <w:lvl w:ilvl="7" w:tplc="04150019" w:tentative="1">
      <w:start w:val="1"/>
      <w:numFmt w:val="lowerLetter"/>
      <w:lvlText w:val="%8."/>
      <w:lvlJc w:val="left"/>
      <w:pPr>
        <w:ind w:left="7188" w:hanging="360"/>
      </w:pPr>
    </w:lvl>
    <w:lvl w:ilvl="8" w:tplc="0415001B" w:tentative="1">
      <w:start w:val="1"/>
      <w:numFmt w:val="lowerRoman"/>
      <w:lvlText w:val="%9."/>
      <w:lvlJc w:val="right"/>
      <w:pPr>
        <w:ind w:left="7908" w:hanging="180"/>
      </w:pPr>
    </w:lvl>
  </w:abstractNum>
  <w:abstractNum w:abstractNumId="15" w15:restartNumberingAfterBreak="0">
    <w:nsid w:val="3D116ECC"/>
    <w:multiLevelType w:val="hybridMultilevel"/>
    <w:tmpl w:val="D50E110C"/>
    <w:lvl w:ilvl="0" w:tplc="04150003">
      <w:start w:val="1"/>
      <w:numFmt w:val="bullet"/>
      <w:lvlText w:val="o"/>
      <w:lvlJc w:val="left"/>
      <w:pPr>
        <w:ind w:left="720" w:hanging="360"/>
      </w:pPr>
      <w:rPr>
        <w:rFonts w:ascii="Courier New" w:hAnsi="Courier New" w:cs="Courier New"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6" w15:restartNumberingAfterBreak="0">
    <w:nsid w:val="443B5B0F"/>
    <w:multiLevelType w:val="hybridMultilevel"/>
    <w:tmpl w:val="F8628DE4"/>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51CE06BA"/>
    <w:multiLevelType w:val="hybridMultilevel"/>
    <w:tmpl w:val="5AA27388"/>
    <w:lvl w:ilvl="0" w:tplc="04150003">
      <w:start w:val="1"/>
      <w:numFmt w:val="bullet"/>
      <w:lvlText w:val="o"/>
      <w:lvlJc w:val="left"/>
      <w:pPr>
        <w:ind w:left="360" w:hanging="360"/>
      </w:pPr>
      <w:rPr>
        <w:rFonts w:ascii="Courier New" w:hAnsi="Courier New" w:cs="Courier New"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8" w15:restartNumberingAfterBreak="0">
    <w:nsid w:val="558060A6"/>
    <w:multiLevelType w:val="hybridMultilevel"/>
    <w:tmpl w:val="2E304CC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6A96B38"/>
    <w:multiLevelType w:val="hybridMultilevel"/>
    <w:tmpl w:val="38149E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5A442140"/>
    <w:multiLevelType w:val="hybridMultilevel"/>
    <w:tmpl w:val="D8D4BBA2"/>
    <w:lvl w:ilvl="0" w:tplc="04150001">
      <w:start w:val="1"/>
      <w:numFmt w:val="bullet"/>
      <w:lvlText w:val=""/>
      <w:lvlJc w:val="left"/>
      <w:pPr>
        <w:ind w:left="360" w:hanging="360"/>
      </w:pPr>
      <w:rPr>
        <w:rFonts w:ascii="Symbol" w:hAnsi="Symbol"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5BB86BD2"/>
    <w:multiLevelType w:val="hybridMultilevel"/>
    <w:tmpl w:val="45982F00"/>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C346FD5"/>
    <w:multiLevelType w:val="hybridMultilevel"/>
    <w:tmpl w:val="2DBCF2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68E978BC"/>
    <w:multiLevelType w:val="hybridMultilevel"/>
    <w:tmpl w:val="29248F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6D651716"/>
    <w:multiLevelType w:val="hybridMultilevel"/>
    <w:tmpl w:val="79846344"/>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6D9C5980"/>
    <w:multiLevelType w:val="hybridMultilevel"/>
    <w:tmpl w:val="ACE2CE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6ECC54CE"/>
    <w:multiLevelType w:val="hybridMultilevel"/>
    <w:tmpl w:val="80BC21A8"/>
    <w:lvl w:ilvl="0" w:tplc="0415000B">
      <w:start w:val="1"/>
      <w:numFmt w:val="bullet"/>
      <w:lvlText w:val=""/>
      <w:lvlJc w:val="left"/>
      <w:pPr>
        <w:ind w:left="780" w:hanging="360"/>
      </w:pPr>
      <w:rPr>
        <w:rFonts w:ascii="Wingdings" w:hAnsi="Wingdings"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27" w15:restartNumberingAfterBreak="0">
    <w:nsid w:val="70E01A80"/>
    <w:multiLevelType w:val="hybridMultilevel"/>
    <w:tmpl w:val="AC8E3C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1AB7E82"/>
    <w:multiLevelType w:val="hybridMultilevel"/>
    <w:tmpl w:val="19006F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71B04F01"/>
    <w:multiLevelType w:val="hybridMultilevel"/>
    <w:tmpl w:val="2AB26A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72A04340"/>
    <w:multiLevelType w:val="hybridMultilevel"/>
    <w:tmpl w:val="5EF65DE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7A381AB5"/>
    <w:multiLevelType w:val="hybridMultilevel"/>
    <w:tmpl w:val="9F12EA9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7B331C9F"/>
    <w:multiLevelType w:val="hybridMultilevel"/>
    <w:tmpl w:val="92D21534"/>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7D237D10"/>
    <w:multiLevelType w:val="hybridMultilevel"/>
    <w:tmpl w:val="24A8BD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7EE971E7"/>
    <w:multiLevelType w:val="hybridMultilevel"/>
    <w:tmpl w:val="08D42D7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14"/>
  </w:num>
  <w:num w:numId="3">
    <w:abstractNumId w:val="31"/>
  </w:num>
  <w:num w:numId="4">
    <w:abstractNumId w:val="34"/>
  </w:num>
  <w:num w:numId="5">
    <w:abstractNumId w:val="9"/>
  </w:num>
  <w:num w:numId="6">
    <w:abstractNumId w:val="11"/>
  </w:num>
  <w:num w:numId="7">
    <w:abstractNumId w:val="4"/>
  </w:num>
  <w:num w:numId="8">
    <w:abstractNumId w:val="26"/>
  </w:num>
  <w:num w:numId="9">
    <w:abstractNumId w:val="7"/>
  </w:num>
  <w:num w:numId="10">
    <w:abstractNumId w:val="27"/>
  </w:num>
  <w:num w:numId="11">
    <w:abstractNumId w:val="30"/>
  </w:num>
  <w:num w:numId="12">
    <w:abstractNumId w:val="17"/>
  </w:num>
  <w:num w:numId="13">
    <w:abstractNumId w:val="13"/>
  </w:num>
  <w:num w:numId="14">
    <w:abstractNumId w:val="16"/>
  </w:num>
  <w:num w:numId="15">
    <w:abstractNumId w:val="24"/>
  </w:num>
  <w:num w:numId="16">
    <w:abstractNumId w:val="15"/>
  </w:num>
  <w:num w:numId="17">
    <w:abstractNumId w:val="20"/>
  </w:num>
  <w:num w:numId="18">
    <w:abstractNumId w:val="0"/>
  </w:num>
  <w:num w:numId="19">
    <w:abstractNumId w:val="23"/>
  </w:num>
  <w:num w:numId="20">
    <w:abstractNumId w:val="33"/>
  </w:num>
  <w:num w:numId="21">
    <w:abstractNumId w:val="25"/>
  </w:num>
  <w:num w:numId="22">
    <w:abstractNumId w:val="10"/>
  </w:num>
  <w:num w:numId="23">
    <w:abstractNumId w:val="6"/>
  </w:num>
  <w:num w:numId="24">
    <w:abstractNumId w:val="19"/>
  </w:num>
  <w:num w:numId="25">
    <w:abstractNumId w:val="29"/>
  </w:num>
  <w:num w:numId="26">
    <w:abstractNumId w:val="2"/>
  </w:num>
  <w:num w:numId="27">
    <w:abstractNumId w:val="22"/>
  </w:num>
  <w:num w:numId="28">
    <w:abstractNumId w:val="32"/>
  </w:num>
  <w:num w:numId="29">
    <w:abstractNumId w:val="21"/>
  </w:num>
  <w:num w:numId="30">
    <w:abstractNumId w:val="12"/>
  </w:num>
  <w:num w:numId="31">
    <w:abstractNumId w:val="5"/>
  </w:num>
  <w:num w:numId="32">
    <w:abstractNumId w:val="3"/>
  </w:num>
  <w:num w:numId="33">
    <w:abstractNumId w:val="8"/>
  </w:num>
  <w:num w:numId="34">
    <w:abstractNumId w:val="28"/>
  </w:num>
  <w:num w:numId="35">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4554"/>
    <w:rsid w:val="00004B9B"/>
    <w:rsid w:val="000245DC"/>
    <w:rsid w:val="00061B0C"/>
    <w:rsid w:val="000800D6"/>
    <w:rsid w:val="000F3C57"/>
    <w:rsid w:val="000F4635"/>
    <w:rsid w:val="00107DA1"/>
    <w:rsid w:val="00130098"/>
    <w:rsid w:val="00195679"/>
    <w:rsid w:val="001A72CF"/>
    <w:rsid w:val="001E482A"/>
    <w:rsid w:val="00223211"/>
    <w:rsid w:val="00273BDA"/>
    <w:rsid w:val="0028174B"/>
    <w:rsid w:val="002A2F89"/>
    <w:rsid w:val="002B0334"/>
    <w:rsid w:val="002E3E30"/>
    <w:rsid w:val="002F4719"/>
    <w:rsid w:val="00331DB5"/>
    <w:rsid w:val="00333A51"/>
    <w:rsid w:val="00341DD0"/>
    <w:rsid w:val="003A5261"/>
    <w:rsid w:val="003F2AB8"/>
    <w:rsid w:val="00404554"/>
    <w:rsid w:val="00415F1B"/>
    <w:rsid w:val="00420BF7"/>
    <w:rsid w:val="00430ACE"/>
    <w:rsid w:val="00431C28"/>
    <w:rsid w:val="00446E85"/>
    <w:rsid w:val="004539DA"/>
    <w:rsid w:val="004711DE"/>
    <w:rsid w:val="004A2D5E"/>
    <w:rsid w:val="00517216"/>
    <w:rsid w:val="005436D7"/>
    <w:rsid w:val="0057081A"/>
    <w:rsid w:val="005735B6"/>
    <w:rsid w:val="005777D1"/>
    <w:rsid w:val="0059059D"/>
    <w:rsid w:val="00593B02"/>
    <w:rsid w:val="005B0D6B"/>
    <w:rsid w:val="00621CBB"/>
    <w:rsid w:val="00665F25"/>
    <w:rsid w:val="00672DE7"/>
    <w:rsid w:val="006A28CB"/>
    <w:rsid w:val="006B7E51"/>
    <w:rsid w:val="006F7C7B"/>
    <w:rsid w:val="00703FFE"/>
    <w:rsid w:val="00711B7E"/>
    <w:rsid w:val="00753E6B"/>
    <w:rsid w:val="007C40FC"/>
    <w:rsid w:val="007F7ABD"/>
    <w:rsid w:val="0083418F"/>
    <w:rsid w:val="00845AF9"/>
    <w:rsid w:val="008603B9"/>
    <w:rsid w:val="008D7E07"/>
    <w:rsid w:val="00903FA4"/>
    <w:rsid w:val="0097065A"/>
    <w:rsid w:val="009719B0"/>
    <w:rsid w:val="009A49BC"/>
    <w:rsid w:val="009A7389"/>
    <w:rsid w:val="009D4CF4"/>
    <w:rsid w:val="009E1050"/>
    <w:rsid w:val="00A04BB4"/>
    <w:rsid w:val="00A45D96"/>
    <w:rsid w:val="00A97143"/>
    <w:rsid w:val="00AA6D9A"/>
    <w:rsid w:val="00AD055A"/>
    <w:rsid w:val="00AD62D3"/>
    <w:rsid w:val="00AF0391"/>
    <w:rsid w:val="00B13601"/>
    <w:rsid w:val="00B20BEB"/>
    <w:rsid w:val="00B408B0"/>
    <w:rsid w:val="00B6754C"/>
    <w:rsid w:val="00BD00B5"/>
    <w:rsid w:val="00C2289B"/>
    <w:rsid w:val="00C31684"/>
    <w:rsid w:val="00C53F76"/>
    <w:rsid w:val="00C578E3"/>
    <w:rsid w:val="00C76D08"/>
    <w:rsid w:val="00C85AD9"/>
    <w:rsid w:val="00CD2D2B"/>
    <w:rsid w:val="00CD2DF6"/>
    <w:rsid w:val="00D44855"/>
    <w:rsid w:val="00D66027"/>
    <w:rsid w:val="00D85A4E"/>
    <w:rsid w:val="00DC4604"/>
    <w:rsid w:val="00DC4799"/>
    <w:rsid w:val="00DE2CB8"/>
    <w:rsid w:val="00E36C2A"/>
    <w:rsid w:val="00E45E8E"/>
    <w:rsid w:val="00E56B11"/>
    <w:rsid w:val="00E824DA"/>
    <w:rsid w:val="00E83C4E"/>
    <w:rsid w:val="00E90C52"/>
    <w:rsid w:val="00EB31B8"/>
    <w:rsid w:val="00F25381"/>
    <w:rsid w:val="00F714F3"/>
    <w:rsid w:val="00F8549E"/>
    <w:rsid w:val="00FB0045"/>
    <w:rsid w:val="00FC0E5C"/>
    <w:rsid w:val="00FE0545"/>
    <w:rsid w:val="00FE729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B152FAD-460A-4B0C-83FA-82EC2A763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195679"/>
    <w:pPr>
      <w:keepNext/>
      <w:keepLines/>
      <w:pBdr>
        <w:bottom w:val="thickThinMediumGap" w:sz="18" w:space="1" w:color="943634" w:themeColor="accent2" w:themeShade="BF"/>
      </w:pBdr>
      <w:spacing w:before="480" w:after="240"/>
      <w:jc w:val="center"/>
      <w:outlineLvl w:val="0"/>
    </w:pPr>
    <w:rPr>
      <w:rFonts w:asciiTheme="majorHAnsi" w:eastAsiaTheme="majorEastAsia" w:hAnsiTheme="majorHAnsi" w:cstheme="majorBidi"/>
      <w:b/>
      <w:bCs/>
      <w:color w:val="943634" w:themeColor="accent2" w:themeShade="BF"/>
      <w:sz w:val="28"/>
      <w:szCs w:val="28"/>
    </w:rPr>
  </w:style>
  <w:style w:type="paragraph" w:styleId="Nagwek2">
    <w:name w:val="heading 2"/>
    <w:basedOn w:val="Normalny"/>
    <w:next w:val="Normalny"/>
    <w:link w:val="Nagwek2Znak"/>
    <w:uiPriority w:val="9"/>
    <w:unhideWhenUsed/>
    <w:qFormat/>
    <w:rsid w:val="00195679"/>
    <w:pPr>
      <w:keepNext/>
      <w:keepLines/>
      <w:pBdr>
        <w:top w:val="dotted" w:sz="4" w:space="1" w:color="943634" w:themeColor="accent2" w:themeShade="BF"/>
        <w:bottom w:val="dotted" w:sz="4" w:space="1" w:color="943634" w:themeColor="accent2" w:themeShade="BF"/>
      </w:pBdr>
      <w:spacing w:before="200" w:after="240"/>
      <w:outlineLvl w:val="1"/>
    </w:pPr>
    <w:rPr>
      <w:rFonts w:asciiTheme="majorHAnsi" w:eastAsiaTheme="majorEastAsia" w:hAnsiTheme="majorHAnsi" w:cstheme="majorBidi"/>
      <w:b/>
      <w:bCs/>
      <w:color w:val="943634" w:themeColor="accent2" w:themeShade="BF"/>
      <w:sz w:val="26"/>
      <w:szCs w:val="26"/>
    </w:rPr>
  </w:style>
  <w:style w:type="paragraph" w:styleId="Nagwek3">
    <w:name w:val="heading 3"/>
    <w:basedOn w:val="Normalny"/>
    <w:next w:val="Normalny"/>
    <w:link w:val="Nagwek3Znak"/>
    <w:uiPriority w:val="9"/>
    <w:unhideWhenUsed/>
    <w:qFormat/>
    <w:rsid w:val="009E1050"/>
    <w:pPr>
      <w:keepNext/>
      <w:keepLines/>
      <w:pBdr>
        <w:bottom w:val="single" w:sz="4" w:space="1" w:color="943634" w:themeColor="accent2" w:themeShade="BF"/>
      </w:pBdr>
      <w:spacing w:before="200" w:after="240"/>
      <w:outlineLvl w:val="2"/>
    </w:pPr>
    <w:rPr>
      <w:rFonts w:asciiTheme="majorHAnsi" w:eastAsiaTheme="majorEastAsia" w:hAnsiTheme="majorHAnsi" w:cstheme="majorBidi"/>
      <w:b/>
      <w:bCs/>
      <w:color w:val="943634" w:themeColor="accent2" w:themeShade="BF"/>
      <w:sz w:val="24"/>
    </w:rPr>
  </w:style>
  <w:style w:type="paragraph" w:styleId="Nagwek4">
    <w:name w:val="heading 4"/>
    <w:basedOn w:val="Normalny"/>
    <w:next w:val="Normalny"/>
    <w:link w:val="Nagwek4Znak"/>
    <w:uiPriority w:val="9"/>
    <w:unhideWhenUsed/>
    <w:qFormat/>
    <w:rsid w:val="004711DE"/>
    <w:pPr>
      <w:keepNext/>
      <w:keepLines/>
      <w:pBdr>
        <w:bottom w:val="single" w:sz="4" w:space="1" w:color="943634" w:themeColor="accent2" w:themeShade="BF"/>
      </w:pBdr>
      <w:spacing w:before="200" w:after="0"/>
      <w:outlineLvl w:val="3"/>
    </w:pPr>
    <w:rPr>
      <w:rFonts w:asciiTheme="majorHAnsi" w:eastAsiaTheme="majorEastAsia" w:hAnsiTheme="majorHAnsi" w:cstheme="majorBidi"/>
      <w:b/>
      <w:bCs/>
      <w:iCs/>
      <w:color w:val="943634" w:themeColor="accent2" w:themeShade="BF"/>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404554"/>
    <w:pPr>
      <w:spacing w:after="0" w:line="240" w:lineRule="auto"/>
    </w:pPr>
  </w:style>
  <w:style w:type="paragraph" w:styleId="Tekstprzypisudolnego">
    <w:name w:val="footnote text"/>
    <w:basedOn w:val="Normalny"/>
    <w:link w:val="TekstprzypisudolnegoZnak"/>
    <w:uiPriority w:val="99"/>
    <w:semiHidden/>
    <w:rsid w:val="00195679"/>
    <w:pPr>
      <w:spacing w:after="0" w:line="240" w:lineRule="auto"/>
      <w:jc w:val="both"/>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195679"/>
    <w:rPr>
      <w:rFonts w:ascii="Times New Roman" w:eastAsia="Times New Roman" w:hAnsi="Times New Roman" w:cs="Times New Roman"/>
      <w:sz w:val="20"/>
      <w:szCs w:val="20"/>
      <w:lang w:eastAsia="pl-PL"/>
    </w:rPr>
  </w:style>
  <w:style w:type="character" w:styleId="Odwoanieprzypisudolnego">
    <w:name w:val="footnote reference"/>
    <w:uiPriority w:val="99"/>
    <w:rsid w:val="00195679"/>
    <w:rPr>
      <w:vertAlign w:val="superscript"/>
    </w:rPr>
  </w:style>
  <w:style w:type="character" w:customStyle="1" w:styleId="Nagwek1Znak">
    <w:name w:val="Nagłówek 1 Znak"/>
    <w:basedOn w:val="Domylnaczcionkaakapitu"/>
    <w:link w:val="Nagwek1"/>
    <w:uiPriority w:val="9"/>
    <w:rsid w:val="00195679"/>
    <w:rPr>
      <w:rFonts w:asciiTheme="majorHAnsi" w:eastAsiaTheme="majorEastAsia" w:hAnsiTheme="majorHAnsi" w:cstheme="majorBidi"/>
      <w:b/>
      <w:bCs/>
      <w:color w:val="943634" w:themeColor="accent2" w:themeShade="BF"/>
      <w:sz w:val="28"/>
      <w:szCs w:val="28"/>
    </w:rPr>
  </w:style>
  <w:style w:type="character" w:customStyle="1" w:styleId="Nagwek2Znak">
    <w:name w:val="Nagłówek 2 Znak"/>
    <w:basedOn w:val="Domylnaczcionkaakapitu"/>
    <w:link w:val="Nagwek2"/>
    <w:uiPriority w:val="9"/>
    <w:rsid w:val="00195679"/>
    <w:rPr>
      <w:rFonts w:asciiTheme="majorHAnsi" w:eastAsiaTheme="majorEastAsia" w:hAnsiTheme="majorHAnsi" w:cstheme="majorBidi"/>
      <w:b/>
      <w:bCs/>
      <w:color w:val="943634" w:themeColor="accent2" w:themeShade="BF"/>
      <w:sz w:val="26"/>
      <w:szCs w:val="26"/>
    </w:rPr>
  </w:style>
  <w:style w:type="character" w:customStyle="1" w:styleId="Nagwek3Znak">
    <w:name w:val="Nagłówek 3 Znak"/>
    <w:basedOn w:val="Domylnaczcionkaakapitu"/>
    <w:link w:val="Nagwek3"/>
    <w:uiPriority w:val="9"/>
    <w:rsid w:val="009E1050"/>
    <w:rPr>
      <w:rFonts w:asciiTheme="majorHAnsi" w:eastAsiaTheme="majorEastAsia" w:hAnsiTheme="majorHAnsi" w:cstheme="majorBidi"/>
      <w:b/>
      <w:bCs/>
      <w:color w:val="943634" w:themeColor="accent2" w:themeShade="BF"/>
      <w:sz w:val="24"/>
    </w:rPr>
  </w:style>
  <w:style w:type="table" w:styleId="Tabela-Siatka">
    <w:name w:val="Table Grid"/>
    <w:basedOn w:val="Standardowy"/>
    <w:uiPriority w:val="59"/>
    <w:rsid w:val="009D4CF4"/>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9D4CF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D4CF4"/>
    <w:rPr>
      <w:rFonts w:ascii="Tahoma" w:hAnsi="Tahoma" w:cs="Tahoma"/>
      <w:sz w:val="16"/>
      <w:szCs w:val="16"/>
    </w:rPr>
  </w:style>
  <w:style w:type="paragraph" w:styleId="NormalnyWeb">
    <w:name w:val="Normal (Web)"/>
    <w:basedOn w:val="Normalny"/>
    <w:uiPriority w:val="99"/>
    <w:semiHidden/>
    <w:unhideWhenUsed/>
    <w:rsid w:val="00AD62D3"/>
    <w:rPr>
      <w:rFonts w:ascii="Times New Roman" w:hAnsi="Times New Roman" w:cs="Times New Roman"/>
      <w:sz w:val="24"/>
      <w:szCs w:val="24"/>
    </w:rPr>
  </w:style>
  <w:style w:type="character" w:styleId="Hipercze">
    <w:name w:val="Hyperlink"/>
    <w:basedOn w:val="Domylnaczcionkaakapitu"/>
    <w:uiPriority w:val="99"/>
    <w:unhideWhenUsed/>
    <w:rsid w:val="00753E6B"/>
    <w:rPr>
      <w:color w:val="0000FF" w:themeColor="hyperlink"/>
      <w:u w:val="single"/>
    </w:rPr>
  </w:style>
  <w:style w:type="paragraph" w:styleId="Legenda">
    <w:name w:val="caption"/>
    <w:basedOn w:val="Normalny"/>
    <w:next w:val="Normalny"/>
    <w:uiPriority w:val="35"/>
    <w:unhideWhenUsed/>
    <w:qFormat/>
    <w:rsid w:val="0097065A"/>
    <w:pPr>
      <w:spacing w:line="240" w:lineRule="auto"/>
    </w:pPr>
    <w:rPr>
      <w:b/>
      <w:bCs/>
      <w:color w:val="4F81BD" w:themeColor="accent1"/>
      <w:sz w:val="18"/>
      <w:szCs w:val="18"/>
    </w:rPr>
  </w:style>
  <w:style w:type="paragraph" w:styleId="Akapitzlist">
    <w:name w:val="List Paragraph"/>
    <w:basedOn w:val="Normalny"/>
    <w:uiPriority w:val="34"/>
    <w:qFormat/>
    <w:rsid w:val="004539DA"/>
    <w:pPr>
      <w:ind w:left="720"/>
      <w:contextualSpacing/>
    </w:pPr>
  </w:style>
  <w:style w:type="table" w:customStyle="1" w:styleId="Jasnecieniowanie112">
    <w:name w:val="Jasne cieniowanie112"/>
    <w:basedOn w:val="Standardowy"/>
    <w:uiPriority w:val="60"/>
    <w:rsid w:val="00C31684"/>
    <w:pPr>
      <w:spacing w:after="0" w:line="240" w:lineRule="auto"/>
    </w:pPr>
    <w:rPr>
      <w:rFonts w:ascii="Cambria" w:eastAsia="Times New Roman" w:hAnsi="Cambria" w:cs="Times New Roman"/>
      <w:color w:val="000000"/>
      <w:lang w:val="en-US" w:bidi="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Jasnecieniowanie21">
    <w:name w:val="Jasne cieniowanie21"/>
    <w:basedOn w:val="Standardowy"/>
    <w:uiPriority w:val="60"/>
    <w:rsid w:val="004711DE"/>
    <w:pPr>
      <w:spacing w:after="0" w:line="240" w:lineRule="auto"/>
    </w:pPr>
    <w:rPr>
      <w:rFonts w:ascii="Cambria" w:eastAsia="Times New Roman" w:hAnsi="Cambria" w:cs="Times New Roman"/>
      <w:color w:val="000000"/>
      <w:lang w:val="en-US" w:bidi="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Jasnecieniowanie5">
    <w:name w:val="Jasne cieniowanie5"/>
    <w:basedOn w:val="Standardowy"/>
    <w:uiPriority w:val="60"/>
    <w:rsid w:val="004711DE"/>
    <w:pPr>
      <w:spacing w:after="0" w:line="240" w:lineRule="auto"/>
    </w:pPr>
    <w:rPr>
      <w:rFonts w:ascii="Calibri" w:eastAsia="Calibri" w:hAnsi="Calibri" w:cs="Times New Roman"/>
      <w:color w:val="000000"/>
      <w:lang w:val="en-US" w:bidi="en-US"/>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Nagwek4Znak">
    <w:name w:val="Nagłówek 4 Znak"/>
    <w:basedOn w:val="Domylnaczcionkaakapitu"/>
    <w:link w:val="Nagwek4"/>
    <w:uiPriority w:val="9"/>
    <w:rsid w:val="004711DE"/>
    <w:rPr>
      <w:rFonts w:asciiTheme="majorHAnsi" w:eastAsiaTheme="majorEastAsia" w:hAnsiTheme="majorHAnsi" w:cstheme="majorBidi"/>
      <w:b/>
      <w:bCs/>
      <w:iCs/>
      <w:color w:val="943634" w:themeColor="accent2" w:themeShade="BF"/>
      <w:sz w:val="24"/>
    </w:rPr>
  </w:style>
  <w:style w:type="table" w:customStyle="1" w:styleId="Jasnecieniowanie51">
    <w:name w:val="Jasne cieniowanie51"/>
    <w:basedOn w:val="Standardowy"/>
    <w:uiPriority w:val="60"/>
    <w:rsid w:val="00D44855"/>
    <w:pPr>
      <w:spacing w:after="0" w:line="240" w:lineRule="auto"/>
    </w:pPr>
    <w:rPr>
      <w:rFonts w:ascii="Calibri" w:eastAsia="Calibri" w:hAnsi="Calibri" w:cs="Times New Roman"/>
      <w:color w:val="000000"/>
      <w:lang w:val="en-US" w:bidi="en-US"/>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Jasnecieniowanie211">
    <w:name w:val="Jasne cieniowanie211"/>
    <w:basedOn w:val="Standardowy"/>
    <w:uiPriority w:val="60"/>
    <w:rsid w:val="00107DA1"/>
    <w:pPr>
      <w:spacing w:after="0" w:line="240" w:lineRule="auto"/>
    </w:pPr>
    <w:rPr>
      <w:rFonts w:ascii="Cambria" w:eastAsia="Times New Roman" w:hAnsi="Cambria" w:cs="Times New Roman"/>
      <w:color w:val="000000"/>
      <w:lang w:val="en-US" w:bidi="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Jasnecieniowanie111">
    <w:name w:val="Jasne cieniowanie111"/>
    <w:basedOn w:val="Standardowy"/>
    <w:uiPriority w:val="60"/>
    <w:rsid w:val="00107DA1"/>
    <w:pPr>
      <w:spacing w:after="0" w:line="240" w:lineRule="auto"/>
    </w:pPr>
    <w:rPr>
      <w:rFonts w:ascii="Cambria" w:eastAsia="Times New Roman" w:hAnsi="Cambria" w:cs="Times New Roman"/>
      <w:color w:val="000000"/>
      <w:lang w:val="en-US" w:bidi="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Jasnecieniowanie1">
    <w:name w:val="Jasne cieniowanie1"/>
    <w:basedOn w:val="Standardowy"/>
    <w:uiPriority w:val="60"/>
    <w:rsid w:val="00107DA1"/>
    <w:pPr>
      <w:spacing w:after="0" w:line="240" w:lineRule="auto"/>
    </w:pPr>
    <w:rPr>
      <w:rFonts w:ascii="Cambria" w:eastAsia="Times New Roman" w:hAnsi="Cambria" w:cs="Times New Roman"/>
      <w:color w:val="000000"/>
      <w:lang w:val="en-US" w:bidi="en-US"/>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Jasnecieniowanie2">
    <w:name w:val="Jasne cieniowanie2"/>
    <w:basedOn w:val="Standardowy"/>
    <w:uiPriority w:val="60"/>
    <w:rsid w:val="00E90C52"/>
    <w:pPr>
      <w:spacing w:after="0" w:line="240" w:lineRule="auto"/>
    </w:pPr>
    <w:rPr>
      <w:rFonts w:ascii="Cambria" w:eastAsia="Times New Roman" w:hAnsi="Cambria" w:cs="Times New Roman"/>
      <w:color w:val="000000"/>
      <w:lang w:val="en-US" w:bidi="en-US"/>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Jasnecieniowanie11">
    <w:name w:val="Jasne cieniowanie11"/>
    <w:basedOn w:val="Standardowy"/>
    <w:uiPriority w:val="60"/>
    <w:rsid w:val="00F8549E"/>
    <w:pPr>
      <w:spacing w:after="0" w:line="240" w:lineRule="auto"/>
    </w:pPr>
    <w:rPr>
      <w:rFonts w:ascii="Cambria" w:eastAsia="Times New Roman" w:hAnsi="Cambria" w:cs="Times New Roman"/>
      <w:color w:val="000000"/>
      <w:lang w:val="en-US" w:bidi="en-US"/>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Jasnecieniowanie12">
    <w:name w:val="Jasne cieniowanie12"/>
    <w:basedOn w:val="Standardowy"/>
    <w:uiPriority w:val="60"/>
    <w:rsid w:val="005735B6"/>
    <w:pPr>
      <w:spacing w:after="0" w:line="240" w:lineRule="auto"/>
    </w:pPr>
    <w:rPr>
      <w:rFonts w:ascii="Cambria" w:eastAsia="Times New Roman" w:hAnsi="Cambria" w:cs="Times New Roman"/>
      <w:color w:val="000000"/>
      <w:lang w:val="en-US" w:bidi="en-US"/>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Tekstprzypisudolnego1">
    <w:name w:val="Tekst przypisu dolnego1"/>
    <w:basedOn w:val="Normalny"/>
    <w:next w:val="Tekstprzypisudolnego"/>
    <w:uiPriority w:val="99"/>
    <w:semiHidden/>
    <w:unhideWhenUsed/>
    <w:rsid w:val="005735B6"/>
    <w:pPr>
      <w:spacing w:after="0" w:line="240" w:lineRule="auto"/>
    </w:pPr>
    <w:rPr>
      <w:sz w:val="20"/>
      <w:szCs w:val="20"/>
    </w:rPr>
  </w:style>
  <w:style w:type="numbering" w:customStyle="1" w:styleId="Bezlisty1">
    <w:name w:val="Bez listy1"/>
    <w:next w:val="Bezlisty"/>
    <w:uiPriority w:val="99"/>
    <w:semiHidden/>
    <w:unhideWhenUsed/>
    <w:rsid w:val="00DC4604"/>
  </w:style>
  <w:style w:type="paragraph" w:styleId="Nagwek">
    <w:name w:val="header"/>
    <w:basedOn w:val="Normalny"/>
    <w:link w:val="NagwekZnak"/>
    <w:uiPriority w:val="99"/>
    <w:unhideWhenUsed/>
    <w:rsid w:val="00DC460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C4604"/>
  </w:style>
  <w:style w:type="paragraph" w:styleId="Stopka">
    <w:name w:val="footer"/>
    <w:basedOn w:val="Normalny"/>
    <w:link w:val="StopkaZnak"/>
    <w:uiPriority w:val="99"/>
    <w:unhideWhenUsed/>
    <w:rsid w:val="00DC460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C4604"/>
  </w:style>
  <w:style w:type="paragraph" w:customStyle="1" w:styleId="Nagwek11">
    <w:name w:val="Nagłówek 11"/>
    <w:basedOn w:val="Normalny"/>
    <w:next w:val="Normalny"/>
    <w:uiPriority w:val="9"/>
    <w:qFormat/>
    <w:rsid w:val="00DC4604"/>
    <w:pPr>
      <w:keepNext/>
      <w:keepLines/>
      <w:spacing w:before="240" w:after="0" w:line="259" w:lineRule="auto"/>
      <w:outlineLvl w:val="0"/>
    </w:pPr>
    <w:rPr>
      <w:rFonts w:asciiTheme="majorHAnsi" w:eastAsiaTheme="majorEastAsia" w:hAnsiTheme="majorHAnsi" w:cstheme="majorBidi"/>
      <w:b/>
      <w:bCs/>
      <w:color w:val="365F91" w:themeColor="accent1" w:themeShade="BF"/>
      <w:sz w:val="28"/>
      <w:szCs w:val="28"/>
    </w:rPr>
  </w:style>
  <w:style w:type="numbering" w:customStyle="1" w:styleId="Bezlisty11">
    <w:name w:val="Bez listy11"/>
    <w:next w:val="Bezlisty"/>
    <w:uiPriority w:val="99"/>
    <w:semiHidden/>
    <w:unhideWhenUsed/>
    <w:rsid w:val="00DC4604"/>
  </w:style>
  <w:style w:type="table" w:customStyle="1" w:styleId="Jasnecieniowanie13">
    <w:name w:val="Jasne cieniowanie13"/>
    <w:basedOn w:val="Standardowy"/>
    <w:uiPriority w:val="60"/>
    <w:rsid w:val="00DC4604"/>
    <w:pPr>
      <w:spacing w:after="0" w:line="240" w:lineRule="auto"/>
    </w:pPr>
    <w:rPr>
      <w:rFonts w:ascii="Cambria" w:eastAsia="Times New Roman" w:hAnsi="Cambria" w:cs="Times New Roman"/>
      <w:color w:val="000000"/>
      <w:lang w:val="en-US" w:bidi="en-US"/>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Jasnecieniowanie52">
    <w:name w:val="Jasne cieniowanie52"/>
    <w:basedOn w:val="Standardowy"/>
    <w:uiPriority w:val="60"/>
    <w:rsid w:val="00DC4604"/>
    <w:pPr>
      <w:spacing w:after="0" w:line="240" w:lineRule="auto"/>
    </w:pPr>
    <w:rPr>
      <w:rFonts w:ascii="Calibri" w:eastAsia="Calibri" w:hAnsi="Calibri" w:cs="Times New Roman"/>
      <w:color w:val="000000"/>
      <w:lang w:val="en-US" w:bidi="en-US"/>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Hipercze1">
    <w:name w:val="Hiperłącze1"/>
    <w:basedOn w:val="Domylnaczcionkaakapitu"/>
    <w:uiPriority w:val="99"/>
    <w:unhideWhenUsed/>
    <w:rsid w:val="00DC4604"/>
    <w:rPr>
      <w:color w:val="0563C1"/>
      <w:u w:val="single"/>
    </w:rPr>
  </w:style>
  <w:style w:type="character" w:customStyle="1" w:styleId="UnresolvedMention">
    <w:name w:val="Unresolved Mention"/>
    <w:basedOn w:val="Domylnaczcionkaakapitu"/>
    <w:uiPriority w:val="99"/>
    <w:semiHidden/>
    <w:unhideWhenUsed/>
    <w:rsid w:val="00DC4604"/>
    <w:rPr>
      <w:color w:val="605E5C"/>
      <w:shd w:val="clear" w:color="auto" w:fill="E1DFDD"/>
    </w:rPr>
  </w:style>
  <w:style w:type="table" w:customStyle="1" w:styleId="Jasnecieniowanie22">
    <w:name w:val="Jasne cieniowanie22"/>
    <w:basedOn w:val="Standardowy"/>
    <w:uiPriority w:val="60"/>
    <w:rsid w:val="00DC4604"/>
    <w:pPr>
      <w:spacing w:after="0" w:line="240" w:lineRule="auto"/>
    </w:pPr>
    <w:rPr>
      <w:rFonts w:ascii="Cambria" w:eastAsia="Times New Roman" w:hAnsi="Cambria" w:cs="Times New Roman"/>
      <w:color w:val="000000"/>
      <w:lang w:val="en-US" w:bidi="en-US"/>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Jasnecieniowanie113">
    <w:name w:val="Jasne cieniowanie113"/>
    <w:basedOn w:val="Standardowy"/>
    <w:uiPriority w:val="60"/>
    <w:rsid w:val="00DC4604"/>
    <w:pPr>
      <w:spacing w:after="0" w:line="240" w:lineRule="auto"/>
    </w:pPr>
    <w:rPr>
      <w:rFonts w:ascii="Cambria" w:eastAsia="Times New Roman" w:hAnsi="Cambria" w:cs="Times New Roman"/>
      <w:color w:val="000000"/>
      <w:lang w:val="en-US" w:bidi="en-US"/>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Odwoaniedokomentarza">
    <w:name w:val="annotation reference"/>
    <w:basedOn w:val="Domylnaczcionkaakapitu"/>
    <w:uiPriority w:val="99"/>
    <w:semiHidden/>
    <w:unhideWhenUsed/>
    <w:rsid w:val="00DC4604"/>
    <w:rPr>
      <w:sz w:val="16"/>
      <w:szCs w:val="16"/>
    </w:rPr>
  </w:style>
  <w:style w:type="paragraph" w:styleId="Tekstkomentarza">
    <w:name w:val="annotation text"/>
    <w:basedOn w:val="Normalny"/>
    <w:link w:val="TekstkomentarzaZnak"/>
    <w:uiPriority w:val="99"/>
    <w:semiHidden/>
    <w:unhideWhenUsed/>
    <w:rsid w:val="00DC4604"/>
    <w:pPr>
      <w:spacing w:after="160" w:line="240" w:lineRule="auto"/>
    </w:pPr>
    <w:rPr>
      <w:sz w:val="20"/>
      <w:szCs w:val="20"/>
    </w:rPr>
  </w:style>
  <w:style w:type="character" w:customStyle="1" w:styleId="TekstkomentarzaZnak">
    <w:name w:val="Tekst komentarza Znak"/>
    <w:basedOn w:val="Domylnaczcionkaakapitu"/>
    <w:link w:val="Tekstkomentarza"/>
    <w:uiPriority w:val="99"/>
    <w:semiHidden/>
    <w:rsid w:val="00DC4604"/>
    <w:rPr>
      <w:sz w:val="20"/>
      <w:szCs w:val="20"/>
    </w:rPr>
  </w:style>
  <w:style w:type="paragraph" w:styleId="Tematkomentarza">
    <w:name w:val="annotation subject"/>
    <w:basedOn w:val="Tekstkomentarza"/>
    <w:next w:val="Tekstkomentarza"/>
    <w:link w:val="TematkomentarzaZnak"/>
    <w:uiPriority w:val="99"/>
    <w:semiHidden/>
    <w:unhideWhenUsed/>
    <w:rsid w:val="00DC4604"/>
    <w:rPr>
      <w:b/>
      <w:bCs/>
    </w:rPr>
  </w:style>
  <w:style w:type="character" w:customStyle="1" w:styleId="TematkomentarzaZnak">
    <w:name w:val="Temat komentarza Znak"/>
    <w:basedOn w:val="TekstkomentarzaZnak"/>
    <w:link w:val="Tematkomentarza"/>
    <w:uiPriority w:val="99"/>
    <w:semiHidden/>
    <w:rsid w:val="00DC4604"/>
    <w:rPr>
      <w:b/>
      <w:bCs/>
      <w:sz w:val="20"/>
      <w:szCs w:val="20"/>
    </w:rPr>
  </w:style>
  <w:style w:type="table" w:customStyle="1" w:styleId="Jasnecieniowanie121">
    <w:name w:val="Jasne cieniowanie121"/>
    <w:basedOn w:val="Standardowy"/>
    <w:uiPriority w:val="60"/>
    <w:rsid w:val="00DC4604"/>
    <w:pPr>
      <w:spacing w:after="0" w:line="240" w:lineRule="auto"/>
    </w:pPr>
    <w:rPr>
      <w:rFonts w:ascii="Cambria" w:eastAsia="Times New Roman" w:hAnsi="Cambria" w:cs="Times New Roman"/>
      <w:color w:val="000000"/>
      <w:lang w:val="en-US" w:bidi="en-US"/>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Nagwek1Znak1">
    <w:name w:val="Nagłówek 1 Znak1"/>
    <w:basedOn w:val="Domylnaczcionkaakapitu"/>
    <w:uiPriority w:val="9"/>
    <w:rsid w:val="00DC4604"/>
    <w:rPr>
      <w:rFonts w:asciiTheme="majorHAnsi" w:eastAsiaTheme="majorEastAsia" w:hAnsiTheme="majorHAnsi" w:cstheme="majorBidi"/>
      <w:b/>
      <w:bCs/>
      <w:color w:val="365F91" w:themeColor="accent1" w:themeShade="BF"/>
      <w:sz w:val="28"/>
      <w:szCs w:val="28"/>
    </w:rPr>
  </w:style>
  <w:style w:type="paragraph" w:styleId="Nagwekspisutreci">
    <w:name w:val="TOC Heading"/>
    <w:basedOn w:val="Nagwek1"/>
    <w:next w:val="Normalny"/>
    <w:uiPriority w:val="39"/>
    <w:unhideWhenUsed/>
    <w:qFormat/>
    <w:rsid w:val="00DC4604"/>
    <w:pPr>
      <w:pBdr>
        <w:bottom w:val="none" w:sz="0" w:space="0" w:color="auto"/>
      </w:pBdr>
      <w:spacing w:before="240" w:after="0" w:line="259" w:lineRule="auto"/>
      <w:jc w:val="left"/>
      <w:outlineLvl w:val="9"/>
    </w:pPr>
    <w:rPr>
      <w:b w:val="0"/>
      <w:bCs w:val="0"/>
      <w:color w:val="365F91" w:themeColor="accent1" w:themeShade="BF"/>
      <w:sz w:val="32"/>
      <w:szCs w:val="32"/>
      <w:lang w:eastAsia="pl-PL"/>
    </w:rPr>
  </w:style>
  <w:style w:type="paragraph" w:styleId="Spistreci1">
    <w:name w:val="toc 1"/>
    <w:basedOn w:val="Normalny"/>
    <w:next w:val="Normalny"/>
    <w:autoRedefine/>
    <w:uiPriority w:val="39"/>
    <w:unhideWhenUsed/>
    <w:rsid w:val="00DC4604"/>
    <w:pPr>
      <w:spacing w:after="100" w:line="259" w:lineRule="auto"/>
    </w:pPr>
  </w:style>
  <w:style w:type="paragraph" w:styleId="Spistreci3">
    <w:name w:val="toc 3"/>
    <w:basedOn w:val="Normalny"/>
    <w:next w:val="Normalny"/>
    <w:autoRedefine/>
    <w:uiPriority w:val="39"/>
    <w:unhideWhenUsed/>
    <w:rsid w:val="00DC4604"/>
    <w:pPr>
      <w:spacing w:after="100" w:line="259" w:lineRule="auto"/>
      <w:ind w:left="440"/>
    </w:pPr>
  </w:style>
  <w:style w:type="paragraph" w:styleId="Spistreci2">
    <w:name w:val="toc 2"/>
    <w:basedOn w:val="Normalny"/>
    <w:next w:val="Normalny"/>
    <w:autoRedefine/>
    <w:uiPriority w:val="39"/>
    <w:unhideWhenUsed/>
    <w:rsid w:val="00DC4604"/>
    <w:pPr>
      <w:spacing w:after="100" w:line="259" w:lineRule="auto"/>
      <w:ind w:left="220"/>
    </w:pPr>
  </w:style>
  <w:style w:type="paragraph" w:styleId="Tekstprzypisukocowego">
    <w:name w:val="endnote text"/>
    <w:basedOn w:val="Normalny"/>
    <w:link w:val="TekstprzypisukocowegoZnak"/>
    <w:uiPriority w:val="99"/>
    <w:semiHidden/>
    <w:unhideWhenUsed/>
    <w:rsid w:val="00DC4604"/>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DC4604"/>
    <w:rPr>
      <w:sz w:val="20"/>
      <w:szCs w:val="20"/>
    </w:rPr>
  </w:style>
  <w:style w:type="character" w:styleId="Odwoanieprzypisukocowego">
    <w:name w:val="endnote reference"/>
    <w:basedOn w:val="Domylnaczcionkaakapitu"/>
    <w:uiPriority w:val="99"/>
    <w:semiHidden/>
    <w:unhideWhenUsed/>
    <w:rsid w:val="00DC4604"/>
    <w:rPr>
      <w:vertAlign w:val="superscript"/>
    </w:rPr>
  </w:style>
  <w:style w:type="table" w:customStyle="1" w:styleId="Jasnecieniowanie1111">
    <w:name w:val="Jasne cieniowanie1111"/>
    <w:basedOn w:val="Standardowy"/>
    <w:uiPriority w:val="60"/>
    <w:rsid w:val="00DC4604"/>
    <w:pPr>
      <w:spacing w:after="0" w:line="240" w:lineRule="auto"/>
    </w:pPr>
    <w:rPr>
      <w:rFonts w:ascii="Cambria" w:eastAsia="Times New Roman" w:hAnsi="Cambria" w:cs="Times New Roman"/>
      <w:color w:val="000000"/>
      <w:lang w:val="en-US" w:bidi="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Jasnecieniowanie1121">
    <w:name w:val="Jasne cieniowanie1121"/>
    <w:basedOn w:val="Standardowy"/>
    <w:uiPriority w:val="60"/>
    <w:rsid w:val="00DC4604"/>
    <w:pPr>
      <w:spacing w:after="0" w:line="240" w:lineRule="auto"/>
    </w:pPr>
    <w:rPr>
      <w:rFonts w:ascii="Cambria" w:eastAsia="Times New Roman" w:hAnsi="Cambria" w:cs="Times New Roman"/>
      <w:color w:val="000000"/>
      <w:lang w:val="en-US" w:bidi="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Jasnecieniowanie212">
    <w:name w:val="Jasne cieniowanie212"/>
    <w:basedOn w:val="Standardowy"/>
    <w:uiPriority w:val="60"/>
    <w:rsid w:val="00DC4604"/>
    <w:pPr>
      <w:spacing w:after="0" w:line="240" w:lineRule="auto"/>
    </w:pPr>
    <w:rPr>
      <w:rFonts w:ascii="Cambria" w:eastAsia="Times New Roman" w:hAnsi="Cambria" w:cs="Times New Roman"/>
      <w:color w:val="000000"/>
      <w:lang w:val="en-US" w:bidi="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Spisilustracji">
    <w:name w:val="table of figures"/>
    <w:basedOn w:val="Normalny"/>
    <w:next w:val="Normalny"/>
    <w:uiPriority w:val="99"/>
    <w:unhideWhenUsed/>
    <w:rsid w:val="00DC4604"/>
    <w:pPr>
      <w:spacing w:after="0"/>
    </w:pPr>
  </w:style>
  <w:style w:type="paragraph" w:customStyle="1" w:styleId="Nagwek21">
    <w:name w:val="Nagłówek 21"/>
    <w:basedOn w:val="Normalny"/>
    <w:next w:val="Normalny"/>
    <w:uiPriority w:val="9"/>
    <w:semiHidden/>
    <w:unhideWhenUsed/>
    <w:qFormat/>
    <w:rsid w:val="00DC4604"/>
    <w:pPr>
      <w:keepNext/>
      <w:keepLines/>
      <w:spacing w:before="40" w:after="0" w:line="259" w:lineRule="auto"/>
      <w:outlineLvl w:val="1"/>
    </w:pPr>
    <w:rPr>
      <w:rFonts w:ascii="Calibri Light" w:eastAsia="Times New Roman" w:hAnsi="Calibri Light" w:cs="Times New Roman"/>
      <w:color w:val="2F5496"/>
      <w:sz w:val="26"/>
      <w:szCs w:val="26"/>
    </w:rPr>
  </w:style>
  <w:style w:type="paragraph" w:customStyle="1" w:styleId="Nagwek31">
    <w:name w:val="Nagłówek 31"/>
    <w:basedOn w:val="Normalny"/>
    <w:next w:val="Normalny"/>
    <w:uiPriority w:val="9"/>
    <w:unhideWhenUsed/>
    <w:qFormat/>
    <w:rsid w:val="007C40FC"/>
    <w:pPr>
      <w:spacing w:before="480" w:after="480" w:line="360" w:lineRule="auto"/>
      <w:outlineLvl w:val="2"/>
    </w:pPr>
    <w:rPr>
      <w:rFonts w:ascii="Calibri Light" w:eastAsia="Times New Roman" w:hAnsi="Calibri Light" w:cs="Times New Roman"/>
      <w:caps/>
      <w:color w:val="823B0B"/>
      <w:sz w:val="24"/>
      <w:szCs w:val="24"/>
      <w:lang w:bidi="en-US"/>
    </w:rPr>
  </w:style>
  <w:style w:type="numbering" w:customStyle="1" w:styleId="Bezlisty2">
    <w:name w:val="Bez listy2"/>
    <w:next w:val="Bezlisty"/>
    <w:uiPriority w:val="99"/>
    <w:semiHidden/>
    <w:unhideWhenUsed/>
    <w:rsid w:val="00DC4604"/>
  </w:style>
  <w:style w:type="table" w:customStyle="1" w:styleId="Jasnecieniowanie131">
    <w:name w:val="Jasne cieniowanie131"/>
    <w:basedOn w:val="Standardowy"/>
    <w:uiPriority w:val="60"/>
    <w:rsid w:val="00DC4604"/>
    <w:pPr>
      <w:spacing w:after="0" w:line="240" w:lineRule="auto"/>
    </w:pPr>
    <w:rPr>
      <w:rFonts w:ascii="Cambria" w:eastAsia="Times New Roman" w:hAnsi="Cambria" w:cs="Times New Roman"/>
      <w:color w:val="000000"/>
      <w:lang w:val="en-US" w:bidi="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Jasnecieniowanie511">
    <w:name w:val="Jasne cieniowanie511"/>
    <w:basedOn w:val="Standardowy"/>
    <w:uiPriority w:val="60"/>
    <w:rsid w:val="00DC4604"/>
    <w:pPr>
      <w:spacing w:after="0" w:line="240" w:lineRule="auto"/>
    </w:pPr>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Jasnecieniowanie221">
    <w:name w:val="Jasne cieniowanie221"/>
    <w:basedOn w:val="Standardowy"/>
    <w:uiPriority w:val="60"/>
    <w:rsid w:val="00DC4604"/>
    <w:pPr>
      <w:spacing w:after="0" w:line="240" w:lineRule="auto"/>
    </w:pPr>
    <w:rPr>
      <w:rFonts w:ascii="Cambria" w:eastAsia="Times New Roman" w:hAnsi="Cambria" w:cs="Times New Roman"/>
      <w:color w:val="000000"/>
      <w:lang w:val="en-US" w:bidi="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Jasnecieniowanie1131">
    <w:name w:val="Jasne cieniowanie1131"/>
    <w:basedOn w:val="Standardowy"/>
    <w:uiPriority w:val="60"/>
    <w:rsid w:val="00DC4604"/>
    <w:pPr>
      <w:spacing w:after="0" w:line="240" w:lineRule="auto"/>
    </w:pPr>
    <w:rPr>
      <w:rFonts w:ascii="Cambria" w:eastAsia="Times New Roman" w:hAnsi="Cambria" w:cs="Times New Roman"/>
      <w:color w:val="000000"/>
      <w:lang w:val="en-US" w:bidi="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Zwykatabela42">
    <w:name w:val="Zwykła tabela 42"/>
    <w:basedOn w:val="Standardowy"/>
    <w:uiPriority w:val="44"/>
    <w:rsid w:val="00DC4604"/>
    <w:pPr>
      <w:spacing w:after="0" w:line="240" w:lineRule="auto"/>
    </w:pPr>
    <w:rPr>
      <w:rFonts w:ascii="Cambria" w:eastAsia="Times New Roman" w:hAnsi="Cambria" w:cs="Times New Roman"/>
      <w:lang w:val="en-US" w:bidi="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Jasnecieniowanie1211">
    <w:name w:val="Jasne cieniowanie1211"/>
    <w:basedOn w:val="Standardowy"/>
    <w:uiPriority w:val="60"/>
    <w:rsid w:val="00DC4604"/>
    <w:pPr>
      <w:spacing w:after="0" w:line="240" w:lineRule="auto"/>
    </w:pPr>
    <w:rPr>
      <w:rFonts w:ascii="Cambria" w:eastAsia="Times New Roman" w:hAnsi="Cambria" w:cs="Times New Roman"/>
      <w:color w:val="000000"/>
      <w:lang w:val="en-US" w:bidi="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Jasnecieniowanie2111">
    <w:name w:val="Jasne cieniowanie2111"/>
    <w:basedOn w:val="Standardowy"/>
    <w:uiPriority w:val="60"/>
    <w:rsid w:val="00DC4604"/>
    <w:pPr>
      <w:spacing w:after="0" w:line="240" w:lineRule="auto"/>
    </w:pPr>
    <w:rPr>
      <w:rFonts w:ascii="Cambria" w:eastAsia="Times New Roman" w:hAnsi="Cambria" w:cs="Times New Roman"/>
      <w:color w:val="000000"/>
      <w:lang w:val="en-US" w:bidi="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Jasnecieniowanie14">
    <w:name w:val="Jasne cieniowanie14"/>
    <w:basedOn w:val="Standardowy"/>
    <w:uiPriority w:val="60"/>
    <w:rsid w:val="00DC4604"/>
    <w:pPr>
      <w:spacing w:after="0" w:line="240" w:lineRule="auto"/>
    </w:pPr>
    <w:rPr>
      <w:rFonts w:ascii="Cambria" w:eastAsia="Times New Roman" w:hAnsi="Cambria" w:cs="Times New Roman"/>
      <w:color w:val="000000"/>
      <w:lang w:val="en-US" w:bidi="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
    <w:name w:val="Table Normal"/>
    <w:uiPriority w:val="2"/>
    <w:semiHidden/>
    <w:unhideWhenUsed/>
    <w:qFormat/>
    <w:rsid w:val="00DC460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DC460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DC460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DC460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DC460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DC460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DC460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Nagwek3Znak1">
    <w:name w:val="Nagłówek 3 Znak1"/>
    <w:basedOn w:val="Domylnaczcionkaakapitu"/>
    <w:uiPriority w:val="9"/>
    <w:semiHidden/>
    <w:rsid w:val="00DC4604"/>
    <w:rPr>
      <w:rFonts w:asciiTheme="majorHAnsi" w:eastAsiaTheme="majorEastAsia" w:hAnsiTheme="majorHAnsi" w:cstheme="majorBidi"/>
      <w:b/>
      <w:bCs/>
      <w:color w:val="4F81BD" w:themeColor="accent1"/>
    </w:rPr>
  </w:style>
  <w:style w:type="character" w:customStyle="1" w:styleId="Nagwek2Znak1">
    <w:name w:val="Nagłówek 2 Znak1"/>
    <w:basedOn w:val="Domylnaczcionkaakapitu"/>
    <w:uiPriority w:val="9"/>
    <w:semiHidden/>
    <w:rsid w:val="00DC4604"/>
    <w:rPr>
      <w:rFonts w:asciiTheme="majorHAnsi" w:eastAsiaTheme="majorEastAsia" w:hAnsiTheme="majorHAnsi" w:cstheme="majorBidi"/>
      <w:b/>
      <w:bCs/>
      <w:color w:val="4F81BD" w:themeColor="accent1"/>
      <w:sz w:val="26"/>
      <w:szCs w:val="26"/>
    </w:rPr>
  </w:style>
  <w:style w:type="table" w:customStyle="1" w:styleId="Zwykatabela21">
    <w:name w:val="Zwykła tabela 21"/>
    <w:basedOn w:val="Standardowy"/>
    <w:uiPriority w:val="42"/>
    <w:rsid w:val="00DC4604"/>
    <w:pPr>
      <w:spacing w:after="0" w:line="240" w:lineRule="auto"/>
    </w:pPr>
    <w:rPr>
      <w:rFonts w:ascii="Cambria" w:eastAsia="Times New Roman" w:hAnsi="Cambria" w:cs="Times New Roman"/>
      <w:lang w:val="en-US" w:bidi="en-US"/>
    </w:rPr>
    <w:tblPr>
      <w:tblStyleRowBandSize w:val="1"/>
      <w:tblStyleColBandSize w:val="1"/>
      <w:tblBorders>
        <w:top w:val="single" w:sz="4" w:space="0" w:color="17365D"/>
        <w:bottom w:val="single" w:sz="4" w:space="0" w:color="17365D"/>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7020247">
      <w:bodyDiv w:val="1"/>
      <w:marLeft w:val="0"/>
      <w:marRight w:val="0"/>
      <w:marTop w:val="0"/>
      <w:marBottom w:val="0"/>
      <w:divBdr>
        <w:top w:val="none" w:sz="0" w:space="0" w:color="auto"/>
        <w:left w:val="none" w:sz="0" w:space="0" w:color="auto"/>
        <w:bottom w:val="none" w:sz="0" w:space="0" w:color="auto"/>
        <w:right w:val="none" w:sz="0" w:space="0" w:color="auto"/>
      </w:divBdr>
    </w:div>
    <w:div w:id="1135292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hart" Target="charts/chart1.xml"/><Relationship Id="rId18" Type="http://schemas.openxmlformats.org/officeDocument/2006/relationships/chart" Target="charts/chart6.xml"/><Relationship Id="rId26" Type="http://schemas.openxmlformats.org/officeDocument/2006/relationships/chart" Target="charts/chart14.xml"/><Relationship Id="rId39" Type="http://schemas.openxmlformats.org/officeDocument/2006/relationships/chart" Target="charts/chart27.xml"/><Relationship Id="rId3" Type="http://schemas.openxmlformats.org/officeDocument/2006/relationships/styles" Target="styles.xml"/><Relationship Id="rId21" Type="http://schemas.openxmlformats.org/officeDocument/2006/relationships/chart" Target="charts/chart9.xml"/><Relationship Id="rId34" Type="http://schemas.openxmlformats.org/officeDocument/2006/relationships/chart" Target="charts/chart22.xml"/><Relationship Id="rId42" Type="http://schemas.openxmlformats.org/officeDocument/2006/relationships/chart" Target="charts/chart30.xm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hart" Target="charts/chart5.xml"/><Relationship Id="rId25" Type="http://schemas.openxmlformats.org/officeDocument/2006/relationships/chart" Target="charts/chart13.xml"/><Relationship Id="rId33" Type="http://schemas.openxmlformats.org/officeDocument/2006/relationships/chart" Target="charts/chart21.xml"/><Relationship Id="rId38" Type="http://schemas.openxmlformats.org/officeDocument/2006/relationships/chart" Target="charts/chart26.xm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8.xml"/><Relationship Id="rId29" Type="http://schemas.openxmlformats.org/officeDocument/2006/relationships/chart" Target="charts/chart17.xml"/><Relationship Id="rId41" Type="http://schemas.openxmlformats.org/officeDocument/2006/relationships/chart" Target="charts/chart2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chart" Target="charts/chart12.xml"/><Relationship Id="rId32" Type="http://schemas.openxmlformats.org/officeDocument/2006/relationships/chart" Target="charts/chart20.xml"/><Relationship Id="rId37" Type="http://schemas.openxmlformats.org/officeDocument/2006/relationships/chart" Target="charts/chart25.xml"/><Relationship Id="rId40" Type="http://schemas.openxmlformats.org/officeDocument/2006/relationships/chart" Target="charts/chart28.xm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1.xml"/><Relationship Id="rId28" Type="http://schemas.openxmlformats.org/officeDocument/2006/relationships/chart" Target="charts/chart16.xml"/><Relationship Id="rId36" Type="http://schemas.openxmlformats.org/officeDocument/2006/relationships/chart" Target="charts/chart24.xml"/><Relationship Id="rId10" Type="http://schemas.openxmlformats.org/officeDocument/2006/relationships/image" Target="media/image3.png"/><Relationship Id="rId19" Type="http://schemas.openxmlformats.org/officeDocument/2006/relationships/chart" Target="charts/chart7.xml"/><Relationship Id="rId31" Type="http://schemas.openxmlformats.org/officeDocument/2006/relationships/chart" Target="charts/chart19.xm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chart" Target="charts/chart2.xml"/><Relationship Id="rId22" Type="http://schemas.openxmlformats.org/officeDocument/2006/relationships/chart" Target="charts/chart10.xml"/><Relationship Id="rId27" Type="http://schemas.openxmlformats.org/officeDocument/2006/relationships/chart" Target="charts/chart15.xml"/><Relationship Id="rId30" Type="http://schemas.openxmlformats.org/officeDocument/2006/relationships/chart" Target="charts/chart18.xml"/><Relationship Id="rId35" Type="http://schemas.openxmlformats.org/officeDocument/2006/relationships/chart" Target="charts/chart23.xml"/><Relationship Id="rId43" Type="http://schemas.openxmlformats.org/officeDocument/2006/relationships/chart" Target="charts/chart3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charts/_rels/chart1.xml.rels><?xml version="1.0" encoding="UTF-8" standalone="yes"?>
<Relationships xmlns="http://schemas.openxmlformats.org/package/2006/relationships"><Relationship Id="rId2" Type="http://schemas.openxmlformats.org/officeDocument/2006/relationships/package" Target="../embeddings/Arkusz_programu_Microsoft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Arkusz_programu_Microsoft_Excel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Arkusz_programu_Microsoft_Excel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Arkusz_programu_Microsoft_Excel4.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Arkusz_programu_Microsoft_Excel5.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Arkusz_programu_Microsoft_Excel6.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package" Target="../embeddings/Arkusz_programu_Microsoft_Excel7.xlsx"/><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package" Target="../embeddings/Arkusz_programu_Microsoft_Excel8.xlsx"/><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package" Target="../embeddings/Arkusz_programu_Microsoft_Excel9.xlsx"/><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2" Type="http://schemas.openxmlformats.org/officeDocument/2006/relationships/package" Target="../embeddings/Arkusz_programu_Microsoft_Excel10.xlsx"/><Relationship Id="rId1" Type="http://schemas.openxmlformats.org/officeDocument/2006/relationships/themeOverride" Target="../theme/themeOverride10.xml"/></Relationships>
</file>

<file path=word/charts/_rels/chart11.xml.rels><?xml version="1.0" encoding="UTF-8" standalone="yes"?>
<Relationships xmlns="http://schemas.openxmlformats.org/package/2006/relationships"><Relationship Id="rId2" Type="http://schemas.openxmlformats.org/officeDocument/2006/relationships/package" Target="../embeddings/Arkusz_programu_Microsoft_Excel11.xlsx"/><Relationship Id="rId1" Type="http://schemas.openxmlformats.org/officeDocument/2006/relationships/themeOverride" Target="../theme/themeOverride11.xml"/></Relationships>
</file>

<file path=word/charts/_rels/chart12.xml.rels><?xml version="1.0" encoding="UTF-8" standalone="yes"?>
<Relationships xmlns="http://schemas.openxmlformats.org/package/2006/relationships"><Relationship Id="rId2" Type="http://schemas.openxmlformats.org/officeDocument/2006/relationships/package" Target="../embeddings/Arkusz_programu_Microsoft_Excel12.xlsx"/><Relationship Id="rId1" Type="http://schemas.openxmlformats.org/officeDocument/2006/relationships/themeOverride" Target="../theme/themeOverride12.xml"/></Relationships>
</file>

<file path=word/charts/_rels/chart13.xml.rels><?xml version="1.0" encoding="UTF-8" standalone="yes"?>
<Relationships xmlns="http://schemas.openxmlformats.org/package/2006/relationships"><Relationship Id="rId2" Type="http://schemas.openxmlformats.org/officeDocument/2006/relationships/package" Target="../embeddings/Arkusz_programu_Microsoft_Excel13.xlsx"/><Relationship Id="rId1" Type="http://schemas.openxmlformats.org/officeDocument/2006/relationships/themeOverride" Target="../theme/themeOverride13.xml"/></Relationships>
</file>

<file path=word/charts/_rels/chart14.xml.rels><?xml version="1.0" encoding="UTF-8" standalone="yes"?>
<Relationships xmlns="http://schemas.openxmlformats.org/package/2006/relationships"><Relationship Id="rId2" Type="http://schemas.openxmlformats.org/officeDocument/2006/relationships/package" Target="../embeddings/Arkusz_programu_Microsoft_Excel14.xlsx"/><Relationship Id="rId1" Type="http://schemas.openxmlformats.org/officeDocument/2006/relationships/themeOverride" Target="../theme/themeOverride14.xml"/></Relationships>
</file>

<file path=word/charts/_rels/chart15.xml.rels><?xml version="1.0" encoding="UTF-8" standalone="yes"?>
<Relationships xmlns="http://schemas.openxmlformats.org/package/2006/relationships"><Relationship Id="rId2" Type="http://schemas.openxmlformats.org/officeDocument/2006/relationships/package" Target="../embeddings/Arkusz_programu_Microsoft_Excel15.xlsx"/><Relationship Id="rId1" Type="http://schemas.openxmlformats.org/officeDocument/2006/relationships/themeOverride" Target="../theme/themeOverride15.xml"/></Relationships>
</file>

<file path=word/charts/_rels/chart16.xml.rels><?xml version="1.0" encoding="UTF-8" standalone="yes"?>
<Relationships xmlns="http://schemas.openxmlformats.org/package/2006/relationships"><Relationship Id="rId2" Type="http://schemas.openxmlformats.org/officeDocument/2006/relationships/package" Target="../embeddings/Arkusz_programu_Microsoft_Excel16.xlsx"/><Relationship Id="rId1" Type="http://schemas.openxmlformats.org/officeDocument/2006/relationships/themeOverride" Target="../theme/themeOverride16.xml"/></Relationships>
</file>

<file path=word/charts/_rels/chart17.xml.rels><?xml version="1.0" encoding="UTF-8" standalone="yes"?>
<Relationships xmlns="http://schemas.openxmlformats.org/package/2006/relationships"><Relationship Id="rId2" Type="http://schemas.openxmlformats.org/officeDocument/2006/relationships/package" Target="../embeddings/Arkusz_programu_Microsoft_Excel17.xlsx"/><Relationship Id="rId1" Type="http://schemas.openxmlformats.org/officeDocument/2006/relationships/themeOverride" Target="../theme/themeOverride17.xml"/></Relationships>
</file>

<file path=word/charts/_rels/chart18.xml.rels><?xml version="1.0" encoding="UTF-8" standalone="yes"?>
<Relationships xmlns="http://schemas.openxmlformats.org/package/2006/relationships"><Relationship Id="rId2" Type="http://schemas.openxmlformats.org/officeDocument/2006/relationships/package" Target="../embeddings/Arkusz_programu_Microsoft_Excel18.xlsx"/><Relationship Id="rId1" Type="http://schemas.openxmlformats.org/officeDocument/2006/relationships/themeOverride" Target="../theme/themeOverride18.xml"/></Relationships>
</file>

<file path=word/charts/_rels/chart19.xml.rels><?xml version="1.0" encoding="UTF-8" standalone="yes"?>
<Relationships xmlns="http://schemas.openxmlformats.org/package/2006/relationships"><Relationship Id="rId2" Type="http://schemas.openxmlformats.org/officeDocument/2006/relationships/package" Target="../embeddings/Arkusz_programu_Microsoft_Excel19.xlsx"/><Relationship Id="rId1" Type="http://schemas.openxmlformats.org/officeDocument/2006/relationships/themeOverride" Target="../theme/themeOverride19.xml"/></Relationships>
</file>

<file path=word/charts/_rels/chart20.xml.rels><?xml version="1.0" encoding="UTF-8" standalone="yes"?>
<Relationships xmlns="http://schemas.openxmlformats.org/package/2006/relationships"><Relationship Id="rId2" Type="http://schemas.openxmlformats.org/officeDocument/2006/relationships/package" Target="../embeddings/Arkusz_programu_Microsoft_Excel20.xlsx"/><Relationship Id="rId1" Type="http://schemas.openxmlformats.org/officeDocument/2006/relationships/themeOverride" Target="../theme/themeOverride20.xml"/></Relationships>
</file>

<file path=word/charts/_rels/chart21.xml.rels><?xml version="1.0" encoding="UTF-8" standalone="yes"?>
<Relationships xmlns="http://schemas.openxmlformats.org/package/2006/relationships"><Relationship Id="rId2" Type="http://schemas.openxmlformats.org/officeDocument/2006/relationships/package" Target="../embeddings/Arkusz_programu_Microsoft_Excel21.xlsx"/><Relationship Id="rId1" Type="http://schemas.openxmlformats.org/officeDocument/2006/relationships/themeOverride" Target="../theme/themeOverride21.xml"/></Relationships>
</file>

<file path=word/charts/_rels/chart22.xml.rels><?xml version="1.0" encoding="UTF-8" standalone="yes"?>
<Relationships xmlns="http://schemas.openxmlformats.org/package/2006/relationships"><Relationship Id="rId2" Type="http://schemas.openxmlformats.org/officeDocument/2006/relationships/package" Target="../embeddings/Arkusz_programu_Microsoft_Excel22.xlsx"/><Relationship Id="rId1" Type="http://schemas.openxmlformats.org/officeDocument/2006/relationships/themeOverride" Target="../theme/themeOverride22.xml"/></Relationships>
</file>

<file path=word/charts/_rels/chart23.xml.rels><?xml version="1.0" encoding="UTF-8" standalone="yes"?>
<Relationships xmlns="http://schemas.openxmlformats.org/package/2006/relationships"><Relationship Id="rId2" Type="http://schemas.openxmlformats.org/officeDocument/2006/relationships/package" Target="../embeddings/Arkusz_programu_Microsoft_Excel23.xlsx"/><Relationship Id="rId1" Type="http://schemas.openxmlformats.org/officeDocument/2006/relationships/themeOverride" Target="../theme/themeOverride23.xml"/></Relationships>
</file>

<file path=word/charts/_rels/chart24.xml.rels><?xml version="1.0" encoding="UTF-8" standalone="yes"?>
<Relationships xmlns="http://schemas.openxmlformats.org/package/2006/relationships"><Relationship Id="rId2" Type="http://schemas.openxmlformats.org/officeDocument/2006/relationships/package" Target="../embeddings/Arkusz_programu_Microsoft_Excel24.xlsx"/><Relationship Id="rId1" Type="http://schemas.openxmlformats.org/officeDocument/2006/relationships/themeOverride" Target="../theme/themeOverride24.xml"/></Relationships>
</file>

<file path=word/charts/_rels/chart25.xml.rels><?xml version="1.0" encoding="UTF-8" standalone="yes"?>
<Relationships xmlns="http://schemas.openxmlformats.org/package/2006/relationships"><Relationship Id="rId2" Type="http://schemas.openxmlformats.org/officeDocument/2006/relationships/package" Target="../embeddings/Arkusz_programu_Microsoft_Excel25.xlsx"/><Relationship Id="rId1" Type="http://schemas.openxmlformats.org/officeDocument/2006/relationships/themeOverride" Target="../theme/themeOverride25.xml"/></Relationships>
</file>

<file path=word/charts/_rels/chart26.xml.rels><?xml version="1.0" encoding="UTF-8" standalone="yes"?>
<Relationships xmlns="http://schemas.openxmlformats.org/package/2006/relationships"><Relationship Id="rId2" Type="http://schemas.openxmlformats.org/officeDocument/2006/relationships/package" Target="../embeddings/Arkusz_programu_Microsoft_Excel26.xlsx"/><Relationship Id="rId1" Type="http://schemas.openxmlformats.org/officeDocument/2006/relationships/themeOverride" Target="../theme/themeOverride26.xml"/></Relationships>
</file>

<file path=word/charts/_rels/chart27.xml.rels><?xml version="1.0" encoding="UTF-8" standalone="yes"?>
<Relationships xmlns="http://schemas.openxmlformats.org/package/2006/relationships"><Relationship Id="rId2" Type="http://schemas.openxmlformats.org/officeDocument/2006/relationships/package" Target="../embeddings/Arkusz_programu_Microsoft_Excel27.xlsx"/><Relationship Id="rId1" Type="http://schemas.openxmlformats.org/officeDocument/2006/relationships/themeOverride" Target="../theme/themeOverride27.xml"/></Relationships>
</file>

<file path=word/charts/_rels/chart28.xml.rels><?xml version="1.0" encoding="UTF-8" standalone="yes"?>
<Relationships xmlns="http://schemas.openxmlformats.org/package/2006/relationships"><Relationship Id="rId2" Type="http://schemas.openxmlformats.org/officeDocument/2006/relationships/package" Target="../embeddings/Arkusz_programu_Microsoft_Excel28.xlsx"/><Relationship Id="rId1" Type="http://schemas.openxmlformats.org/officeDocument/2006/relationships/themeOverride" Target="../theme/themeOverride28.xml"/></Relationships>
</file>

<file path=word/charts/_rels/chart29.xml.rels><?xml version="1.0" encoding="UTF-8" standalone="yes"?>
<Relationships xmlns="http://schemas.openxmlformats.org/package/2006/relationships"><Relationship Id="rId2" Type="http://schemas.openxmlformats.org/officeDocument/2006/relationships/package" Target="../embeddings/Arkusz_programu_Microsoft_Excel29.xlsx"/><Relationship Id="rId1" Type="http://schemas.openxmlformats.org/officeDocument/2006/relationships/themeOverride" Target="../theme/themeOverride29.xml"/></Relationships>
</file>

<file path=word/charts/_rels/chart30.xml.rels><?xml version="1.0" encoding="UTF-8" standalone="yes"?>
<Relationships xmlns="http://schemas.openxmlformats.org/package/2006/relationships"><Relationship Id="rId2" Type="http://schemas.openxmlformats.org/officeDocument/2006/relationships/package" Target="../embeddings/Arkusz_programu_Microsoft_Excel30.xlsx"/><Relationship Id="rId1" Type="http://schemas.openxmlformats.org/officeDocument/2006/relationships/themeOverride" Target="../theme/themeOverride30.xml"/></Relationships>
</file>

<file path=word/charts/_rels/chart31.xml.rels><?xml version="1.0" encoding="UTF-8" standalone="yes"?>
<Relationships xmlns="http://schemas.openxmlformats.org/package/2006/relationships"><Relationship Id="rId2" Type="http://schemas.openxmlformats.org/officeDocument/2006/relationships/package" Target="../embeddings/Arkusz_programu_Microsoft_Excel31.xlsx"/><Relationship Id="rId1" Type="http://schemas.openxmlformats.org/officeDocument/2006/relationships/themeOverride" Target="../theme/themeOverride3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doughnutChart>
        <c:varyColors val="1"/>
        <c:ser>
          <c:idx val="0"/>
          <c:order val="0"/>
          <c:tx>
            <c:strRef>
              <c:f>Arkusz1!$B$1</c:f>
              <c:strCache>
                <c:ptCount val="1"/>
                <c:pt idx="0">
                  <c:v>Ilość respondentów</c:v>
                </c:pt>
              </c:strCache>
            </c:strRef>
          </c:tx>
          <c:dPt>
            <c:idx val="0"/>
            <c:bubble3D val="0"/>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c:spPr>
            <c:extLst xmlns:c16r2="http://schemas.microsoft.com/office/drawing/2015/06/chart">
              <c:ext xmlns:c16="http://schemas.microsoft.com/office/drawing/2014/chart" uri="{C3380CC4-5D6E-409C-BE32-E72D297353CC}">
                <c16:uniqueId val="{00000001-8DE7-40F6-9D7C-88E80B0F7675}"/>
              </c:ext>
            </c:extLst>
          </c:dPt>
          <c:dPt>
            <c:idx val="1"/>
            <c:bubble3D val="0"/>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c:spPr>
            <c:extLst xmlns:c16r2="http://schemas.microsoft.com/office/drawing/2015/06/chart">
              <c:ext xmlns:c16="http://schemas.microsoft.com/office/drawing/2014/chart" uri="{C3380CC4-5D6E-409C-BE32-E72D297353CC}">
                <c16:uniqueId val="{00000003-8DE7-40F6-9D7C-88E80B0F7675}"/>
              </c:ext>
            </c:extLst>
          </c:dPt>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bg1"/>
                    </a:solidFill>
                    <a:latin typeface="+mn-lt"/>
                    <a:ea typeface="+mn-ea"/>
                    <a:cs typeface="+mn-cs"/>
                  </a:defRPr>
                </a:pPr>
                <a:endParaRPr lang="pl-PL"/>
              </a:p>
            </c:txPr>
            <c:showLegendKey val="0"/>
            <c:showVal val="1"/>
            <c:showCatName val="0"/>
            <c:showSerName val="0"/>
            <c:showPercent val="0"/>
            <c:showBubbleSize val="0"/>
            <c:showLeaderLines val="1"/>
            <c:leaderLines>
              <c:spPr>
                <a:ln w="9525">
                  <a:solidFill>
                    <a:schemeClr val="tx2">
                      <a:lumMod val="35000"/>
                      <a:lumOff val="65000"/>
                    </a:schemeClr>
                  </a:solidFill>
                </a:ln>
                <a:effectLst/>
              </c:spPr>
            </c:leaderLines>
            <c:extLst xmlns:c16r2="http://schemas.microsoft.com/office/drawing/2015/06/chart">
              <c:ext xmlns:c15="http://schemas.microsoft.com/office/drawing/2012/chart" uri="{CE6537A1-D6FC-4f65-9D91-7224C49458BB}"/>
            </c:extLst>
          </c:dLbls>
          <c:cat>
            <c:strRef>
              <c:f>Arkusz1!$A$2:$A$4</c:f>
              <c:strCache>
                <c:ptCount val="3"/>
                <c:pt idx="0">
                  <c:v>wiek przedprodukcyjny</c:v>
                </c:pt>
                <c:pt idx="1">
                  <c:v>wiek produkcyjny</c:v>
                </c:pt>
                <c:pt idx="2">
                  <c:v>wiek poprodukcyjny</c:v>
                </c:pt>
              </c:strCache>
            </c:strRef>
          </c:cat>
          <c:val>
            <c:numRef>
              <c:f>Arkusz1!$B$2:$B$4</c:f>
              <c:numCache>
                <c:formatCode>0%</c:formatCode>
                <c:ptCount val="3"/>
                <c:pt idx="0">
                  <c:v>0.19900000000000001</c:v>
                </c:pt>
                <c:pt idx="1">
                  <c:v>0.621</c:v>
                </c:pt>
                <c:pt idx="2">
                  <c:v>0.18</c:v>
                </c:pt>
              </c:numCache>
            </c:numRef>
          </c:val>
          <c:extLst xmlns:c16r2="http://schemas.microsoft.com/office/drawing/2015/06/chart">
            <c:ext xmlns:c16="http://schemas.microsoft.com/office/drawing/2014/chart" uri="{C3380CC4-5D6E-409C-BE32-E72D297353CC}">
              <c16:uniqueId val="{00000004-8DE7-40F6-9D7C-88E80B0F7675}"/>
            </c:ext>
          </c:extLst>
        </c:ser>
        <c:dLbls>
          <c:showLegendKey val="0"/>
          <c:showVal val="1"/>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1050" b="0" i="0" u="none" strike="noStrike" kern="1200" baseline="0">
              <a:solidFill>
                <a:schemeClr val="tx2"/>
              </a:solidFill>
              <a:latin typeface="+mn-lt"/>
              <a:ea typeface="+mn-ea"/>
              <a:cs typeface="+mn-cs"/>
            </a:defRPr>
          </a:pPr>
          <a:endParaRPr lang="pl-PL"/>
        </a:p>
      </c:txPr>
    </c:legend>
    <c:plotVisOnly val="1"/>
    <c:dispBlanksAs val="zero"/>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pl-PL"/>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Arkusz1!$B$1</c:f>
              <c:strCache>
                <c:ptCount val="1"/>
                <c:pt idx="0">
                  <c:v>świadczenia rzeczowe</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numRef>
              <c:f>Arkusz1!$A$2:$A$4</c:f>
              <c:numCache>
                <c:formatCode>General</c:formatCode>
                <c:ptCount val="3"/>
                <c:pt idx="0">
                  <c:v>2017</c:v>
                </c:pt>
                <c:pt idx="1">
                  <c:v>2018</c:v>
                </c:pt>
                <c:pt idx="2">
                  <c:v>2019</c:v>
                </c:pt>
              </c:numCache>
            </c:numRef>
          </c:cat>
          <c:val>
            <c:numRef>
              <c:f>Arkusz1!$B$2:$B$4</c:f>
              <c:numCache>
                <c:formatCode>General</c:formatCode>
                <c:ptCount val="3"/>
                <c:pt idx="0">
                  <c:v>275</c:v>
                </c:pt>
                <c:pt idx="1">
                  <c:v>228</c:v>
                </c:pt>
                <c:pt idx="2">
                  <c:v>167</c:v>
                </c:pt>
              </c:numCache>
            </c:numRef>
          </c:val>
          <c:extLst xmlns:c16r2="http://schemas.microsoft.com/office/drawing/2015/06/chart">
            <c:ext xmlns:c16="http://schemas.microsoft.com/office/drawing/2014/chart" uri="{C3380CC4-5D6E-409C-BE32-E72D297353CC}">
              <c16:uniqueId val="{00000000-5AFC-4BDF-BD9F-9C1B2131B116}"/>
            </c:ext>
          </c:extLst>
        </c:ser>
        <c:ser>
          <c:idx val="1"/>
          <c:order val="1"/>
          <c:tx>
            <c:strRef>
              <c:f>Arkusz1!$C$1</c:f>
              <c:strCache>
                <c:ptCount val="1"/>
                <c:pt idx="0">
                  <c:v>świadczenia pieniężne</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numRef>
              <c:f>Arkusz1!$A$2:$A$4</c:f>
              <c:numCache>
                <c:formatCode>General</c:formatCode>
                <c:ptCount val="3"/>
                <c:pt idx="0">
                  <c:v>2017</c:v>
                </c:pt>
                <c:pt idx="1">
                  <c:v>2018</c:v>
                </c:pt>
                <c:pt idx="2">
                  <c:v>2019</c:v>
                </c:pt>
              </c:numCache>
            </c:numRef>
          </c:cat>
          <c:val>
            <c:numRef>
              <c:f>Arkusz1!$C$2:$C$4</c:f>
              <c:numCache>
                <c:formatCode>General</c:formatCode>
                <c:ptCount val="3"/>
                <c:pt idx="0">
                  <c:v>449</c:v>
                </c:pt>
                <c:pt idx="1">
                  <c:v>386</c:v>
                </c:pt>
                <c:pt idx="2">
                  <c:v>343</c:v>
                </c:pt>
              </c:numCache>
            </c:numRef>
          </c:val>
          <c:extLst xmlns:c16r2="http://schemas.microsoft.com/office/drawing/2015/06/chart">
            <c:ext xmlns:c16="http://schemas.microsoft.com/office/drawing/2014/chart" uri="{C3380CC4-5D6E-409C-BE32-E72D297353CC}">
              <c16:uniqueId val="{00000001-5AFC-4BDF-BD9F-9C1B2131B116}"/>
            </c:ext>
          </c:extLst>
        </c:ser>
        <c:ser>
          <c:idx val="2"/>
          <c:order val="2"/>
          <c:tx>
            <c:strRef>
              <c:f>Arkusz1!$D$1</c:f>
              <c:strCache>
                <c:ptCount val="1"/>
                <c:pt idx="0">
                  <c:v>świadczenie porady (praca socjalna)</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numRef>
              <c:f>Arkusz1!$A$2:$A$4</c:f>
              <c:numCache>
                <c:formatCode>General</c:formatCode>
                <c:ptCount val="3"/>
                <c:pt idx="0">
                  <c:v>2017</c:v>
                </c:pt>
                <c:pt idx="1">
                  <c:v>2018</c:v>
                </c:pt>
                <c:pt idx="2">
                  <c:v>2019</c:v>
                </c:pt>
              </c:numCache>
            </c:numRef>
          </c:cat>
          <c:val>
            <c:numRef>
              <c:f>Arkusz1!$D$2:$D$4</c:f>
              <c:numCache>
                <c:formatCode>General</c:formatCode>
                <c:ptCount val="3"/>
                <c:pt idx="0">
                  <c:v>557</c:v>
                </c:pt>
                <c:pt idx="1">
                  <c:v>585</c:v>
                </c:pt>
                <c:pt idx="2">
                  <c:v>369</c:v>
                </c:pt>
              </c:numCache>
            </c:numRef>
          </c:val>
          <c:extLst xmlns:c16r2="http://schemas.microsoft.com/office/drawing/2015/06/chart">
            <c:ext xmlns:c16="http://schemas.microsoft.com/office/drawing/2014/chart" uri="{C3380CC4-5D6E-409C-BE32-E72D297353CC}">
              <c16:uniqueId val="{00000002-5AFC-4BDF-BD9F-9C1B2131B116}"/>
            </c:ext>
          </c:extLst>
        </c:ser>
        <c:dLbls>
          <c:showLegendKey val="0"/>
          <c:showVal val="1"/>
          <c:showCatName val="0"/>
          <c:showSerName val="0"/>
          <c:showPercent val="0"/>
          <c:showBubbleSize val="0"/>
        </c:dLbls>
        <c:gapWidth val="150"/>
        <c:axId val="261635424"/>
        <c:axId val="261633464"/>
      </c:barChart>
      <c:catAx>
        <c:axId val="261635424"/>
        <c:scaling>
          <c:orientation val="minMax"/>
        </c:scaling>
        <c:delete val="0"/>
        <c:axPos val="b"/>
        <c:numFmt formatCode="General" sourceLinked="1"/>
        <c:majorTickMark val="none"/>
        <c:minorTickMark val="none"/>
        <c:tickLblPos val="nextTo"/>
        <c:spPr>
          <a:noFill/>
          <a:ln w="9519" cap="flat" cmpd="sng" algn="ctr">
            <a:solidFill>
              <a:schemeClr val="tx2">
                <a:lumMod val="15000"/>
                <a:lumOff val="85000"/>
              </a:schemeClr>
            </a:solidFill>
            <a:round/>
          </a:ln>
          <a:effectLst/>
        </c:spPr>
        <c:txPr>
          <a:bodyPr rot="-60000000" spcFirstLastPara="1" vertOverflow="ellipsis" vert="horz" wrap="square" anchor="ctr" anchorCtr="1"/>
          <a:lstStyle/>
          <a:p>
            <a:pPr>
              <a:defRPr sz="899" b="0" i="0" u="none" strike="noStrike" kern="1200" baseline="0">
                <a:solidFill>
                  <a:schemeClr val="tx2"/>
                </a:solidFill>
                <a:latin typeface="+mn-lt"/>
                <a:ea typeface="+mn-ea"/>
                <a:cs typeface="+mn-cs"/>
              </a:defRPr>
            </a:pPr>
            <a:endParaRPr lang="pl-PL"/>
          </a:p>
        </c:txPr>
        <c:crossAx val="261633464"/>
        <c:crosses val="autoZero"/>
        <c:auto val="1"/>
        <c:lblAlgn val="ctr"/>
        <c:lblOffset val="100"/>
        <c:noMultiLvlLbl val="0"/>
      </c:catAx>
      <c:valAx>
        <c:axId val="261633464"/>
        <c:scaling>
          <c:orientation val="minMax"/>
        </c:scaling>
        <c:delete val="0"/>
        <c:axPos val="l"/>
        <c:majorGridlines>
          <c:spPr>
            <a:ln w="9519"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99" b="0" i="0" u="none" strike="noStrike" kern="1200" baseline="0">
                <a:solidFill>
                  <a:schemeClr val="tx2"/>
                </a:solidFill>
                <a:latin typeface="+mn-lt"/>
                <a:ea typeface="+mn-ea"/>
                <a:cs typeface="+mn-cs"/>
              </a:defRPr>
            </a:pPr>
            <a:endParaRPr lang="pl-PL"/>
          </a:p>
        </c:txPr>
        <c:crossAx val="261635424"/>
        <c:crosses val="autoZero"/>
        <c:crossBetween val="between"/>
      </c:valAx>
      <c:spPr>
        <a:noFill/>
        <a:ln>
          <a:noFill/>
        </a:ln>
        <a:effectLst/>
        <a:sp3d/>
      </c:spPr>
    </c:plotArea>
    <c:legend>
      <c:legendPos val="b"/>
      <c:layout>
        <c:manualLayout>
          <c:xMode val="edge"/>
          <c:yMode val="edge"/>
          <c:x val="6.8561128415103742E-2"/>
          <c:y val="0.89268432792054841"/>
          <c:w val="0.89999991321486073"/>
          <c:h val="5.5198148308384487E-2"/>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2"/>
              </a:solidFill>
              <a:latin typeface="+mn-lt"/>
              <a:ea typeface="+mn-ea"/>
              <a:cs typeface="+mn-cs"/>
            </a:defRPr>
          </a:pPr>
          <a:endParaRPr lang="pl-PL"/>
        </a:p>
      </c:txPr>
    </c:legend>
    <c:plotVisOnly val="1"/>
    <c:dispBlanksAs val="gap"/>
    <c:showDLblsOverMax val="0"/>
  </c:chart>
  <c:spPr>
    <a:solidFill>
      <a:schemeClr val="bg1"/>
    </a:solidFill>
    <a:ln w="9519" cap="flat" cmpd="sng" algn="ctr">
      <a:solidFill>
        <a:schemeClr val="tx2">
          <a:lumMod val="15000"/>
          <a:lumOff val="85000"/>
        </a:schemeClr>
      </a:solidFill>
      <a:round/>
    </a:ln>
    <a:effectLst/>
  </c:spPr>
  <c:txPr>
    <a:bodyPr/>
    <a:lstStyle/>
    <a:p>
      <a:pPr>
        <a:defRPr/>
      </a:pPr>
      <a:endParaRPr lang="pl-PL"/>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7901144327863098E-2"/>
          <c:y val="8.5587061732890324E-2"/>
          <c:w val="0.82419771134427811"/>
          <c:h val="0.80102713777405998"/>
        </c:manualLayout>
      </c:layout>
      <c:barChart>
        <c:barDir val="col"/>
        <c:grouping val="clustered"/>
        <c:varyColors val="0"/>
        <c:ser>
          <c:idx val="0"/>
          <c:order val="0"/>
          <c:tx>
            <c:strRef>
              <c:f>Arkusz1!$B$1</c:f>
              <c:strCache>
                <c:ptCount val="1"/>
                <c:pt idx="0">
                  <c:v>liczba osób</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2"/>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Arkusz1!$A$2:$A$4</c:f>
              <c:numCache>
                <c:formatCode>General</c:formatCode>
                <c:ptCount val="3"/>
                <c:pt idx="0">
                  <c:v>2017</c:v>
                </c:pt>
                <c:pt idx="1">
                  <c:v>2018</c:v>
                </c:pt>
                <c:pt idx="2">
                  <c:v>2019</c:v>
                </c:pt>
              </c:numCache>
            </c:numRef>
          </c:cat>
          <c:val>
            <c:numRef>
              <c:f>Arkusz1!$B$2:$B$4</c:f>
              <c:numCache>
                <c:formatCode>0</c:formatCode>
                <c:ptCount val="3"/>
                <c:pt idx="0">
                  <c:v>134</c:v>
                </c:pt>
                <c:pt idx="1">
                  <c:v>118</c:v>
                </c:pt>
                <c:pt idx="2">
                  <c:v>100</c:v>
                </c:pt>
              </c:numCache>
            </c:numRef>
          </c:val>
          <c:extLst xmlns:c16r2="http://schemas.microsoft.com/office/drawing/2015/06/chart">
            <c:ext xmlns:c16="http://schemas.microsoft.com/office/drawing/2014/chart" uri="{C3380CC4-5D6E-409C-BE32-E72D297353CC}">
              <c16:uniqueId val="{00000000-83A1-44C2-B737-1208280F0DBC}"/>
            </c:ext>
          </c:extLst>
        </c:ser>
        <c:dLbls>
          <c:showLegendKey val="0"/>
          <c:showVal val="1"/>
          <c:showCatName val="0"/>
          <c:showSerName val="0"/>
          <c:showPercent val="0"/>
          <c:showBubbleSize val="0"/>
        </c:dLbls>
        <c:gapWidth val="100"/>
        <c:overlap val="-24"/>
        <c:axId val="261632288"/>
        <c:axId val="261632680"/>
      </c:barChart>
      <c:catAx>
        <c:axId val="261632288"/>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pl-PL"/>
          </a:p>
        </c:txPr>
        <c:crossAx val="261632680"/>
        <c:crosses val="autoZero"/>
        <c:auto val="1"/>
        <c:lblAlgn val="ctr"/>
        <c:lblOffset val="100"/>
        <c:noMultiLvlLbl val="0"/>
      </c:catAx>
      <c:valAx>
        <c:axId val="261632680"/>
        <c:scaling>
          <c:orientation val="minMax"/>
        </c:scaling>
        <c:delete val="0"/>
        <c:axPos val="l"/>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pl-PL"/>
          </a:p>
        </c:txPr>
        <c:crossAx val="2616322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lgn="just">
        <a:defRPr/>
      </a:pPr>
      <a:endParaRPr lang="pl-PL"/>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7901144327863098E-2"/>
          <c:y val="8.5587061732890324E-2"/>
          <c:w val="0.82419771134427811"/>
          <c:h val="0.80102713777405998"/>
        </c:manualLayout>
      </c:layout>
      <c:barChart>
        <c:barDir val="col"/>
        <c:grouping val="clustered"/>
        <c:varyColors val="0"/>
        <c:ser>
          <c:idx val="0"/>
          <c:order val="0"/>
          <c:tx>
            <c:strRef>
              <c:f>Arkusz1!$B$1</c:f>
              <c:strCache>
                <c:ptCount val="1"/>
                <c:pt idx="0">
                  <c:v>liczba osób</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2"/>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Arkusz1!$A$2:$A$4</c:f>
              <c:numCache>
                <c:formatCode>General</c:formatCode>
                <c:ptCount val="3"/>
                <c:pt idx="0">
                  <c:v>2017</c:v>
                </c:pt>
                <c:pt idx="1">
                  <c:v>2018</c:v>
                </c:pt>
                <c:pt idx="2">
                  <c:v>2019</c:v>
                </c:pt>
              </c:numCache>
            </c:numRef>
          </c:cat>
          <c:val>
            <c:numRef>
              <c:f>Arkusz1!$B$2:$B$4</c:f>
              <c:numCache>
                <c:formatCode>0</c:formatCode>
                <c:ptCount val="3"/>
                <c:pt idx="0">
                  <c:v>126</c:v>
                </c:pt>
                <c:pt idx="1">
                  <c:v>109</c:v>
                </c:pt>
                <c:pt idx="2">
                  <c:v>92</c:v>
                </c:pt>
              </c:numCache>
            </c:numRef>
          </c:val>
          <c:extLst xmlns:c16r2="http://schemas.microsoft.com/office/drawing/2015/06/chart">
            <c:ext xmlns:c16="http://schemas.microsoft.com/office/drawing/2014/chart" uri="{C3380CC4-5D6E-409C-BE32-E72D297353CC}">
              <c16:uniqueId val="{00000000-83A1-44C2-B737-1208280F0DBC}"/>
            </c:ext>
          </c:extLst>
        </c:ser>
        <c:dLbls>
          <c:showLegendKey val="0"/>
          <c:showVal val="1"/>
          <c:showCatName val="0"/>
          <c:showSerName val="0"/>
          <c:showPercent val="0"/>
          <c:showBubbleSize val="0"/>
        </c:dLbls>
        <c:gapWidth val="100"/>
        <c:overlap val="-24"/>
        <c:axId val="261633856"/>
        <c:axId val="261634248"/>
      </c:barChart>
      <c:catAx>
        <c:axId val="261633856"/>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pl-PL"/>
          </a:p>
        </c:txPr>
        <c:crossAx val="261634248"/>
        <c:crosses val="autoZero"/>
        <c:auto val="1"/>
        <c:lblAlgn val="ctr"/>
        <c:lblOffset val="100"/>
        <c:noMultiLvlLbl val="0"/>
      </c:catAx>
      <c:valAx>
        <c:axId val="261634248"/>
        <c:scaling>
          <c:orientation val="minMax"/>
        </c:scaling>
        <c:delete val="0"/>
        <c:axPos val="l"/>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pl-PL"/>
          </a:p>
        </c:txPr>
        <c:crossAx val="2616338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lgn="just">
        <a:defRPr/>
      </a:pPr>
      <a:endParaRPr lang="pl-PL"/>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7901144327863098E-2"/>
          <c:y val="8.5587061732890324E-2"/>
          <c:w val="0.82419771134427811"/>
          <c:h val="0.80102713777405998"/>
        </c:manualLayout>
      </c:layout>
      <c:barChart>
        <c:barDir val="col"/>
        <c:grouping val="clustered"/>
        <c:varyColors val="0"/>
        <c:ser>
          <c:idx val="0"/>
          <c:order val="0"/>
          <c:tx>
            <c:strRef>
              <c:f>Arkusz1!$B$1</c:f>
              <c:strCache>
                <c:ptCount val="1"/>
                <c:pt idx="0">
                  <c:v>liczba osób</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2"/>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Arkusz1!$A$2:$A$4</c:f>
              <c:numCache>
                <c:formatCode>General</c:formatCode>
                <c:ptCount val="3"/>
                <c:pt idx="0">
                  <c:v>2017</c:v>
                </c:pt>
                <c:pt idx="1">
                  <c:v>2018</c:v>
                </c:pt>
                <c:pt idx="2">
                  <c:v>2019</c:v>
                </c:pt>
              </c:numCache>
            </c:numRef>
          </c:cat>
          <c:val>
            <c:numRef>
              <c:f>Arkusz1!$B$2:$B$4</c:f>
              <c:numCache>
                <c:formatCode>0</c:formatCode>
                <c:ptCount val="3"/>
                <c:pt idx="0">
                  <c:v>40</c:v>
                </c:pt>
                <c:pt idx="1">
                  <c:v>41</c:v>
                </c:pt>
                <c:pt idx="2">
                  <c:v>33</c:v>
                </c:pt>
              </c:numCache>
            </c:numRef>
          </c:val>
          <c:extLst xmlns:c16r2="http://schemas.microsoft.com/office/drawing/2015/06/chart">
            <c:ext xmlns:c16="http://schemas.microsoft.com/office/drawing/2014/chart" uri="{C3380CC4-5D6E-409C-BE32-E72D297353CC}">
              <c16:uniqueId val="{00000000-83A1-44C2-B737-1208280F0DBC}"/>
            </c:ext>
          </c:extLst>
        </c:ser>
        <c:dLbls>
          <c:showLegendKey val="0"/>
          <c:showVal val="1"/>
          <c:showCatName val="0"/>
          <c:showSerName val="0"/>
          <c:showPercent val="0"/>
          <c:showBubbleSize val="0"/>
        </c:dLbls>
        <c:gapWidth val="100"/>
        <c:overlap val="-24"/>
        <c:axId val="261635816"/>
        <c:axId val="261636600"/>
      </c:barChart>
      <c:catAx>
        <c:axId val="261635816"/>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pl-PL"/>
          </a:p>
        </c:txPr>
        <c:crossAx val="261636600"/>
        <c:crosses val="autoZero"/>
        <c:auto val="1"/>
        <c:lblAlgn val="ctr"/>
        <c:lblOffset val="100"/>
        <c:noMultiLvlLbl val="0"/>
      </c:catAx>
      <c:valAx>
        <c:axId val="261636600"/>
        <c:scaling>
          <c:orientation val="minMax"/>
        </c:scaling>
        <c:delete val="0"/>
        <c:axPos val="l"/>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pl-PL"/>
          </a:p>
        </c:txPr>
        <c:crossAx val="2616358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lgn="just">
        <a:defRPr/>
      </a:pPr>
      <a:endParaRPr lang="pl-PL"/>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7901144327863098E-2"/>
          <c:y val="8.5587061732890324E-2"/>
          <c:w val="0.82419771134427811"/>
          <c:h val="0.80102713777405998"/>
        </c:manualLayout>
      </c:layout>
      <c:barChart>
        <c:barDir val="col"/>
        <c:grouping val="clustered"/>
        <c:varyColors val="0"/>
        <c:ser>
          <c:idx val="0"/>
          <c:order val="0"/>
          <c:tx>
            <c:strRef>
              <c:f>Arkusz1!$B$1</c:f>
              <c:strCache>
                <c:ptCount val="1"/>
                <c:pt idx="0">
                  <c:v>liczba osób</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2"/>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Arkusz1!$A$2:$A$4</c:f>
              <c:numCache>
                <c:formatCode>General</c:formatCode>
                <c:ptCount val="3"/>
                <c:pt idx="0">
                  <c:v>2017</c:v>
                </c:pt>
                <c:pt idx="1">
                  <c:v>2018</c:v>
                </c:pt>
                <c:pt idx="2">
                  <c:v>2019</c:v>
                </c:pt>
              </c:numCache>
            </c:numRef>
          </c:cat>
          <c:val>
            <c:numRef>
              <c:f>Arkusz1!$B$2:$B$4</c:f>
              <c:numCache>
                <c:formatCode>0</c:formatCode>
                <c:ptCount val="3"/>
                <c:pt idx="0">
                  <c:v>32</c:v>
                </c:pt>
                <c:pt idx="1">
                  <c:v>36</c:v>
                </c:pt>
                <c:pt idx="2">
                  <c:v>25</c:v>
                </c:pt>
              </c:numCache>
            </c:numRef>
          </c:val>
          <c:extLst xmlns:c16r2="http://schemas.microsoft.com/office/drawing/2015/06/chart">
            <c:ext xmlns:c16="http://schemas.microsoft.com/office/drawing/2014/chart" uri="{C3380CC4-5D6E-409C-BE32-E72D297353CC}">
              <c16:uniqueId val="{00000000-83A1-44C2-B737-1208280F0DBC}"/>
            </c:ext>
          </c:extLst>
        </c:ser>
        <c:dLbls>
          <c:showLegendKey val="0"/>
          <c:showVal val="1"/>
          <c:showCatName val="0"/>
          <c:showSerName val="0"/>
          <c:showPercent val="0"/>
          <c:showBubbleSize val="0"/>
        </c:dLbls>
        <c:gapWidth val="100"/>
        <c:overlap val="-24"/>
        <c:axId val="261642088"/>
        <c:axId val="261640912"/>
      </c:barChart>
      <c:catAx>
        <c:axId val="261642088"/>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pl-PL"/>
          </a:p>
        </c:txPr>
        <c:crossAx val="261640912"/>
        <c:crosses val="autoZero"/>
        <c:auto val="1"/>
        <c:lblAlgn val="ctr"/>
        <c:lblOffset val="100"/>
        <c:noMultiLvlLbl val="0"/>
      </c:catAx>
      <c:valAx>
        <c:axId val="261640912"/>
        <c:scaling>
          <c:orientation val="minMax"/>
        </c:scaling>
        <c:delete val="0"/>
        <c:axPos val="l"/>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pl-PL"/>
          </a:p>
        </c:txPr>
        <c:crossAx val="2616420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lgn="just">
        <a:defRPr/>
      </a:pPr>
      <a:endParaRPr lang="pl-PL"/>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7901144327863098E-2"/>
          <c:y val="8.5587061732890324E-2"/>
          <c:w val="0.82419771134427811"/>
          <c:h val="0.80102713777405998"/>
        </c:manualLayout>
      </c:layout>
      <c:barChart>
        <c:barDir val="col"/>
        <c:grouping val="clustered"/>
        <c:varyColors val="0"/>
        <c:ser>
          <c:idx val="0"/>
          <c:order val="0"/>
          <c:tx>
            <c:strRef>
              <c:f>Arkusz1!$B$1</c:f>
              <c:strCache>
                <c:ptCount val="1"/>
                <c:pt idx="0">
                  <c:v>liczba osób</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2"/>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Arkusz1!$A$2:$A$4</c:f>
              <c:numCache>
                <c:formatCode>General</c:formatCode>
                <c:ptCount val="3"/>
                <c:pt idx="0">
                  <c:v>2017</c:v>
                </c:pt>
                <c:pt idx="1">
                  <c:v>2018</c:v>
                </c:pt>
                <c:pt idx="2">
                  <c:v>2019</c:v>
                </c:pt>
              </c:numCache>
            </c:numRef>
          </c:cat>
          <c:val>
            <c:numRef>
              <c:f>Arkusz1!$B$2:$B$4</c:f>
              <c:numCache>
                <c:formatCode>0</c:formatCode>
                <c:ptCount val="3"/>
                <c:pt idx="0">
                  <c:v>18</c:v>
                </c:pt>
                <c:pt idx="1">
                  <c:v>12</c:v>
                </c:pt>
                <c:pt idx="2">
                  <c:v>12</c:v>
                </c:pt>
              </c:numCache>
            </c:numRef>
          </c:val>
          <c:extLst xmlns:c16r2="http://schemas.microsoft.com/office/drawing/2015/06/chart">
            <c:ext xmlns:c16="http://schemas.microsoft.com/office/drawing/2014/chart" uri="{C3380CC4-5D6E-409C-BE32-E72D297353CC}">
              <c16:uniqueId val="{00000000-83A1-44C2-B737-1208280F0DBC}"/>
            </c:ext>
          </c:extLst>
        </c:ser>
        <c:dLbls>
          <c:showLegendKey val="0"/>
          <c:showVal val="1"/>
          <c:showCatName val="0"/>
          <c:showSerName val="0"/>
          <c:showPercent val="0"/>
          <c:showBubbleSize val="0"/>
        </c:dLbls>
        <c:gapWidth val="100"/>
        <c:overlap val="-24"/>
        <c:axId val="261642480"/>
        <c:axId val="261641304"/>
      </c:barChart>
      <c:catAx>
        <c:axId val="261642480"/>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pl-PL"/>
          </a:p>
        </c:txPr>
        <c:crossAx val="261641304"/>
        <c:crosses val="autoZero"/>
        <c:auto val="1"/>
        <c:lblAlgn val="ctr"/>
        <c:lblOffset val="100"/>
        <c:noMultiLvlLbl val="0"/>
      </c:catAx>
      <c:valAx>
        <c:axId val="261641304"/>
        <c:scaling>
          <c:orientation val="minMax"/>
        </c:scaling>
        <c:delete val="0"/>
        <c:axPos val="l"/>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pl-PL"/>
          </a:p>
        </c:txPr>
        <c:crossAx val="2616424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lgn="just">
        <a:defRPr/>
      </a:pPr>
      <a:endParaRPr lang="pl-PL"/>
    </a:p>
  </c:tx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7901144327863098E-2"/>
          <c:y val="8.5587061732890324E-2"/>
          <c:w val="0.82419771134427811"/>
          <c:h val="0.80102713777405998"/>
        </c:manualLayout>
      </c:layout>
      <c:barChart>
        <c:barDir val="col"/>
        <c:grouping val="clustered"/>
        <c:varyColors val="0"/>
        <c:ser>
          <c:idx val="0"/>
          <c:order val="0"/>
          <c:tx>
            <c:strRef>
              <c:f>Arkusz1!$B$1</c:f>
              <c:strCache>
                <c:ptCount val="1"/>
                <c:pt idx="0">
                  <c:v>liczba osób</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2"/>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Arkusz1!$A$2:$A$4</c:f>
              <c:numCache>
                <c:formatCode>General</c:formatCode>
                <c:ptCount val="3"/>
                <c:pt idx="0">
                  <c:v>2017</c:v>
                </c:pt>
                <c:pt idx="1">
                  <c:v>2018</c:v>
                </c:pt>
                <c:pt idx="2">
                  <c:v>2019</c:v>
                </c:pt>
              </c:numCache>
            </c:numRef>
          </c:cat>
          <c:val>
            <c:numRef>
              <c:f>Arkusz1!$B$2:$B$4</c:f>
              <c:numCache>
                <c:formatCode>0</c:formatCode>
                <c:ptCount val="3"/>
                <c:pt idx="0">
                  <c:v>10</c:v>
                </c:pt>
                <c:pt idx="1">
                  <c:v>9</c:v>
                </c:pt>
                <c:pt idx="2">
                  <c:v>11</c:v>
                </c:pt>
              </c:numCache>
            </c:numRef>
          </c:val>
          <c:extLst xmlns:c16r2="http://schemas.microsoft.com/office/drawing/2015/06/chart">
            <c:ext xmlns:c16="http://schemas.microsoft.com/office/drawing/2014/chart" uri="{C3380CC4-5D6E-409C-BE32-E72D297353CC}">
              <c16:uniqueId val="{00000000-83A1-44C2-B737-1208280F0DBC}"/>
            </c:ext>
          </c:extLst>
        </c:ser>
        <c:dLbls>
          <c:showLegendKey val="0"/>
          <c:showVal val="1"/>
          <c:showCatName val="0"/>
          <c:showSerName val="0"/>
          <c:showPercent val="0"/>
          <c:showBubbleSize val="0"/>
        </c:dLbls>
        <c:gapWidth val="100"/>
        <c:overlap val="-24"/>
        <c:axId val="261640520"/>
        <c:axId val="261641696"/>
      </c:barChart>
      <c:catAx>
        <c:axId val="261640520"/>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pl-PL"/>
          </a:p>
        </c:txPr>
        <c:crossAx val="261641696"/>
        <c:crosses val="autoZero"/>
        <c:auto val="1"/>
        <c:lblAlgn val="ctr"/>
        <c:lblOffset val="100"/>
        <c:noMultiLvlLbl val="0"/>
      </c:catAx>
      <c:valAx>
        <c:axId val="261641696"/>
        <c:scaling>
          <c:orientation val="minMax"/>
        </c:scaling>
        <c:delete val="0"/>
        <c:axPos val="l"/>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pl-PL"/>
          </a:p>
        </c:txPr>
        <c:crossAx val="2616405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lgn="just">
        <a:defRPr/>
      </a:pPr>
      <a:endParaRPr lang="pl-PL"/>
    </a:p>
  </c:tx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Arkusz1!$B$1</c:f>
              <c:strCache>
                <c:ptCount val="1"/>
                <c:pt idx="0">
                  <c:v>Seria 1</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2"/>
                    </a:solidFill>
                    <a:latin typeface="+mn-lt"/>
                    <a:ea typeface="+mn-ea"/>
                    <a:cs typeface="+mn-cs"/>
                  </a:defRPr>
                </a:pPr>
                <a:endParaRPr lang="pl-PL"/>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Arkusz1!$A$2:$A$7</c:f>
              <c:strCache>
                <c:ptCount val="6"/>
                <c:pt idx="0">
                  <c:v>prawie codziennie</c:v>
                </c:pt>
                <c:pt idx="1">
                  <c:v>kilka razy w tygodniu</c:v>
                </c:pt>
                <c:pt idx="2">
                  <c:v>raz w tygodniu</c:v>
                </c:pt>
                <c:pt idx="3">
                  <c:v>kilka razy w miesiącu</c:v>
                </c:pt>
                <c:pt idx="4">
                  <c:v>kilka razy w roku</c:v>
                </c:pt>
                <c:pt idx="5">
                  <c:v>nie piję</c:v>
                </c:pt>
              </c:strCache>
            </c:strRef>
          </c:cat>
          <c:val>
            <c:numRef>
              <c:f>Arkusz1!$B$2:$B$7</c:f>
              <c:numCache>
                <c:formatCode>0%</c:formatCode>
                <c:ptCount val="6"/>
                <c:pt idx="0">
                  <c:v>0.05</c:v>
                </c:pt>
                <c:pt idx="1">
                  <c:v>0.06</c:v>
                </c:pt>
                <c:pt idx="2">
                  <c:v>0.06</c:v>
                </c:pt>
                <c:pt idx="3">
                  <c:v>0.22</c:v>
                </c:pt>
                <c:pt idx="4">
                  <c:v>0.56999999999999995</c:v>
                </c:pt>
                <c:pt idx="5">
                  <c:v>0.04</c:v>
                </c:pt>
              </c:numCache>
            </c:numRef>
          </c:val>
          <c:extLst xmlns:c16r2="http://schemas.microsoft.com/office/drawing/2015/06/chart">
            <c:ext xmlns:c16="http://schemas.microsoft.com/office/drawing/2014/chart" uri="{C3380CC4-5D6E-409C-BE32-E72D297353CC}">
              <c16:uniqueId val="{00000000-85A9-4CBE-A8D5-5EDAD8F4C622}"/>
            </c:ext>
          </c:extLst>
        </c:ser>
        <c:dLbls>
          <c:showLegendKey val="0"/>
          <c:showVal val="1"/>
          <c:showCatName val="0"/>
          <c:showSerName val="0"/>
          <c:showPercent val="0"/>
          <c:showBubbleSize val="0"/>
        </c:dLbls>
        <c:gapWidth val="150"/>
        <c:shape val="box"/>
        <c:axId val="264927600"/>
        <c:axId val="264924072"/>
        <c:axId val="0"/>
      </c:bar3DChart>
      <c:catAx>
        <c:axId val="264927600"/>
        <c:scaling>
          <c:orientation val="minMax"/>
        </c:scaling>
        <c:delete val="0"/>
        <c:axPos val="b"/>
        <c:numFmt formatCode="General" sourceLinked="0"/>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pl-PL"/>
          </a:p>
        </c:txPr>
        <c:crossAx val="264924072"/>
        <c:crosses val="autoZero"/>
        <c:auto val="1"/>
        <c:lblAlgn val="ctr"/>
        <c:lblOffset val="100"/>
        <c:noMultiLvlLbl val="0"/>
      </c:catAx>
      <c:valAx>
        <c:axId val="264924072"/>
        <c:scaling>
          <c:orientation val="minMax"/>
        </c:scaling>
        <c:delete val="0"/>
        <c:axPos val="l"/>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pl-PL"/>
          </a:p>
        </c:txPr>
        <c:crossAx val="2649276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pl-PL"/>
    </a:p>
  </c:txPr>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921656545878468E-2"/>
          <c:y val="0.26842989945537682"/>
          <c:w val="0.76637993627270384"/>
          <c:h val="0.49486765177291714"/>
        </c:manualLayout>
      </c:layout>
      <c:pie3DChart>
        <c:varyColors val="1"/>
        <c:ser>
          <c:idx val="0"/>
          <c:order val="0"/>
          <c:tx>
            <c:strRef>
              <c:f>Arkusz1!$B$1</c:f>
              <c:strCache>
                <c:ptCount val="1"/>
                <c:pt idx="0">
                  <c:v>Kolumna1</c:v>
                </c:pt>
              </c:strCache>
            </c:strRef>
          </c:tx>
          <c:dPt>
            <c:idx val="0"/>
            <c:bubble3D val="0"/>
            <c:spPr>
              <a:solidFill>
                <a:schemeClr val="accent6"/>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3B40-4567-89C0-9A9FCEE7B709}"/>
              </c:ext>
            </c:extLst>
          </c:dPt>
          <c:dPt>
            <c:idx val="1"/>
            <c:bubble3D val="0"/>
            <c:spPr>
              <a:solidFill>
                <a:schemeClr val="accent5"/>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3B40-4567-89C0-9A9FCEE7B709}"/>
              </c:ext>
            </c:extLst>
          </c:dPt>
          <c:dLbls>
            <c:dLbl>
              <c:idx val="0"/>
              <c:layout>
                <c:manualLayout>
                  <c:x val="4.7433165492630963E-2"/>
                  <c:y val="-1.0312861543268161E-2"/>
                </c:manualLayout>
              </c:layout>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pl-PL"/>
                </a:p>
              </c:txPr>
              <c:showLegendKey val="0"/>
              <c:showVal val="0"/>
              <c:showCatName val="0"/>
              <c:showSerName val="0"/>
              <c:showPercent val="1"/>
              <c:showBubbleSize val="0"/>
              <c:extLst xmlns:c16r2="http://schemas.microsoft.com/office/drawing/2015/06/chart">
                <c:ext xmlns:c16="http://schemas.microsoft.com/office/drawing/2014/chart" uri="{C3380CC4-5D6E-409C-BE32-E72D297353CC}">
                  <c16:uniqueId val="{00000001-3B40-4567-89C0-9A9FCEE7B709}"/>
                </c:ext>
                <c:ext xmlns:c15="http://schemas.microsoft.com/office/drawing/2012/chart" uri="{CE6537A1-D6FC-4f65-9D91-7224C49458BB}"/>
              </c:extLst>
            </c:dLbl>
            <c:dLbl>
              <c:idx val="1"/>
              <c:layout>
                <c:manualLayout>
                  <c:x val="0.11234256972789385"/>
                  <c:y val="-0.28752280112537387"/>
                </c:manualLayout>
              </c:layout>
              <c:showLegendKey val="0"/>
              <c:showVal val="0"/>
              <c:showCatName val="0"/>
              <c:showSerName val="0"/>
              <c:showPercent val="1"/>
              <c:showBubbleSize val="0"/>
              <c:extLst xmlns:c16r2="http://schemas.microsoft.com/office/drawing/2015/06/chart">
                <c:ext xmlns:c16="http://schemas.microsoft.com/office/drawing/2014/chart" uri="{C3380CC4-5D6E-409C-BE32-E72D297353CC}">
                  <c16:uniqueId val="{00000003-3B40-4567-89C0-9A9FCEE7B709}"/>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bg1"/>
                    </a:solidFill>
                    <a:latin typeface="+mn-lt"/>
                    <a:ea typeface="+mn-ea"/>
                    <a:cs typeface="+mn-cs"/>
                  </a:defRPr>
                </a:pPr>
                <a:endParaRPr lang="pl-PL"/>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Arkusz1!$A$2:$A$3</c:f>
              <c:strCache>
                <c:ptCount val="2"/>
                <c:pt idx="0">
                  <c:v>Tak</c:v>
                </c:pt>
                <c:pt idx="1">
                  <c:v>Nie</c:v>
                </c:pt>
              </c:strCache>
            </c:strRef>
          </c:cat>
          <c:val>
            <c:numRef>
              <c:f>Arkusz1!$B$2:$B$3</c:f>
              <c:numCache>
                <c:formatCode>0%</c:formatCode>
                <c:ptCount val="2"/>
                <c:pt idx="0">
                  <c:v>0.1</c:v>
                </c:pt>
                <c:pt idx="1">
                  <c:v>0.9</c:v>
                </c:pt>
              </c:numCache>
            </c:numRef>
          </c:val>
          <c:extLst xmlns:c16r2="http://schemas.microsoft.com/office/drawing/2015/06/chart">
            <c:ext xmlns:c16="http://schemas.microsoft.com/office/drawing/2014/chart" uri="{C3380CC4-5D6E-409C-BE32-E72D297353CC}">
              <c16:uniqueId val="{00000004-3B40-4567-89C0-9A9FCEE7B709}"/>
            </c:ext>
          </c:extLst>
        </c:ser>
        <c:dLbls>
          <c:showLegendKey val="0"/>
          <c:showVal val="0"/>
          <c:showCatName val="1"/>
          <c:showSerName val="0"/>
          <c:showPercent val="1"/>
          <c:showBubbleSize val="0"/>
          <c:showLeaderLines val="1"/>
        </c:dLbls>
      </c:pie3DChart>
      <c:spPr>
        <a:noFill/>
        <a:ln>
          <a:noFill/>
        </a:ln>
        <a:effectLst/>
      </c:spPr>
    </c:plotArea>
    <c:legend>
      <c:legendPos val="b"/>
      <c:layout>
        <c:manualLayout>
          <c:xMode val="edge"/>
          <c:yMode val="edge"/>
          <c:x val="0.36607840532529146"/>
          <c:y val="0.83932581892855951"/>
          <c:w val="0.24704355912062984"/>
          <c:h val="6.9746303410771732E-2"/>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pl-PL"/>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9.4862414042904811E-2"/>
          <c:y val="0.32583031850748601"/>
          <c:w val="0.82414479743430602"/>
          <c:h val="0.67306909271476634"/>
        </c:manualLayout>
      </c:layout>
      <c:barChart>
        <c:barDir val="col"/>
        <c:grouping val="clustered"/>
        <c:varyColors val="0"/>
        <c:ser>
          <c:idx val="0"/>
          <c:order val="0"/>
          <c:tx>
            <c:strRef>
              <c:f>Arkusz1!$B$1</c:f>
              <c:strCache>
                <c:ptCount val="1"/>
                <c:pt idx="0">
                  <c:v>Kolumna1</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2"/>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Arkusz1!$A$2:$A$5</c:f>
              <c:strCache>
                <c:ptCount val="4"/>
                <c:pt idx="0">
                  <c:v>Nie </c:v>
                </c:pt>
                <c:pt idx="1">
                  <c:v>Tak, palę okazyjnie papierosy lub e-papierosy</c:v>
                </c:pt>
                <c:pt idx="2">
                  <c:v>Tak, palę regularnie papierosy</c:v>
                </c:pt>
                <c:pt idx="3">
                  <c:v>Tak, palę regularnie e-papierosy</c:v>
                </c:pt>
              </c:strCache>
            </c:strRef>
          </c:cat>
          <c:val>
            <c:numRef>
              <c:f>Arkusz1!$B$2:$B$5</c:f>
              <c:numCache>
                <c:formatCode>0%</c:formatCode>
                <c:ptCount val="4"/>
                <c:pt idx="0">
                  <c:v>0.74</c:v>
                </c:pt>
                <c:pt idx="1">
                  <c:v>0.15</c:v>
                </c:pt>
                <c:pt idx="2">
                  <c:v>7.0000000000000007E-2</c:v>
                </c:pt>
                <c:pt idx="3">
                  <c:v>0.04</c:v>
                </c:pt>
              </c:numCache>
            </c:numRef>
          </c:val>
          <c:extLst xmlns:c16r2="http://schemas.microsoft.com/office/drawing/2015/06/chart">
            <c:ext xmlns:c16="http://schemas.microsoft.com/office/drawing/2014/chart" uri="{C3380CC4-5D6E-409C-BE32-E72D297353CC}">
              <c16:uniqueId val="{00000000-D0BF-4376-9811-EAB823901E1B}"/>
            </c:ext>
          </c:extLst>
        </c:ser>
        <c:dLbls>
          <c:showLegendKey val="0"/>
          <c:showVal val="1"/>
          <c:showCatName val="0"/>
          <c:showSerName val="0"/>
          <c:showPercent val="0"/>
          <c:showBubbleSize val="0"/>
        </c:dLbls>
        <c:gapWidth val="100"/>
        <c:overlap val="-24"/>
        <c:axId val="264928384"/>
        <c:axId val="264923288"/>
      </c:barChart>
      <c:catAx>
        <c:axId val="264928384"/>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pl-PL"/>
          </a:p>
        </c:txPr>
        <c:crossAx val="264923288"/>
        <c:crosses val="autoZero"/>
        <c:auto val="1"/>
        <c:lblAlgn val="ctr"/>
        <c:lblOffset val="100"/>
        <c:noMultiLvlLbl val="0"/>
      </c:catAx>
      <c:valAx>
        <c:axId val="264923288"/>
        <c:scaling>
          <c:orientation val="minMax"/>
        </c:scaling>
        <c:delete val="0"/>
        <c:axPos val="l"/>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pl-PL"/>
          </a:p>
        </c:txPr>
        <c:crossAx val="2649283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pl-PL"/>
    </a:p>
  </c:txPr>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Arkusz1!$B$1</c:f>
              <c:strCache>
                <c:ptCount val="1"/>
                <c:pt idx="0">
                  <c:v>Kolumna2</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2"/>
                    </a:solidFill>
                    <a:latin typeface="+mn-lt"/>
                    <a:ea typeface="+mn-ea"/>
                    <a:cs typeface="+mn-cs"/>
                  </a:defRPr>
                </a:pPr>
                <a:endParaRPr lang="pl-PL"/>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Arkusz1!$A$2:$A$6</c:f>
              <c:strCache>
                <c:ptCount val="5"/>
                <c:pt idx="0">
                  <c:v>nie znam nikogo</c:v>
                </c:pt>
                <c:pt idx="1">
                  <c:v>jedną osobę</c:v>
                </c:pt>
                <c:pt idx="2">
                  <c:v>2 - 5 osób</c:v>
                </c:pt>
                <c:pt idx="3">
                  <c:v>6 - 10 osób</c:v>
                </c:pt>
                <c:pt idx="4">
                  <c:v>ponad 10 osób</c:v>
                </c:pt>
              </c:strCache>
            </c:strRef>
          </c:cat>
          <c:val>
            <c:numRef>
              <c:f>Arkusz1!$B$2:$B$6</c:f>
              <c:numCache>
                <c:formatCode>0%</c:formatCode>
                <c:ptCount val="5"/>
                <c:pt idx="0">
                  <c:v>0.53</c:v>
                </c:pt>
                <c:pt idx="1">
                  <c:v>0.1</c:v>
                </c:pt>
                <c:pt idx="2">
                  <c:v>0.23</c:v>
                </c:pt>
                <c:pt idx="3">
                  <c:v>0.05</c:v>
                </c:pt>
                <c:pt idx="4">
                  <c:v>0.09</c:v>
                </c:pt>
              </c:numCache>
            </c:numRef>
          </c:val>
          <c:extLst xmlns:c16r2="http://schemas.microsoft.com/office/drawing/2015/06/chart">
            <c:ext xmlns:c16="http://schemas.microsoft.com/office/drawing/2014/chart" uri="{C3380CC4-5D6E-409C-BE32-E72D297353CC}">
              <c16:uniqueId val="{00000000-38C8-4E94-BB6A-3A686D40C28C}"/>
            </c:ext>
          </c:extLst>
        </c:ser>
        <c:dLbls>
          <c:showLegendKey val="0"/>
          <c:showVal val="1"/>
          <c:showCatName val="0"/>
          <c:showSerName val="0"/>
          <c:showPercent val="0"/>
          <c:showBubbleSize val="0"/>
        </c:dLbls>
        <c:gapWidth val="150"/>
        <c:axId val="264931128"/>
        <c:axId val="264934656"/>
      </c:barChart>
      <c:catAx>
        <c:axId val="264931128"/>
        <c:scaling>
          <c:orientation val="minMax"/>
        </c:scaling>
        <c:delete val="0"/>
        <c:axPos val="b"/>
        <c:numFmt formatCode="General" sourceLinked="0"/>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pl-PL"/>
          </a:p>
        </c:txPr>
        <c:crossAx val="264934656"/>
        <c:crosses val="autoZero"/>
        <c:auto val="1"/>
        <c:lblAlgn val="ctr"/>
        <c:lblOffset val="100"/>
        <c:noMultiLvlLbl val="0"/>
      </c:catAx>
      <c:valAx>
        <c:axId val="264934656"/>
        <c:scaling>
          <c:orientation val="minMax"/>
        </c:scaling>
        <c:delete val="0"/>
        <c:axPos val="l"/>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pl-PL"/>
          </a:p>
        </c:txPr>
        <c:crossAx val="2649311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pl-PL"/>
    </a:p>
  </c:txPr>
  <c:externalData r:id="rId2">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799559258929022"/>
          <c:y val="7.3001554417348305E-2"/>
          <c:w val="0.78482737034806183"/>
          <c:h val="0.84041960752315292"/>
        </c:manualLayout>
      </c:layout>
      <c:barChart>
        <c:barDir val="col"/>
        <c:grouping val="clustered"/>
        <c:varyColors val="0"/>
        <c:ser>
          <c:idx val="0"/>
          <c:order val="0"/>
          <c:tx>
            <c:strRef>
              <c:f>Arkusz1!$B$1</c:f>
              <c:strCache>
                <c:ptCount val="1"/>
                <c:pt idx="0">
                  <c:v>Sprzedaż</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2"/>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Arkusz1!$A$2:$A$5</c:f>
              <c:strCache>
                <c:ptCount val="4"/>
                <c:pt idx="0">
                  <c:v>Bardzo powszechne</c:v>
                </c:pt>
                <c:pt idx="1">
                  <c:v>Dość powszechne</c:v>
                </c:pt>
                <c:pt idx="2">
                  <c:v>Dość rzadkie</c:v>
                </c:pt>
                <c:pt idx="3">
                  <c:v>Bardzo rzadkie</c:v>
                </c:pt>
              </c:strCache>
            </c:strRef>
          </c:cat>
          <c:val>
            <c:numRef>
              <c:f>Arkusz1!$B$2:$B$5</c:f>
              <c:numCache>
                <c:formatCode>0%</c:formatCode>
                <c:ptCount val="4"/>
                <c:pt idx="0">
                  <c:v>0.01</c:v>
                </c:pt>
                <c:pt idx="1">
                  <c:v>0.15</c:v>
                </c:pt>
                <c:pt idx="2">
                  <c:v>0.35</c:v>
                </c:pt>
                <c:pt idx="3">
                  <c:v>0.49</c:v>
                </c:pt>
              </c:numCache>
            </c:numRef>
          </c:val>
          <c:extLst xmlns:c16r2="http://schemas.microsoft.com/office/drawing/2015/06/chart">
            <c:ext xmlns:c16="http://schemas.microsoft.com/office/drawing/2014/chart" uri="{C3380CC4-5D6E-409C-BE32-E72D297353CC}">
              <c16:uniqueId val="{00000000-C8CC-462C-B1AD-CF2835B7F3CA}"/>
            </c:ext>
          </c:extLst>
        </c:ser>
        <c:dLbls>
          <c:showLegendKey val="0"/>
          <c:showVal val="1"/>
          <c:showCatName val="0"/>
          <c:showSerName val="0"/>
          <c:showPercent val="0"/>
          <c:showBubbleSize val="0"/>
        </c:dLbls>
        <c:gapWidth val="100"/>
        <c:overlap val="-24"/>
        <c:axId val="227088544"/>
        <c:axId val="227089328"/>
      </c:barChart>
      <c:catAx>
        <c:axId val="227088544"/>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2"/>
                </a:solidFill>
                <a:latin typeface="+mn-lt"/>
                <a:ea typeface="+mn-ea"/>
                <a:cs typeface="+mn-cs"/>
              </a:defRPr>
            </a:pPr>
            <a:endParaRPr lang="pl-PL"/>
          </a:p>
        </c:txPr>
        <c:crossAx val="227089328"/>
        <c:crosses val="autoZero"/>
        <c:auto val="1"/>
        <c:lblAlgn val="ctr"/>
        <c:lblOffset val="100"/>
        <c:noMultiLvlLbl val="0"/>
      </c:catAx>
      <c:valAx>
        <c:axId val="227089328"/>
        <c:scaling>
          <c:orientation val="minMax"/>
        </c:scaling>
        <c:delete val="0"/>
        <c:axPos val="l"/>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pl-PL"/>
          </a:p>
        </c:txPr>
        <c:crossAx val="2270885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pl-PL"/>
    </a:p>
  </c:txPr>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Arkusz1!$B$1</c:f>
              <c:strCache>
                <c:ptCount val="1"/>
                <c:pt idx="0">
                  <c:v>Sprzedaż</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2"/>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Arkusz1!$A$2:$A$4</c:f>
              <c:strCache>
                <c:ptCount val="3"/>
                <c:pt idx="0">
                  <c:v>Tak</c:v>
                </c:pt>
                <c:pt idx="1">
                  <c:v>Nie jestem pewny/a, ale mam podejrzenia, że tak</c:v>
                </c:pt>
                <c:pt idx="2">
                  <c:v>Nie</c:v>
                </c:pt>
              </c:strCache>
            </c:strRef>
          </c:cat>
          <c:val>
            <c:numRef>
              <c:f>Arkusz1!$B$2:$B$4</c:f>
              <c:numCache>
                <c:formatCode>0%</c:formatCode>
                <c:ptCount val="3"/>
                <c:pt idx="0">
                  <c:v>0.2</c:v>
                </c:pt>
                <c:pt idx="1">
                  <c:v>0.31</c:v>
                </c:pt>
                <c:pt idx="2">
                  <c:v>0.49</c:v>
                </c:pt>
              </c:numCache>
            </c:numRef>
          </c:val>
          <c:extLst xmlns:c16r2="http://schemas.microsoft.com/office/drawing/2015/06/chart">
            <c:ext xmlns:c16="http://schemas.microsoft.com/office/drawing/2014/chart" uri="{C3380CC4-5D6E-409C-BE32-E72D297353CC}">
              <c16:uniqueId val="{00000000-3F8B-41FF-96EC-109EA1F41F06}"/>
            </c:ext>
          </c:extLst>
        </c:ser>
        <c:dLbls>
          <c:showLegendKey val="0"/>
          <c:showVal val="1"/>
          <c:showCatName val="0"/>
          <c:showSerName val="0"/>
          <c:showPercent val="0"/>
          <c:showBubbleSize val="0"/>
        </c:dLbls>
        <c:gapWidth val="100"/>
        <c:overlap val="-24"/>
        <c:axId val="227090112"/>
        <c:axId val="227086976"/>
      </c:barChart>
      <c:catAx>
        <c:axId val="227090112"/>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2"/>
                </a:solidFill>
                <a:latin typeface="+mn-lt"/>
                <a:ea typeface="+mn-ea"/>
                <a:cs typeface="+mn-cs"/>
              </a:defRPr>
            </a:pPr>
            <a:endParaRPr lang="pl-PL"/>
          </a:p>
        </c:txPr>
        <c:crossAx val="227086976"/>
        <c:crosses val="autoZero"/>
        <c:auto val="1"/>
        <c:lblAlgn val="ctr"/>
        <c:lblOffset val="100"/>
        <c:noMultiLvlLbl val="0"/>
      </c:catAx>
      <c:valAx>
        <c:axId val="227086976"/>
        <c:scaling>
          <c:orientation val="minMax"/>
        </c:scaling>
        <c:delete val="0"/>
        <c:axPos val="l"/>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pl-PL"/>
          </a:p>
        </c:txPr>
        <c:crossAx val="2270901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pl-PL"/>
    </a:p>
  </c:txPr>
  <c:externalData r:id="rId2">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9.9506978087656392E-2"/>
          <c:y val="0.10053848107696216"/>
          <c:w val="0.87958124139035432"/>
          <c:h val="0.80815373271640012"/>
        </c:manualLayout>
      </c:layout>
      <c:barChart>
        <c:barDir val="col"/>
        <c:grouping val="clustered"/>
        <c:varyColors val="0"/>
        <c:ser>
          <c:idx val="0"/>
          <c:order val="0"/>
          <c:tx>
            <c:strRef>
              <c:f>Arkusz1!$B$1</c:f>
              <c:strCache>
                <c:ptCount val="1"/>
                <c:pt idx="0">
                  <c:v>Sprzedaż</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300" b="0" i="0" u="none" strike="noStrike" kern="1200" baseline="0">
                    <a:solidFill>
                      <a:schemeClr val="tx2"/>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Arkusz1!$A$2:$A$5</c:f>
              <c:strCache>
                <c:ptCount val="4"/>
                <c:pt idx="0">
                  <c:v>Bardzo powszechne</c:v>
                </c:pt>
                <c:pt idx="1">
                  <c:v>Dość powszechne</c:v>
                </c:pt>
                <c:pt idx="2">
                  <c:v>Dość rzadkie</c:v>
                </c:pt>
                <c:pt idx="3">
                  <c:v>Bardzo rzadkie</c:v>
                </c:pt>
              </c:strCache>
            </c:strRef>
          </c:cat>
          <c:val>
            <c:numRef>
              <c:f>Arkusz1!$B$2:$B$5</c:f>
              <c:numCache>
                <c:formatCode>0%</c:formatCode>
                <c:ptCount val="4"/>
                <c:pt idx="0">
                  <c:v>0.24</c:v>
                </c:pt>
                <c:pt idx="1">
                  <c:v>0.42</c:v>
                </c:pt>
                <c:pt idx="2">
                  <c:v>0.18</c:v>
                </c:pt>
                <c:pt idx="3">
                  <c:v>0.16</c:v>
                </c:pt>
              </c:numCache>
            </c:numRef>
          </c:val>
          <c:extLst xmlns:c16r2="http://schemas.microsoft.com/office/drawing/2015/06/chart">
            <c:ext xmlns:c16="http://schemas.microsoft.com/office/drawing/2014/chart" uri="{C3380CC4-5D6E-409C-BE32-E72D297353CC}">
              <c16:uniqueId val="{00000000-66C3-47C0-A04E-DFDB2F5348F2}"/>
            </c:ext>
          </c:extLst>
        </c:ser>
        <c:dLbls>
          <c:showLegendKey val="0"/>
          <c:showVal val="1"/>
          <c:showCatName val="0"/>
          <c:showSerName val="0"/>
          <c:showPercent val="0"/>
          <c:showBubbleSize val="0"/>
        </c:dLbls>
        <c:gapWidth val="100"/>
        <c:overlap val="-24"/>
        <c:axId val="123725208"/>
        <c:axId val="123718936"/>
      </c:barChart>
      <c:catAx>
        <c:axId val="123725208"/>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1050" b="0" i="0" u="none" strike="noStrike" kern="1200" baseline="0">
                <a:solidFill>
                  <a:schemeClr val="tx2"/>
                </a:solidFill>
                <a:latin typeface="+mn-lt"/>
                <a:ea typeface="+mn-ea"/>
                <a:cs typeface="+mn-cs"/>
              </a:defRPr>
            </a:pPr>
            <a:endParaRPr lang="pl-PL"/>
          </a:p>
        </c:txPr>
        <c:crossAx val="123718936"/>
        <c:crosses val="autoZero"/>
        <c:auto val="1"/>
        <c:lblAlgn val="ctr"/>
        <c:lblOffset val="100"/>
        <c:noMultiLvlLbl val="0"/>
      </c:catAx>
      <c:valAx>
        <c:axId val="123718936"/>
        <c:scaling>
          <c:orientation val="minMax"/>
        </c:scaling>
        <c:delete val="0"/>
        <c:axPos val="l"/>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pl-PL"/>
          </a:p>
        </c:txPr>
        <c:crossAx val="1237252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pl-PL"/>
    </a:p>
  </c:txPr>
  <c:externalData r:id="rId2">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0484462537806763"/>
          <c:y val="7.5117657706579771E-2"/>
          <c:w val="0.85420151761185492"/>
          <c:h val="0.78391548039253711"/>
        </c:manualLayout>
      </c:layout>
      <c:barChart>
        <c:barDir val="col"/>
        <c:grouping val="clustered"/>
        <c:varyColors val="0"/>
        <c:ser>
          <c:idx val="0"/>
          <c:order val="0"/>
          <c:tx>
            <c:strRef>
              <c:f>Arkusz1!$B$1</c:f>
              <c:strCache>
                <c:ptCount val="1"/>
                <c:pt idx="0">
                  <c:v>Sprzedaż</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2"/>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Arkusz1!$A$2:$A$4</c:f>
              <c:strCache>
                <c:ptCount val="3"/>
                <c:pt idx="0">
                  <c:v>Tak</c:v>
                </c:pt>
                <c:pt idx="1">
                  <c:v>Nie jestem pewny/a, ale mam podejrzenia, że tak</c:v>
                </c:pt>
                <c:pt idx="2">
                  <c:v>Nie</c:v>
                </c:pt>
              </c:strCache>
            </c:strRef>
          </c:cat>
          <c:val>
            <c:numRef>
              <c:f>Arkusz1!$B$2:$B$4</c:f>
              <c:numCache>
                <c:formatCode>0%</c:formatCode>
                <c:ptCount val="3"/>
                <c:pt idx="0">
                  <c:v>0.05</c:v>
                </c:pt>
                <c:pt idx="1">
                  <c:v>0.18</c:v>
                </c:pt>
                <c:pt idx="2">
                  <c:v>0.77</c:v>
                </c:pt>
              </c:numCache>
            </c:numRef>
          </c:val>
          <c:extLst xmlns:c16r2="http://schemas.microsoft.com/office/drawing/2015/06/chart">
            <c:ext xmlns:c16="http://schemas.microsoft.com/office/drawing/2014/chart" uri="{C3380CC4-5D6E-409C-BE32-E72D297353CC}">
              <c16:uniqueId val="{00000000-0B15-4620-B6BC-1A3D75CEADE3}"/>
            </c:ext>
          </c:extLst>
        </c:ser>
        <c:dLbls>
          <c:showLegendKey val="0"/>
          <c:showVal val="1"/>
          <c:showCatName val="0"/>
          <c:showSerName val="0"/>
          <c:showPercent val="0"/>
          <c:showBubbleSize val="0"/>
        </c:dLbls>
        <c:gapWidth val="100"/>
        <c:overlap val="-24"/>
        <c:axId val="122868920"/>
        <c:axId val="227040104"/>
      </c:barChart>
      <c:catAx>
        <c:axId val="122868920"/>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2"/>
                </a:solidFill>
                <a:latin typeface="+mn-lt"/>
                <a:ea typeface="+mn-ea"/>
                <a:cs typeface="+mn-cs"/>
              </a:defRPr>
            </a:pPr>
            <a:endParaRPr lang="pl-PL"/>
          </a:p>
        </c:txPr>
        <c:crossAx val="227040104"/>
        <c:crosses val="autoZero"/>
        <c:auto val="1"/>
        <c:lblAlgn val="ctr"/>
        <c:lblOffset val="100"/>
        <c:noMultiLvlLbl val="0"/>
      </c:catAx>
      <c:valAx>
        <c:axId val="227040104"/>
        <c:scaling>
          <c:orientation val="minMax"/>
        </c:scaling>
        <c:delete val="0"/>
        <c:axPos val="l"/>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pl-PL"/>
          </a:p>
        </c:txPr>
        <c:crossAx val="1228689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pl-PL"/>
    </a:p>
  </c:txPr>
  <c:externalData r:id="rId2">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9046252469158801E-2"/>
          <c:y val="0.111174374563939"/>
          <c:w val="0.88786432875695009"/>
          <c:h val="0.63078590650852184"/>
        </c:manualLayout>
      </c:layout>
      <c:barChart>
        <c:barDir val="col"/>
        <c:grouping val="clustered"/>
        <c:varyColors val="0"/>
        <c:ser>
          <c:idx val="0"/>
          <c:order val="0"/>
          <c:tx>
            <c:strRef>
              <c:f>Arkusz1!$B$1</c:f>
              <c:strCache>
                <c:ptCount val="1"/>
                <c:pt idx="0">
                  <c:v>SP 4-6</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pl-PL"/>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Arkusz1!$A$2:$A$5</c:f>
              <c:strCache>
                <c:ptCount val="4"/>
                <c:pt idx="0">
                  <c:v>Bardzo dobrze, lubię swoją klasę</c:v>
                </c:pt>
                <c:pt idx="1">
                  <c:v>Raczej dobrze</c:v>
                </c:pt>
                <c:pt idx="2">
                  <c:v>Raczej źle</c:v>
                </c:pt>
                <c:pt idx="3">
                  <c:v>Bardzo źle, chciałbym/abym zmienić klasę</c:v>
                </c:pt>
              </c:strCache>
            </c:strRef>
          </c:cat>
          <c:val>
            <c:numRef>
              <c:f>Arkusz1!$B$2:$B$5</c:f>
              <c:numCache>
                <c:formatCode>0%</c:formatCode>
                <c:ptCount val="4"/>
                <c:pt idx="0">
                  <c:v>0.51039999999999996</c:v>
                </c:pt>
                <c:pt idx="1">
                  <c:v>0.42709999999999998</c:v>
                </c:pt>
                <c:pt idx="2">
                  <c:v>0.06</c:v>
                </c:pt>
                <c:pt idx="3">
                  <c:v>0</c:v>
                </c:pt>
              </c:numCache>
            </c:numRef>
          </c:val>
          <c:extLst xmlns:c16r2="http://schemas.microsoft.com/office/drawing/2015/06/chart">
            <c:ext xmlns:c16="http://schemas.microsoft.com/office/drawing/2014/chart" uri="{C3380CC4-5D6E-409C-BE32-E72D297353CC}">
              <c16:uniqueId val="{00000000-264B-4757-A951-51056C1CA826}"/>
            </c:ext>
          </c:extLst>
        </c:ser>
        <c:ser>
          <c:idx val="1"/>
          <c:order val="1"/>
          <c:tx>
            <c:strRef>
              <c:f>Arkusz1!$C$1</c:f>
              <c:strCache>
                <c:ptCount val="1"/>
                <c:pt idx="0">
                  <c:v>SP 7-8</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pl-PL"/>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Arkusz1!$A$2:$A$5</c:f>
              <c:strCache>
                <c:ptCount val="4"/>
                <c:pt idx="0">
                  <c:v>Bardzo dobrze, lubię swoją klasę</c:v>
                </c:pt>
                <c:pt idx="1">
                  <c:v>Raczej dobrze</c:v>
                </c:pt>
                <c:pt idx="2">
                  <c:v>Raczej źle</c:v>
                </c:pt>
                <c:pt idx="3">
                  <c:v>Bardzo źle, chciałbym/abym zmienić klasę</c:v>
                </c:pt>
              </c:strCache>
            </c:strRef>
          </c:cat>
          <c:val>
            <c:numRef>
              <c:f>Arkusz1!$C$2:$C$5</c:f>
              <c:numCache>
                <c:formatCode>0%</c:formatCode>
                <c:ptCount val="4"/>
                <c:pt idx="0">
                  <c:v>0.3483</c:v>
                </c:pt>
                <c:pt idx="1">
                  <c:v>0.5393</c:v>
                </c:pt>
                <c:pt idx="2">
                  <c:v>5.62E-2</c:v>
                </c:pt>
                <c:pt idx="3">
                  <c:v>5.62E-2</c:v>
                </c:pt>
              </c:numCache>
            </c:numRef>
          </c:val>
          <c:extLst xmlns:c16r2="http://schemas.microsoft.com/office/drawing/2015/06/chart">
            <c:ext xmlns:c16="http://schemas.microsoft.com/office/drawing/2014/chart" uri="{C3380CC4-5D6E-409C-BE32-E72D297353CC}">
              <c16:uniqueId val="{00000001-264B-4757-A951-51056C1CA826}"/>
            </c:ext>
          </c:extLst>
        </c:ser>
        <c:dLbls>
          <c:showLegendKey val="0"/>
          <c:showVal val="1"/>
          <c:showCatName val="0"/>
          <c:showSerName val="0"/>
          <c:showPercent val="0"/>
          <c:showBubbleSize val="0"/>
        </c:dLbls>
        <c:gapWidth val="150"/>
        <c:axId val="122275000"/>
        <c:axId val="222154256"/>
      </c:barChart>
      <c:catAx>
        <c:axId val="122275000"/>
        <c:scaling>
          <c:orientation val="minMax"/>
        </c:scaling>
        <c:delete val="0"/>
        <c:axPos val="b"/>
        <c:numFmt formatCode="General" sourceLinked="0"/>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pl-PL"/>
          </a:p>
        </c:txPr>
        <c:crossAx val="222154256"/>
        <c:crosses val="autoZero"/>
        <c:auto val="1"/>
        <c:lblAlgn val="ctr"/>
        <c:lblOffset val="100"/>
        <c:noMultiLvlLbl val="0"/>
      </c:catAx>
      <c:valAx>
        <c:axId val="222154256"/>
        <c:scaling>
          <c:orientation val="minMax"/>
        </c:scaling>
        <c:delete val="0"/>
        <c:axPos val="l"/>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pl-PL"/>
          </a:p>
        </c:txPr>
        <c:crossAx val="1222750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pl-PL"/>
    </a:p>
  </c:txPr>
  <c:externalData r:id="rId2">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Arkusz1!$B$1</c:f>
              <c:strCache>
                <c:ptCount val="1"/>
                <c:pt idx="0">
                  <c:v>Tak, wiele razy</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Arkusz1!$A$2:$A$3</c:f>
              <c:strCache>
                <c:ptCount val="2"/>
                <c:pt idx="0">
                  <c:v>SP 4-6</c:v>
                </c:pt>
                <c:pt idx="1">
                  <c:v>SP 7-8</c:v>
                </c:pt>
              </c:strCache>
            </c:strRef>
          </c:cat>
          <c:val>
            <c:numRef>
              <c:f>Arkusz1!$B$2:$B$3</c:f>
              <c:numCache>
                <c:formatCode>0%</c:formatCode>
                <c:ptCount val="2"/>
                <c:pt idx="0">
                  <c:v>3.1300000000000001E-2</c:v>
                </c:pt>
                <c:pt idx="1">
                  <c:v>3.3700000000000001E-2</c:v>
                </c:pt>
              </c:numCache>
            </c:numRef>
          </c:val>
          <c:extLst xmlns:c16r2="http://schemas.microsoft.com/office/drawing/2015/06/chart">
            <c:ext xmlns:c16="http://schemas.microsoft.com/office/drawing/2014/chart" uri="{C3380CC4-5D6E-409C-BE32-E72D297353CC}">
              <c16:uniqueId val="{00000000-FAE5-4D58-9C5E-CCA95E1C85DB}"/>
            </c:ext>
          </c:extLst>
        </c:ser>
        <c:ser>
          <c:idx val="1"/>
          <c:order val="1"/>
          <c:tx>
            <c:strRef>
              <c:f>Arkusz1!$C$1</c:f>
              <c:strCache>
                <c:ptCount val="1"/>
                <c:pt idx="0">
                  <c:v>Tak, kilka razy</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Arkusz1!$A$2:$A$3</c:f>
              <c:strCache>
                <c:ptCount val="2"/>
                <c:pt idx="0">
                  <c:v>SP 4-6</c:v>
                </c:pt>
                <c:pt idx="1">
                  <c:v>SP 7-8</c:v>
                </c:pt>
              </c:strCache>
            </c:strRef>
          </c:cat>
          <c:val>
            <c:numRef>
              <c:f>Arkusz1!$C$2:$C$3</c:f>
              <c:numCache>
                <c:formatCode>0%</c:formatCode>
                <c:ptCount val="2"/>
                <c:pt idx="0">
                  <c:v>2.0799999999999999E-2</c:v>
                </c:pt>
                <c:pt idx="1">
                  <c:v>0.14610000000000001</c:v>
                </c:pt>
              </c:numCache>
            </c:numRef>
          </c:val>
          <c:extLst xmlns:c16r2="http://schemas.microsoft.com/office/drawing/2015/06/chart">
            <c:ext xmlns:c16="http://schemas.microsoft.com/office/drawing/2014/chart" uri="{C3380CC4-5D6E-409C-BE32-E72D297353CC}">
              <c16:uniqueId val="{00000001-FAE5-4D58-9C5E-CCA95E1C85DB}"/>
            </c:ext>
          </c:extLst>
        </c:ser>
        <c:ser>
          <c:idx val="2"/>
          <c:order val="2"/>
          <c:tx>
            <c:strRef>
              <c:f>Arkusz1!$D$1</c:f>
              <c:strCache>
                <c:ptCount val="1"/>
                <c:pt idx="0">
                  <c:v>Tak, ale tylko raz</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Arkusz1!$A$2:$A$3</c:f>
              <c:strCache>
                <c:ptCount val="2"/>
                <c:pt idx="0">
                  <c:v>SP 4-6</c:v>
                </c:pt>
                <c:pt idx="1">
                  <c:v>SP 7-8</c:v>
                </c:pt>
              </c:strCache>
            </c:strRef>
          </c:cat>
          <c:val>
            <c:numRef>
              <c:f>Arkusz1!$D$2:$D$3</c:f>
              <c:numCache>
                <c:formatCode>0%</c:formatCode>
                <c:ptCount val="2"/>
                <c:pt idx="0">
                  <c:v>6.25E-2</c:v>
                </c:pt>
                <c:pt idx="1">
                  <c:v>0.1124</c:v>
                </c:pt>
              </c:numCache>
            </c:numRef>
          </c:val>
          <c:extLst xmlns:c16r2="http://schemas.microsoft.com/office/drawing/2015/06/chart">
            <c:ext xmlns:c16="http://schemas.microsoft.com/office/drawing/2014/chart" uri="{C3380CC4-5D6E-409C-BE32-E72D297353CC}">
              <c16:uniqueId val="{00000002-FAE5-4D58-9C5E-CCA95E1C85DB}"/>
            </c:ext>
          </c:extLst>
        </c:ser>
        <c:ser>
          <c:idx val="3"/>
          <c:order val="3"/>
          <c:tx>
            <c:strRef>
              <c:f>Arkusz1!$E$1</c:f>
              <c:strCache>
                <c:ptCount val="1"/>
                <c:pt idx="0">
                  <c:v>Nigdy</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Arkusz1!$A$2:$A$3</c:f>
              <c:strCache>
                <c:ptCount val="2"/>
                <c:pt idx="0">
                  <c:v>SP 4-6</c:v>
                </c:pt>
                <c:pt idx="1">
                  <c:v>SP 7-8</c:v>
                </c:pt>
              </c:strCache>
            </c:strRef>
          </c:cat>
          <c:val>
            <c:numRef>
              <c:f>Arkusz1!$E$2:$E$3</c:f>
              <c:numCache>
                <c:formatCode>0%</c:formatCode>
                <c:ptCount val="2"/>
                <c:pt idx="0">
                  <c:v>0.88519999999999999</c:v>
                </c:pt>
                <c:pt idx="1">
                  <c:v>0.70789999999999997</c:v>
                </c:pt>
              </c:numCache>
            </c:numRef>
          </c:val>
          <c:extLst xmlns:c16r2="http://schemas.microsoft.com/office/drawing/2015/06/chart">
            <c:ext xmlns:c16="http://schemas.microsoft.com/office/drawing/2014/chart" uri="{C3380CC4-5D6E-409C-BE32-E72D297353CC}">
              <c16:uniqueId val="{00000003-FAE5-4D58-9C5E-CCA95E1C85DB}"/>
            </c:ext>
          </c:extLst>
        </c:ser>
        <c:dLbls>
          <c:showLegendKey val="0"/>
          <c:showVal val="0"/>
          <c:showCatName val="0"/>
          <c:showSerName val="0"/>
          <c:showPercent val="0"/>
          <c:showBubbleSize val="0"/>
        </c:dLbls>
        <c:gapWidth val="100"/>
        <c:overlap val="-24"/>
        <c:axId val="270920056"/>
        <c:axId val="270924760"/>
      </c:barChart>
      <c:catAx>
        <c:axId val="270920056"/>
        <c:scaling>
          <c:orientation val="minMax"/>
        </c:scaling>
        <c:delete val="0"/>
        <c:axPos val="b"/>
        <c:numFmt formatCode="General" sourceLinked="0"/>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pl-PL"/>
          </a:p>
        </c:txPr>
        <c:crossAx val="270924760"/>
        <c:crosses val="autoZero"/>
        <c:auto val="1"/>
        <c:lblAlgn val="ctr"/>
        <c:lblOffset val="100"/>
        <c:noMultiLvlLbl val="0"/>
      </c:catAx>
      <c:valAx>
        <c:axId val="270924760"/>
        <c:scaling>
          <c:orientation val="minMax"/>
        </c:scaling>
        <c:delete val="0"/>
        <c:axPos val="l"/>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pl-PL"/>
          </a:p>
        </c:txPr>
        <c:crossAx val="2709200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pl-PL"/>
    </a:p>
  </c:txPr>
  <c:externalData r:id="rId2">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Arkusz1!$B$1</c:f>
              <c:strCache>
                <c:ptCount val="1"/>
                <c:pt idx="0">
                  <c:v>Nie</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dLbls>
            <c:spPr>
              <a:noFill/>
              <a:ln>
                <a:noFill/>
              </a:ln>
              <a:effectLst/>
            </c:spPr>
            <c:txPr>
              <a:bodyPr wrap="square" lIns="38100" tIns="19050" rIns="38100" bIns="19050" anchor="ctr">
                <a:spAutoFit/>
              </a:bodyPr>
              <a:lstStyle/>
              <a:p>
                <a:pPr>
                  <a:defRPr>
                    <a:solidFill>
                      <a:schemeClr val="bg1"/>
                    </a:solidFill>
                  </a:defRPr>
                </a:pPr>
                <a:endParaRPr lang="pl-PL"/>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strRef>
              <c:f>Arkusz1!$A$2:$A$3</c:f>
              <c:strCache>
                <c:ptCount val="2"/>
                <c:pt idx="0">
                  <c:v>SP 4-6</c:v>
                </c:pt>
                <c:pt idx="1">
                  <c:v>SP 7-8</c:v>
                </c:pt>
              </c:strCache>
            </c:strRef>
          </c:cat>
          <c:val>
            <c:numRef>
              <c:f>Arkusz1!$B$2:$B$3</c:f>
              <c:numCache>
                <c:formatCode>0%</c:formatCode>
                <c:ptCount val="2"/>
                <c:pt idx="0">
                  <c:v>0.92710000000000004</c:v>
                </c:pt>
                <c:pt idx="1">
                  <c:v>0.78649999999999998</c:v>
                </c:pt>
              </c:numCache>
            </c:numRef>
          </c:val>
          <c:extLst xmlns:c16r2="http://schemas.microsoft.com/office/drawing/2015/06/chart">
            <c:ext xmlns:c16="http://schemas.microsoft.com/office/drawing/2014/chart" uri="{C3380CC4-5D6E-409C-BE32-E72D297353CC}">
              <c16:uniqueId val="{00000000-8A2B-456F-B680-ABE0E549FD1C}"/>
            </c:ext>
          </c:extLst>
        </c:ser>
        <c:ser>
          <c:idx val="1"/>
          <c:order val="1"/>
          <c:tx>
            <c:strRef>
              <c:f>Arkusz1!$C$1</c:f>
              <c:strCache>
                <c:ptCount val="1"/>
                <c:pt idx="0">
                  <c:v>Tak</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dLbls>
            <c:spPr>
              <a:noFill/>
              <a:ln>
                <a:noFill/>
              </a:ln>
              <a:effectLst/>
            </c:spPr>
            <c:txPr>
              <a:bodyPr wrap="square" lIns="38100" tIns="19050" rIns="38100" bIns="19050" anchor="ctr">
                <a:spAutoFit/>
              </a:bodyPr>
              <a:lstStyle/>
              <a:p>
                <a:pPr>
                  <a:defRPr>
                    <a:solidFill>
                      <a:schemeClr val="bg1"/>
                    </a:solidFill>
                  </a:defRPr>
                </a:pPr>
                <a:endParaRPr lang="pl-PL"/>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strRef>
              <c:f>Arkusz1!$A$2:$A$3</c:f>
              <c:strCache>
                <c:ptCount val="2"/>
                <c:pt idx="0">
                  <c:v>SP 4-6</c:v>
                </c:pt>
                <c:pt idx="1">
                  <c:v>SP 7-8</c:v>
                </c:pt>
              </c:strCache>
            </c:strRef>
          </c:cat>
          <c:val>
            <c:numRef>
              <c:f>Arkusz1!$C$2:$C$3</c:f>
              <c:numCache>
                <c:formatCode>0%</c:formatCode>
                <c:ptCount val="2"/>
                <c:pt idx="0">
                  <c:v>7.2900000000000006E-2</c:v>
                </c:pt>
                <c:pt idx="1">
                  <c:v>0.2135</c:v>
                </c:pt>
              </c:numCache>
            </c:numRef>
          </c:val>
          <c:extLst xmlns:c16r2="http://schemas.microsoft.com/office/drawing/2015/06/chart">
            <c:ext xmlns:c16="http://schemas.microsoft.com/office/drawing/2014/chart" uri="{C3380CC4-5D6E-409C-BE32-E72D297353CC}">
              <c16:uniqueId val="{00000001-8A2B-456F-B680-ABE0E549FD1C}"/>
            </c:ext>
          </c:extLst>
        </c:ser>
        <c:dLbls>
          <c:showLegendKey val="0"/>
          <c:showVal val="1"/>
          <c:showCatName val="0"/>
          <c:showSerName val="0"/>
          <c:showPercent val="0"/>
          <c:showBubbleSize val="0"/>
        </c:dLbls>
        <c:gapWidth val="150"/>
        <c:shape val="box"/>
        <c:axId val="270918488"/>
        <c:axId val="270926720"/>
        <c:axId val="0"/>
      </c:bar3DChart>
      <c:catAx>
        <c:axId val="270918488"/>
        <c:scaling>
          <c:orientation val="minMax"/>
        </c:scaling>
        <c:delete val="0"/>
        <c:axPos val="b"/>
        <c:numFmt formatCode="General" sourceLinked="0"/>
        <c:majorTickMark val="none"/>
        <c:minorTickMark val="none"/>
        <c:tickLblPos val="nextTo"/>
        <c:spPr>
          <a:noFill/>
          <a:ln w="9515" cap="flat" cmpd="sng" algn="ctr">
            <a:solidFill>
              <a:schemeClr val="tx2">
                <a:lumMod val="15000"/>
                <a:lumOff val="85000"/>
              </a:schemeClr>
            </a:solidFill>
            <a:round/>
          </a:ln>
          <a:effectLst/>
        </c:spPr>
        <c:txPr>
          <a:bodyPr rot="-60000000" spcFirstLastPara="1" vertOverflow="ellipsis" vert="horz" wrap="square" anchor="ctr" anchorCtr="1"/>
          <a:lstStyle/>
          <a:p>
            <a:pPr>
              <a:defRPr sz="899" b="0" i="0" u="none" strike="noStrike" kern="1200" baseline="0">
                <a:solidFill>
                  <a:schemeClr val="tx2"/>
                </a:solidFill>
                <a:latin typeface="+mn-lt"/>
                <a:ea typeface="+mn-ea"/>
                <a:cs typeface="+mn-cs"/>
              </a:defRPr>
            </a:pPr>
            <a:endParaRPr lang="pl-PL"/>
          </a:p>
        </c:txPr>
        <c:crossAx val="270926720"/>
        <c:crosses val="autoZero"/>
        <c:auto val="1"/>
        <c:lblAlgn val="ctr"/>
        <c:lblOffset val="100"/>
        <c:noMultiLvlLbl val="0"/>
      </c:catAx>
      <c:valAx>
        <c:axId val="270926720"/>
        <c:scaling>
          <c:orientation val="minMax"/>
        </c:scaling>
        <c:delete val="0"/>
        <c:axPos val="l"/>
        <c:majorGridlines>
          <c:spPr>
            <a:ln w="951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899" b="0" i="0" u="none" strike="noStrike" kern="1200" baseline="0">
                <a:solidFill>
                  <a:schemeClr val="tx2"/>
                </a:solidFill>
                <a:latin typeface="+mn-lt"/>
                <a:ea typeface="+mn-ea"/>
                <a:cs typeface="+mn-cs"/>
              </a:defRPr>
            </a:pPr>
            <a:endParaRPr lang="pl-PL"/>
          </a:p>
        </c:txPr>
        <c:crossAx val="270918488"/>
        <c:crosses val="autoZero"/>
        <c:crossBetween val="between"/>
      </c:valAx>
      <c:spPr>
        <a:noFill/>
        <a:ln w="25373">
          <a:noFill/>
        </a:ln>
      </c:spPr>
    </c:plotArea>
    <c:legend>
      <c:legendPos val="b"/>
      <c:overlay val="0"/>
      <c:spPr>
        <a:noFill/>
        <a:ln>
          <a:noFill/>
        </a:ln>
        <a:effectLst/>
      </c:spPr>
      <c:txPr>
        <a:bodyPr rot="0" spcFirstLastPara="1" vertOverflow="ellipsis" vert="horz" wrap="square" anchor="ctr" anchorCtr="1"/>
        <a:lstStyle/>
        <a:p>
          <a:pPr>
            <a:defRPr sz="999" b="0" i="0" u="none" strike="noStrike" kern="1200" baseline="0">
              <a:solidFill>
                <a:schemeClr val="tx2"/>
              </a:solidFill>
              <a:latin typeface="+mn-lt"/>
              <a:ea typeface="+mn-ea"/>
              <a:cs typeface="+mn-cs"/>
            </a:defRPr>
          </a:pPr>
          <a:endParaRPr lang="pl-PL"/>
        </a:p>
      </c:txPr>
    </c:legend>
    <c:plotVisOnly val="1"/>
    <c:dispBlanksAs val="gap"/>
    <c:showDLblsOverMax val="0"/>
  </c:chart>
  <c:spPr>
    <a:solidFill>
      <a:schemeClr val="bg1"/>
    </a:solidFill>
    <a:ln w="9515" cap="flat" cmpd="sng" algn="ctr">
      <a:solidFill>
        <a:schemeClr val="tx2">
          <a:lumMod val="15000"/>
          <a:lumOff val="85000"/>
        </a:schemeClr>
      </a:solidFill>
      <a:round/>
    </a:ln>
    <a:effectLst/>
  </c:spPr>
  <c:txPr>
    <a:bodyPr/>
    <a:lstStyle/>
    <a:p>
      <a:pPr>
        <a:defRPr/>
      </a:pPr>
      <a:endParaRPr lang="pl-PL"/>
    </a:p>
  </c:txPr>
  <c:externalData r:id="rId2">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Arkusz1!$B$1</c:f>
              <c:strCache>
                <c:ptCount val="1"/>
                <c:pt idx="0">
                  <c:v>SP 4-6</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Arkusz1!$A$2:$A$8</c:f>
              <c:strCache>
                <c:ptCount val="7"/>
                <c:pt idx="0">
                  <c:v>W szkole</c:v>
                </c:pt>
                <c:pt idx="1">
                  <c:v>Na wagarach</c:v>
                </c:pt>
                <c:pt idx="2">
                  <c:v>Na spotkaniu ze znajomymi</c:v>
                </c:pt>
                <c:pt idx="3">
                  <c:v>Na imprezie, dyskotece</c:v>
                </c:pt>
                <c:pt idx="4">
                  <c:v>Inne</c:v>
                </c:pt>
                <c:pt idx="5">
                  <c:v>Z rodziną</c:v>
                </c:pt>
                <c:pt idx="6">
                  <c:v>NIE DOTYCZY</c:v>
                </c:pt>
              </c:strCache>
            </c:strRef>
          </c:cat>
          <c:val>
            <c:numRef>
              <c:f>Arkusz1!$B$2:$B$8</c:f>
              <c:numCache>
                <c:formatCode>0%</c:formatCode>
                <c:ptCount val="7"/>
                <c:pt idx="0">
                  <c:v>1.04E-2</c:v>
                </c:pt>
                <c:pt idx="1">
                  <c:v>0</c:v>
                </c:pt>
                <c:pt idx="2">
                  <c:v>2.0799999999999999E-2</c:v>
                </c:pt>
                <c:pt idx="3">
                  <c:v>1.04E-2</c:v>
                </c:pt>
                <c:pt idx="4">
                  <c:v>2.0799999999999999E-2</c:v>
                </c:pt>
                <c:pt idx="5">
                  <c:v>1.04E-2</c:v>
                </c:pt>
                <c:pt idx="6">
                  <c:v>0.93</c:v>
                </c:pt>
              </c:numCache>
            </c:numRef>
          </c:val>
          <c:extLst xmlns:c16r2="http://schemas.microsoft.com/office/drawing/2015/06/chart">
            <c:ext xmlns:c16="http://schemas.microsoft.com/office/drawing/2014/chart" uri="{C3380CC4-5D6E-409C-BE32-E72D297353CC}">
              <c16:uniqueId val="{00000000-E5C0-4DC2-890F-B4283D2951D6}"/>
            </c:ext>
          </c:extLst>
        </c:ser>
        <c:ser>
          <c:idx val="1"/>
          <c:order val="1"/>
          <c:tx>
            <c:strRef>
              <c:f>Arkusz1!$C$1</c:f>
              <c:strCache>
                <c:ptCount val="1"/>
                <c:pt idx="0">
                  <c:v>SP 7-8</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Arkusz1!$A$2:$A$8</c:f>
              <c:strCache>
                <c:ptCount val="7"/>
                <c:pt idx="0">
                  <c:v>W szkole</c:v>
                </c:pt>
                <c:pt idx="1">
                  <c:v>Na wagarach</c:v>
                </c:pt>
                <c:pt idx="2">
                  <c:v>Na spotkaniu ze znajomymi</c:v>
                </c:pt>
                <c:pt idx="3">
                  <c:v>Na imprezie, dyskotece</c:v>
                </c:pt>
                <c:pt idx="4">
                  <c:v>Inne</c:v>
                </c:pt>
                <c:pt idx="5">
                  <c:v>Z rodziną</c:v>
                </c:pt>
                <c:pt idx="6">
                  <c:v>NIE DOTYCZY</c:v>
                </c:pt>
              </c:strCache>
            </c:strRef>
          </c:cat>
          <c:val>
            <c:numRef>
              <c:f>Arkusz1!$C$2:$C$8</c:f>
              <c:numCache>
                <c:formatCode>0%</c:formatCode>
                <c:ptCount val="7"/>
                <c:pt idx="0">
                  <c:v>0</c:v>
                </c:pt>
                <c:pt idx="1">
                  <c:v>0</c:v>
                </c:pt>
                <c:pt idx="2">
                  <c:v>2.24E-2</c:v>
                </c:pt>
                <c:pt idx="3">
                  <c:v>4.48E-2</c:v>
                </c:pt>
                <c:pt idx="4">
                  <c:v>1.12E-2</c:v>
                </c:pt>
                <c:pt idx="5">
                  <c:v>0.1232</c:v>
                </c:pt>
                <c:pt idx="6">
                  <c:v>0.8</c:v>
                </c:pt>
              </c:numCache>
            </c:numRef>
          </c:val>
          <c:extLst xmlns:c16r2="http://schemas.microsoft.com/office/drawing/2015/06/chart">
            <c:ext xmlns:c16="http://schemas.microsoft.com/office/drawing/2014/chart" uri="{C3380CC4-5D6E-409C-BE32-E72D297353CC}">
              <c16:uniqueId val="{00000001-E5C0-4DC2-890F-B4283D2951D6}"/>
            </c:ext>
          </c:extLst>
        </c:ser>
        <c:dLbls>
          <c:showLegendKey val="0"/>
          <c:showVal val="0"/>
          <c:showCatName val="0"/>
          <c:showSerName val="0"/>
          <c:showPercent val="0"/>
          <c:showBubbleSize val="0"/>
        </c:dLbls>
        <c:gapWidth val="75"/>
        <c:overlap val="-25"/>
        <c:axId val="270922016"/>
        <c:axId val="270927112"/>
      </c:barChart>
      <c:catAx>
        <c:axId val="270922016"/>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pl-PL"/>
          </a:p>
        </c:txPr>
        <c:crossAx val="270927112"/>
        <c:crosses val="autoZero"/>
        <c:auto val="1"/>
        <c:lblAlgn val="ctr"/>
        <c:lblOffset val="100"/>
        <c:noMultiLvlLbl val="0"/>
      </c:catAx>
      <c:valAx>
        <c:axId val="270927112"/>
        <c:scaling>
          <c:orientation val="minMax"/>
        </c:scaling>
        <c:delete val="0"/>
        <c:axPos val="l"/>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pl-PL"/>
          </a:p>
        </c:txPr>
        <c:crossAx val="2709220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pl-PL"/>
    </a:p>
  </c:txPr>
  <c:externalData r:id="rId2">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Arkusz1!$B$1</c:f>
              <c:strCache>
                <c:ptCount val="1"/>
                <c:pt idx="0">
                  <c:v>SP 4-6</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2"/>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Arkusz1!$A$2:$A$8</c:f>
              <c:strCache>
                <c:ptCount val="7"/>
                <c:pt idx="0">
                  <c:v>Spróbowałem/am alkoholu tylko raz.</c:v>
                </c:pt>
                <c:pt idx="1">
                  <c:v>Piłem/am tylko kilka razy w życiu.</c:v>
                </c:pt>
                <c:pt idx="2">
                  <c:v>Piję rzadziej niż raz w miesiącu</c:v>
                </c:pt>
                <c:pt idx="3">
                  <c:v>Piję kilka razy w miesiącu</c:v>
                </c:pt>
                <c:pt idx="4">
                  <c:v>Piję kilka razy w tygodniu</c:v>
                </c:pt>
                <c:pt idx="5">
                  <c:v>Piję codziennie lub prawie codziennie</c:v>
                </c:pt>
                <c:pt idx="6">
                  <c:v>NIE DOTYCZY</c:v>
                </c:pt>
              </c:strCache>
            </c:strRef>
          </c:cat>
          <c:val>
            <c:numRef>
              <c:f>Arkusz1!$B$2:$B$8</c:f>
              <c:numCache>
                <c:formatCode>0%</c:formatCode>
                <c:ptCount val="7"/>
                <c:pt idx="0">
                  <c:v>6.25E-2</c:v>
                </c:pt>
                <c:pt idx="1">
                  <c:v>1.04E-2</c:v>
                </c:pt>
                <c:pt idx="2">
                  <c:v>0</c:v>
                </c:pt>
                <c:pt idx="3">
                  <c:v>0</c:v>
                </c:pt>
                <c:pt idx="4">
                  <c:v>1.04E-2</c:v>
                </c:pt>
                <c:pt idx="5">
                  <c:v>0</c:v>
                </c:pt>
                <c:pt idx="6">
                  <c:v>0.92</c:v>
                </c:pt>
              </c:numCache>
            </c:numRef>
          </c:val>
          <c:extLst xmlns:c16r2="http://schemas.microsoft.com/office/drawing/2015/06/chart">
            <c:ext xmlns:c16="http://schemas.microsoft.com/office/drawing/2014/chart" uri="{C3380CC4-5D6E-409C-BE32-E72D297353CC}">
              <c16:uniqueId val="{00000000-0497-4397-8F54-0A708FEF2952}"/>
            </c:ext>
          </c:extLst>
        </c:ser>
        <c:ser>
          <c:idx val="1"/>
          <c:order val="1"/>
          <c:tx>
            <c:strRef>
              <c:f>Arkusz1!$C$1</c:f>
              <c:strCache>
                <c:ptCount val="1"/>
                <c:pt idx="0">
                  <c:v>SP 7-8</c:v>
                </c:pt>
              </c:strCache>
            </c:strRef>
          </c:tx>
          <c:spPr>
            <a:gradFill>
              <a:gsLst>
                <a:gs pos="0">
                  <a:srgbClr val="9BBB59">
                    <a:lumMod val="75000"/>
                  </a:srgbClr>
                </a:gs>
                <a:gs pos="57000">
                  <a:srgbClr val="9BBB59">
                    <a:lumMod val="75000"/>
                  </a:srgbClr>
                </a:gs>
                <a:gs pos="100000">
                  <a:srgbClr val="92D050"/>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2"/>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Arkusz1!$A$2:$A$8</c:f>
              <c:strCache>
                <c:ptCount val="7"/>
                <c:pt idx="0">
                  <c:v>Spróbowałem/am alkoholu tylko raz.</c:v>
                </c:pt>
                <c:pt idx="1">
                  <c:v>Piłem/am tylko kilka razy w życiu.</c:v>
                </c:pt>
                <c:pt idx="2">
                  <c:v>Piję rzadziej niż raz w miesiącu</c:v>
                </c:pt>
                <c:pt idx="3">
                  <c:v>Piję kilka razy w miesiącu</c:v>
                </c:pt>
                <c:pt idx="4">
                  <c:v>Piję kilka razy w tygodniu</c:v>
                </c:pt>
                <c:pt idx="5">
                  <c:v>Piję codziennie lub prawie codziennie</c:v>
                </c:pt>
                <c:pt idx="6">
                  <c:v>NIE DOTYCZY</c:v>
                </c:pt>
              </c:strCache>
            </c:strRef>
          </c:cat>
          <c:val>
            <c:numRef>
              <c:f>Arkusz1!$C$2:$C$8</c:f>
              <c:numCache>
                <c:formatCode>0%</c:formatCode>
                <c:ptCount val="7"/>
                <c:pt idx="0">
                  <c:v>0.1797</c:v>
                </c:pt>
                <c:pt idx="1">
                  <c:v>0</c:v>
                </c:pt>
                <c:pt idx="2">
                  <c:v>3.3599999999999998E-2</c:v>
                </c:pt>
                <c:pt idx="3">
                  <c:v>0</c:v>
                </c:pt>
                <c:pt idx="4">
                  <c:v>0</c:v>
                </c:pt>
                <c:pt idx="5">
                  <c:v>0</c:v>
                </c:pt>
                <c:pt idx="6">
                  <c:v>0.79</c:v>
                </c:pt>
              </c:numCache>
            </c:numRef>
          </c:val>
          <c:extLst xmlns:c16r2="http://schemas.microsoft.com/office/drawing/2015/06/chart">
            <c:ext xmlns:c16="http://schemas.microsoft.com/office/drawing/2014/chart" uri="{C3380CC4-5D6E-409C-BE32-E72D297353CC}">
              <c16:uniqueId val="{00000001-0497-4397-8F54-0A708FEF2952}"/>
            </c:ext>
          </c:extLst>
        </c:ser>
        <c:dLbls>
          <c:showLegendKey val="0"/>
          <c:showVal val="0"/>
          <c:showCatName val="0"/>
          <c:showSerName val="0"/>
          <c:showPercent val="0"/>
          <c:showBubbleSize val="0"/>
        </c:dLbls>
        <c:gapWidth val="100"/>
        <c:axId val="270928680"/>
        <c:axId val="270922408"/>
      </c:barChart>
      <c:catAx>
        <c:axId val="270928680"/>
        <c:scaling>
          <c:orientation val="minMax"/>
        </c:scaling>
        <c:delete val="0"/>
        <c:axPos val="l"/>
        <c:numFmt formatCode="General" sourceLinked="1"/>
        <c:majorTickMark val="none"/>
        <c:minorTickMark val="none"/>
        <c:tickLblPos val="nextTo"/>
        <c:spPr>
          <a:noFill/>
          <a:ln w="9516" cap="flat" cmpd="sng" algn="ctr">
            <a:solidFill>
              <a:schemeClr val="tx2">
                <a:lumMod val="15000"/>
                <a:lumOff val="85000"/>
              </a:schemeClr>
            </a:solidFill>
            <a:round/>
          </a:ln>
          <a:effectLst/>
        </c:spPr>
        <c:txPr>
          <a:bodyPr rot="-60000000" spcFirstLastPara="1" vertOverflow="ellipsis" vert="horz" wrap="square" anchor="ctr" anchorCtr="1"/>
          <a:lstStyle/>
          <a:p>
            <a:pPr>
              <a:defRPr sz="999" b="0" i="0" u="none" strike="noStrike" kern="1200" baseline="0">
                <a:solidFill>
                  <a:schemeClr val="tx2"/>
                </a:solidFill>
                <a:latin typeface="+mn-lt"/>
                <a:ea typeface="+mn-ea"/>
                <a:cs typeface="+mn-cs"/>
              </a:defRPr>
            </a:pPr>
            <a:endParaRPr lang="pl-PL"/>
          </a:p>
        </c:txPr>
        <c:crossAx val="270922408"/>
        <c:crosses val="autoZero"/>
        <c:auto val="1"/>
        <c:lblAlgn val="ctr"/>
        <c:lblOffset val="100"/>
        <c:noMultiLvlLbl val="0"/>
      </c:catAx>
      <c:valAx>
        <c:axId val="270922408"/>
        <c:scaling>
          <c:orientation val="minMax"/>
        </c:scaling>
        <c:delete val="0"/>
        <c:axPos val="b"/>
        <c:majorGridlines>
          <c:spPr>
            <a:ln w="9516"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899" b="0" i="0" u="none" strike="noStrike" kern="1200" baseline="0">
                <a:solidFill>
                  <a:schemeClr val="tx2"/>
                </a:solidFill>
                <a:latin typeface="+mn-lt"/>
                <a:ea typeface="+mn-ea"/>
                <a:cs typeface="+mn-cs"/>
              </a:defRPr>
            </a:pPr>
            <a:endParaRPr lang="pl-PL"/>
          </a:p>
        </c:txPr>
        <c:crossAx val="270928680"/>
        <c:crosses val="autoZero"/>
        <c:crossBetween val="between"/>
      </c:valAx>
      <c:spPr>
        <a:noFill/>
        <a:ln w="25377">
          <a:noFill/>
        </a:ln>
      </c:spPr>
    </c:plotArea>
    <c:legend>
      <c:legendPos val="t"/>
      <c:overlay val="0"/>
      <c:spPr>
        <a:noFill/>
        <a:ln>
          <a:noFill/>
        </a:ln>
        <a:effectLst/>
      </c:spPr>
      <c:txPr>
        <a:bodyPr rot="0" spcFirstLastPara="1" vertOverflow="ellipsis" vert="horz" wrap="square" anchor="ctr" anchorCtr="1"/>
        <a:lstStyle/>
        <a:p>
          <a:pPr>
            <a:defRPr sz="1100" b="0" i="0" u="none" strike="noStrike" kern="1200" baseline="0">
              <a:solidFill>
                <a:schemeClr val="tx2"/>
              </a:solidFill>
              <a:latin typeface="+mn-lt"/>
              <a:ea typeface="+mn-ea"/>
              <a:cs typeface="+mn-cs"/>
            </a:defRPr>
          </a:pPr>
          <a:endParaRPr lang="pl-PL"/>
        </a:p>
      </c:txPr>
    </c:legend>
    <c:plotVisOnly val="1"/>
    <c:dispBlanksAs val="gap"/>
    <c:showDLblsOverMax val="0"/>
  </c:chart>
  <c:spPr>
    <a:solidFill>
      <a:schemeClr val="bg1"/>
    </a:solidFill>
    <a:ln w="9516" cap="flat" cmpd="sng" algn="ctr">
      <a:solidFill>
        <a:schemeClr val="tx2">
          <a:lumMod val="15000"/>
          <a:lumOff val="85000"/>
        </a:schemeClr>
      </a:solidFill>
      <a:round/>
    </a:ln>
    <a:effectLst/>
  </c:spPr>
  <c:txPr>
    <a:bodyPr/>
    <a:lstStyle/>
    <a:p>
      <a:pPr>
        <a:defRPr/>
      </a:pPr>
      <a:endParaRPr lang="pl-PL"/>
    </a:p>
  </c:txPr>
  <c:externalData r:id="rId2">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Arkusz1!$B$1</c:f>
              <c:strCache>
                <c:ptCount val="1"/>
                <c:pt idx="0">
                  <c:v>Nie</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dLbls>
            <c:spPr>
              <a:noFill/>
              <a:ln>
                <a:noFill/>
              </a:ln>
              <a:effectLst/>
            </c:spPr>
            <c:txPr>
              <a:bodyPr wrap="square" lIns="38100" tIns="19050" rIns="38100" bIns="19050" anchor="ctr">
                <a:spAutoFit/>
              </a:bodyPr>
              <a:lstStyle/>
              <a:p>
                <a:pPr>
                  <a:defRPr>
                    <a:solidFill>
                      <a:schemeClr val="bg1"/>
                    </a:solidFill>
                  </a:defRPr>
                </a:pPr>
                <a:endParaRPr lang="pl-PL"/>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strRef>
              <c:f>Arkusz1!$A$2:$A$3</c:f>
              <c:strCache>
                <c:ptCount val="2"/>
                <c:pt idx="0">
                  <c:v>SP 4-6</c:v>
                </c:pt>
                <c:pt idx="1">
                  <c:v>SP 7-8</c:v>
                </c:pt>
              </c:strCache>
            </c:strRef>
          </c:cat>
          <c:val>
            <c:numRef>
              <c:f>Arkusz1!$B$2:$B$3</c:f>
              <c:numCache>
                <c:formatCode>0%</c:formatCode>
                <c:ptCount val="2"/>
                <c:pt idx="0">
                  <c:v>0.9375</c:v>
                </c:pt>
                <c:pt idx="1">
                  <c:v>0.85389999999999999</c:v>
                </c:pt>
              </c:numCache>
            </c:numRef>
          </c:val>
          <c:extLst xmlns:c16r2="http://schemas.microsoft.com/office/drawing/2015/06/chart">
            <c:ext xmlns:c16="http://schemas.microsoft.com/office/drawing/2014/chart" uri="{C3380CC4-5D6E-409C-BE32-E72D297353CC}">
              <c16:uniqueId val="{00000000-7034-442B-A21D-D02BCACE7D63}"/>
            </c:ext>
          </c:extLst>
        </c:ser>
        <c:ser>
          <c:idx val="1"/>
          <c:order val="1"/>
          <c:tx>
            <c:strRef>
              <c:f>Arkusz1!$C$1</c:f>
              <c:strCache>
                <c:ptCount val="1"/>
                <c:pt idx="0">
                  <c:v>Tak</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dLbls>
            <c:spPr>
              <a:noFill/>
              <a:ln>
                <a:noFill/>
              </a:ln>
              <a:effectLst/>
            </c:spPr>
            <c:txPr>
              <a:bodyPr wrap="square" lIns="38100" tIns="19050" rIns="38100" bIns="19050" anchor="ctr">
                <a:spAutoFit/>
              </a:bodyPr>
              <a:lstStyle/>
              <a:p>
                <a:pPr>
                  <a:defRPr>
                    <a:solidFill>
                      <a:schemeClr val="bg1"/>
                    </a:solidFill>
                  </a:defRPr>
                </a:pPr>
                <a:endParaRPr lang="pl-PL"/>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strRef>
              <c:f>Arkusz1!$A$2:$A$3</c:f>
              <c:strCache>
                <c:ptCount val="2"/>
                <c:pt idx="0">
                  <c:v>SP 4-6</c:v>
                </c:pt>
                <c:pt idx="1">
                  <c:v>SP 7-8</c:v>
                </c:pt>
              </c:strCache>
            </c:strRef>
          </c:cat>
          <c:val>
            <c:numRef>
              <c:f>Arkusz1!$C$2:$C$3</c:f>
              <c:numCache>
                <c:formatCode>0%</c:formatCode>
                <c:ptCount val="2"/>
                <c:pt idx="0">
                  <c:v>6.25E-2</c:v>
                </c:pt>
                <c:pt idx="1">
                  <c:v>0.14610000000000001</c:v>
                </c:pt>
              </c:numCache>
            </c:numRef>
          </c:val>
          <c:extLst xmlns:c16r2="http://schemas.microsoft.com/office/drawing/2015/06/chart">
            <c:ext xmlns:c16="http://schemas.microsoft.com/office/drawing/2014/chart" uri="{C3380CC4-5D6E-409C-BE32-E72D297353CC}">
              <c16:uniqueId val="{00000001-7034-442B-A21D-D02BCACE7D63}"/>
            </c:ext>
          </c:extLst>
        </c:ser>
        <c:dLbls>
          <c:showLegendKey val="0"/>
          <c:showVal val="1"/>
          <c:showCatName val="0"/>
          <c:showSerName val="0"/>
          <c:showPercent val="0"/>
          <c:showBubbleSize val="0"/>
        </c:dLbls>
        <c:gapWidth val="150"/>
        <c:shape val="box"/>
        <c:axId val="270923584"/>
        <c:axId val="270920840"/>
        <c:axId val="0"/>
      </c:bar3DChart>
      <c:catAx>
        <c:axId val="270923584"/>
        <c:scaling>
          <c:orientation val="minMax"/>
        </c:scaling>
        <c:delete val="0"/>
        <c:axPos val="b"/>
        <c:numFmt formatCode="General" sourceLinked="0"/>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pl-PL"/>
          </a:p>
        </c:txPr>
        <c:crossAx val="270920840"/>
        <c:crosses val="autoZero"/>
        <c:auto val="1"/>
        <c:lblAlgn val="ctr"/>
        <c:lblOffset val="100"/>
        <c:noMultiLvlLbl val="0"/>
      </c:catAx>
      <c:valAx>
        <c:axId val="270920840"/>
        <c:scaling>
          <c:orientation val="minMax"/>
        </c:scaling>
        <c:delete val="0"/>
        <c:axPos val="l"/>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pl-PL"/>
          </a:p>
        </c:txPr>
        <c:crossAx val="270923584"/>
        <c:crosses val="autoZero"/>
        <c:crossBetween val="between"/>
      </c:valAx>
      <c:spPr>
        <a:noFill/>
        <a:ln w="25401">
          <a:noFill/>
        </a:ln>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2"/>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pl-PL"/>
    </a:p>
  </c:txPr>
  <c:externalData r:id="rId2">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7.7366433846931926E-2"/>
          <c:y val="3.2997888987026984E-2"/>
          <c:w val="0.89827033248750887"/>
          <c:h val="0.81831444697097822"/>
        </c:manualLayout>
      </c:layout>
      <c:barChart>
        <c:barDir val="col"/>
        <c:grouping val="clustered"/>
        <c:varyColors val="0"/>
        <c:ser>
          <c:idx val="0"/>
          <c:order val="0"/>
          <c:tx>
            <c:strRef>
              <c:f>Arkusz1!$B$1</c:f>
              <c:strCache>
                <c:ptCount val="1"/>
                <c:pt idx="0">
                  <c:v>SP 4-6</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2"/>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Arkusz1!$A$2:$A$9</c:f>
              <c:strCache>
                <c:ptCount val="8"/>
                <c:pt idx="0">
                  <c:v>W szkole</c:v>
                </c:pt>
                <c:pt idx="1">
                  <c:v>Na wagarach</c:v>
                </c:pt>
                <c:pt idx="2">
                  <c:v>Na spotkaniu ze znajomymi</c:v>
                </c:pt>
                <c:pt idx="3">
                  <c:v>Na imprezie, dyskoteka</c:v>
                </c:pt>
                <c:pt idx="4">
                  <c:v>Na wyjeździe wakacyjnym</c:v>
                </c:pt>
                <c:pt idx="5">
                  <c:v>Z rodziną</c:v>
                </c:pt>
                <c:pt idx="6">
                  <c:v>Inne</c:v>
                </c:pt>
                <c:pt idx="7">
                  <c:v>NIE DOTYCZY</c:v>
                </c:pt>
              </c:strCache>
            </c:strRef>
          </c:cat>
          <c:val>
            <c:numRef>
              <c:f>Arkusz1!$B$2:$B$9</c:f>
              <c:numCache>
                <c:formatCode>0%</c:formatCode>
                <c:ptCount val="8"/>
                <c:pt idx="0">
                  <c:v>1.04E-2</c:v>
                </c:pt>
                <c:pt idx="1">
                  <c:v>1.04E-2</c:v>
                </c:pt>
                <c:pt idx="2">
                  <c:v>2.0899999999999998E-2</c:v>
                </c:pt>
                <c:pt idx="3">
                  <c:v>0</c:v>
                </c:pt>
                <c:pt idx="4">
                  <c:v>4.4000000000000003E-3</c:v>
                </c:pt>
                <c:pt idx="5">
                  <c:v>1.04E-2</c:v>
                </c:pt>
                <c:pt idx="6">
                  <c:v>1.04E-2</c:v>
                </c:pt>
                <c:pt idx="7">
                  <c:v>0.94</c:v>
                </c:pt>
              </c:numCache>
            </c:numRef>
          </c:val>
          <c:extLst xmlns:c16r2="http://schemas.microsoft.com/office/drawing/2015/06/chart">
            <c:ext xmlns:c16="http://schemas.microsoft.com/office/drawing/2014/chart" uri="{C3380CC4-5D6E-409C-BE32-E72D297353CC}">
              <c16:uniqueId val="{00000000-1654-438E-81A6-D5611B6E6F03}"/>
            </c:ext>
          </c:extLst>
        </c:ser>
        <c:ser>
          <c:idx val="1"/>
          <c:order val="1"/>
          <c:tx>
            <c:strRef>
              <c:f>Arkusz1!$C$1</c:f>
              <c:strCache>
                <c:ptCount val="1"/>
                <c:pt idx="0">
                  <c:v>SP 7-8</c:v>
                </c:pt>
              </c:strCache>
            </c:strRef>
          </c:tx>
          <c:spPr>
            <a:gradFill>
              <a:gsLst>
                <a:gs pos="0">
                  <a:srgbClr val="9BBB59">
                    <a:lumMod val="75000"/>
                  </a:srgbClr>
                </a:gs>
                <a:gs pos="57000">
                  <a:srgbClr val="9BBB59">
                    <a:lumMod val="75000"/>
                  </a:srgbClr>
                </a:gs>
                <a:gs pos="100000">
                  <a:srgbClr val="92D050"/>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2"/>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Arkusz1!$A$2:$A$9</c:f>
              <c:strCache>
                <c:ptCount val="8"/>
                <c:pt idx="0">
                  <c:v>W szkole</c:v>
                </c:pt>
                <c:pt idx="1">
                  <c:v>Na wagarach</c:v>
                </c:pt>
                <c:pt idx="2">
                  <c:v>Na spotkaniu ze znajomymi</c:v>
                </c:pt>
                <c:pt idx="3">
                  <c:v>Na imprezie, dyskoteka</c:v>
                </c:pt>
                <c:pt idx="4">
                  <c:v>Na wyjeździe wakacyjnym</c:v>
                </c:pt>
                <c:pt idx="5">
                  <c:v>Z rodziną</c:v>
                </c:pt>
                <c:pt idx="6">
                  <c:v>Inne</c:v>
                </c:pt>
                <c:pt idx="7">
                  <c:v>NIE DOTYCZY</c:v>
                </c:pt>
              </c:strCache>
            </c:strRef>
          </c:cat>
          <c:val>
            <c:numRef>
              <c:f>Arkusz1!$C$2:$C$9</c:f>
              <c:numCache>
                <c:formatCode>0%</c:formatCode>
                <c:ptCount val="8"/>
                <c:pt idx="0">
                  <c:v>1.12E-2</c:v>
                </c:pt>
                <c:pt idx="1">
                  <c:v>0</c:v>
                </c:pt>
                <c:pt idx="2">
                  <c:v>0.112</c:v>
                </c:pt>
                <c:pt idx="3">
                  <c:v>4.7999999999999996E-3</c:v>
                </c:pt>
                <c:pt idx="4">
                  <c:v>0</c:v>
                </c:pt>
                <c:pt idx="5">
                  <c:v>1.12E-2</c:v>
                </c:pt>
                <c:pt idx="6">
                  <c:v>1.12E-2</c:v>
                </c:pt>
                <c:pt idx="7">
                  <c:v>0.85</c:v>
                </c:pt>
              </c:numCache>
            </c:numRef>
          </c:val>
          <c:extLst xmlns:c16r2="http://schemas.microsoft.com/office/drawing/2015/06/chart">
            <c:ext xmlns:c16="http://schemas.microsoft.com/office/drawing/2014/chart" uri="{C3380CC4-5D6E-409C-BE32-E72D297353CC}">
              <c16:uniqueId val="{00000001-1654-438E-81A6-D5611B6E6F03}"/>
            </c:ext>
          </c:extLst>
        </c:ser>
        <c:dLbls>
          <c:showLegendKey val="0"/>
          <c:showVal val="0"/>
          <c:showCatName val="0"/>
          <c:showSerName val="0"/>
          <c:showPercent val="0"/>
          <c:showBubbleSize val="0"/>
        </c:dLbls>
        <c:gapWidth val="100"/>
        <c:overlap val="-24"/>
        <c:axId val="270927896"/>
        <c:axId val="270918096"/>
      </c:barChart>
      <c:catAx>
        <c:axId val="270927896"/>
        <c:scaling>
          <c:orientation val="minMax"/>
        </c:scaling>
        <c:delete val="0"/>
        <c:axPos val="b"/>
        <c:numFmt formatCode="General" sourceLinked="1"/>
        <c:majorTickMark val="none"/>
        <c:minorTickMark val="none"/>
        <c:tickLblPos val="nextTo"/>
        <c:spPr>
          <a:noFill/>
          <a:ln w="9516"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pl-PL"/>
          </a:p>
        </c:txPr>
        <c:crossAx val="270918096"/>
        <c:crosses val="autoZero"/>
        <c:auto val="1"/>
        <c:lblAlgn val="ctr"/>
        <c:lblOffset val="100"/>
        <c:noMultiLvlLbl val="0"/>
      </c:catAx>
      <c:valAx>
        <c:axId val="270918096"/>
        <c:scaling>
          <c:orientation val="minMax"/>
        </c:scaling>
        <c:delete val="0"/>
        <c:axPos val="l"/>
        <c:majorGridlines>
          <c:spPr>
            <a:ln w="9516"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899" b="0" i="0" u="none" strike="noStrike" kern="1200" baseline="0">
                <a:solidFill>
                  <a:schemeClr val="tx2"/>
                </a:solidFill>
                <a:latin typeface="+mn-lt"/>
                <a:ea typeface="+mn-ea"/>
                <a:cs typeface="+mn-cs"/>
              </a:defRPr>
            </a:pPr>
            <a:endParaRPr lang="pl-PL"/>
          </a:p>
        </c:txPr>
        <c:crossAx val="270927896"/>
        <c:crosses val="autoZero"/>
        <c:crossBetween val="between"/>
      </c:valAx>
      <c:spPr>
        <a:noFill/>
        <a:ln w="25377">
          <a:noFill/>
        </a:ln>
      </c:spPr>
    </c:plotArea>
    <c:legend>
      <c:legendPos val="t"/>
      <c:layout>
        <c:manualLayout>
          <c:xMode val="edge"/>
          <c:yMode val="edge"/>
          <c:x val="0.31668436794237931"/>
          <c:y val="5.3370103796691284E-2"/>
          <c:w val="0.39348375394487312"/>
          <c:h val="8.8838256405794583E-2"/>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2"/>
              </a:solidFill>
              <a:latin typeface="+mn-lt"/>
              <a:ea typeface="+mn-ea"/>
              <a:cs typeface="+mn-cs"/>
            </a:defRPr>
          </a:pPr>
          <a:endParaRPr lang="pl-PL"/>
        </a:p>
      </c:txPr>
    </c:legend>
    <c:plotVisOnly val="1"/>
    <c:dispBlanksAs val="gap"/>
    <c:showDLblsOverMax val="0"/>
  </c:chart>
  <c:spPr>
    <a:solidFill>
      <a:schemeClr val="bg1"/>
    </a:solidFill>
    <a:ln w="9516" cap="flat" cmpd="sng" algn="ctr">
      <a:solidFill>
        <a:schemeClr val="tx2">
          <a:lumMod val="15000"/>
          <a:lumOff val="85000"/>
        </a:schemeClr>
      </a:solidFill>
      <a:round/>
    </a:ln>
    <a:effectLst/>
  </c:spPr>
  <c:txPr>
    <a:bodyPr/>
    <a:lstStyle/>
    <a:p>
      <a:pPr>
        <a:defRPr/>
      </a:pPr>
      <a:endParaRPr lang="pl-PL"/>
    </a:p>
  </c:txPr>
  <c:externalData r:id="rId2">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0655532245320766E-2"/>
          <c:y val="0.12315861804828047"/>
          <c:w val="0.89396961192999669"/>
          <c:h val="0.67885235375620967"/>
        </c:manualLayout>
      </c:layout>
      <c:barChart>
        <c:barDir val="col"/>
        <c:grouping val="clustered"/>
        <c:varyColors val="0"/>
        <c:ser>
          <c:idx val="0"/>
          <c:order val="0"/>
          <c:tx>
            <c:strRef>
              <c:f>Arkusz1!$B$1</c:f>
              <c:strCache>
                <c:ptCount val="1"/>
                <c:pt idx="0">
                  <c:v>Nie</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ysClr val="windowText" lastClr="000000"/>
                    </a:solidFill>
                    <a:latin typeface="+mn-lt"/>
                    <a:ea typeface="+mn-ea"/>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Arkusz1!$A$2:$A$3</c:f>
              <c:strCache>
                <c:ptCount val="2"/>
                <c:pt idx="0">
                  <c:v>SP 4-6</c:v>
                </c:pt>
                <c:pt idx="1">
                  <c:v>SP 7-8</c:v>
                </c:pt>
              </c:strCache>
            </c:strRef>
          </c:cat>
          <c:val>
            <c:numRef>
              <c:f>Arkusz1!$B$2:$B$3</c:f>
              <c:numCache>
                <c:formatCode>0%</c:formatCode>
                <c:ptCount val="2"/>
                <c:pt idx="0">
                  <c:v>0.95</c:v>
                </c:pt>
                <c:pt idx="1">
                  <c:v>1</c:v>
                </c:pt>
              </c:numCache>
            </c:numRef>
          </c:val>
          <c:extLst xmlns:c16r2="http://schemas.microsoft.com/office/drawing/2015/06/chart">
            <c:ext xmlns:c16="http://schemas.microsoft.com/office/drawing/2014/chart" uri="{C3380CC4-5D6E-409C-BE32-E72D297353CC}">
              <c16:uniqueId val="{00000000-A631-4FF1-A0DE-5148C235B7DB}"/>
            </c:ext>
          </c:extLst>
        </c:ser>
        <c:ser>
          <c:idx val="1"/>
          <c:order val="1"/>
          <c:tx>
            <c:strRef>
              <c:f>Arkusz1!$C$1</c:f>
              <c:strCache>
                <c:ptCount val="1"/>
                <c:pt idx="0">
                  <c:v>Tak</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ysClr val="windowText" lastClr="000000"/>
                    </a:solidFill>
                    <a:latin typeface="+mn-lt"/>
                    <a:ea typeface="+mn-ea"/>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Arkusz1!$A$2:$A$3</c:f>
              <c:strCache>
                <c:ptCount val="2"/>
                <c:pt idx="0">
                  <c:v>SP 4-6</c:v>
                </c:pt>
                <c:pt idx="1">
                  <c:v>SP 7-8</c:v>
                </c:pt>
              </c:strCache>
            </c:strRef>
          </c:cat>
          <c:val>
            <c:numRef>
              <c:f>Arkusz1!$C$2:$C$3</c:f>
              <c:numCache>
                <c:formatCode>0%</c:formatCode>
                <c:ptCount val="2"/>
                <c:pt idx="0">
                  <c:v>0.05</c:v>
                </c:pt>
                <c:pt idx="1">
                  <c:v>0</c:v>
                </c:pt>
              </c:numCache>
            </c:numRef>
          </c:val>
          <c:extLst xmlns:c16r2="http://schemas.microsoft.com/office/drawing/2015/06/chart">
            <c:ext xmlns:c16="http://schemas.microsoft.com/office/drawing/2014/chart" uri="{C3380CC4-5D6E-409C-BE32-E72D297353CC}">
              <c16:uniqueId val="{00000001-A631-4FF1-A0DE-5148C235B7DB}"/>
            </c:ext>
          </c:extLst>
        </c:ser>
        <c:dLbls>
          <c:showLegendKey val="0"/>
          <c:showVal val="1"/>
          <c:showCatName val="0"/>
          <c:showSerName val="0"/>
          <c:showPercent val="0"/>
          <c:showBubbleSize val="0"/>
        </c:dLbls>
        <c:gapWidth val="150"/>
        <c:axId val="270925152"/>
        <c:axId val="270929072"/>
      </c:barChart>
      <c:catAx>
        <c:axId val="270925152"/>
        <c:scaling>
          <c:orientation val="minMax"/>
        </c:scaling>
        <c:delete val="0"/>
        <c:axPos val="b"/>
        <c:numFmt formatCode="General" sourceLinked="0"/>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pl-PL"/>
          </a:p>
        </c:txPr>
        <c:crossAx val="270929072"/>
        <c:crosses val="autoZero"/>
        <c:auto val="1"/>
        <c:lblAlgn val="ctr"/>
        <c:lblOffset val="100"/>
        <c:noMultiLvlLbl val="0"/>
      </c:catAx>
      <c:valAx>
        <c:axId val="270929072"/>
        <c:scaling>
          <c:orientation val="minMax"/>
        </c:scaling>
        <c:delete val="0"/>
        <c:axPos val="l"/>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pl-PL"/>
          </a:p>
        </c:txPr>
        <c:crossAx val="270925152"/>
        <c:crosses val="autoZero"/>
        <c:crossBetween val="between"/>
      </c:valAx>
      <c:spPr>
        <a:noFill/>
        <a:ln>
          <a:noFill/>
        </a:ln>
        <a:effectLst/>
        <a:sp3d/>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2"/>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pl-PL"/>
    </a:p>
  </c:txPr>
  <c:externalData r:id="rId2">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Arkusz1!$B$1</c:f>
              <c:strCache>
                <c:ptCount val="1"/>
                <c:pt idx="0">
                  <c:v>SP 4-6</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2"/>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Arkusz1!$A$2:$A$6</c:f>
              <c:strCache>
                <c:ptCount val="5"/>
                <c:pt idx="0">
                  <c:v>Bardzo łatwo</c:v>
                </c:pt>
                <c:pt idx="1">
                  <c:v>Raczej łatwo</c:v>
                </c:pt>
                <c:pt idx="2">
                  <c:v>Raczej trudno</c:v>
                </c:pt>
                <c:pt idx="3">
                  <c:v>Bardzo trudno</c:v>
                </c:pt>
                <c:pt idx="4">
                  <c:v>Nie wiem</c:v>
                </c:pt>
              </c:strCache>
            </c:strRef>
          </c:cat>
          <c:val>
            <c:numRef>
              <c:f>Arkusz1!$B$2:$B$6</c:f>
              <c:numCache>
                <c:formatCode>0%</c:formatCode>
                <c:ptCount val="5"/>
                <c:pt idx="0">
                  <c:v>1.04E-2</c:v>
                </c:pt>
                <c:pt idx="1">
                  <c:v>5.21E-2</c:v>
                </c:pt>
                <c:pt idx="2">
                  <c:v>3.1300000000000001E-2</c:v>
                </c:pt>
                <c:pt idx="3">
                  <c:v>0.19789999999999999</c:v>
                </c:pt>
                <c:pt idx="4">
                  <c:v>0.70830000000000004</c:v>
                </c:pt>
              </c:numCache>
            </c:numRef>
          </c:val>
          <c:extLst xmlns:c16r2="http://schemas.microsoft.com/office/drawing/2015/06/chart">
            <c:ext xmlns:c16="http://schemas.microsoft.com/office/drawing/2014/chart" uri="{C3380CC4-5D6E-409C-BE32-E72D297353CC}">
              <c16:uniqueId val="{00000000-FF91-4382-92C8-E46D6541DBFD}"/>
            </c:ext>
          </c:extLst>
        </c:ser>
        <c:ser>
          <c:idx val="1"/>
          <c:order val="1"/>
          <c:tx>
            <c:strRef>
              <c:f>Arkusz1!$C$1</c:f>
              <c:strCache>
                <c:ptCount val="1"/>
                <c:pt idx="0">
                  <c:v>SP 7-8</c:v>
                </c:pt>
              </c:strCache>
            </c:strRef>
          </c:tx>
          <c:spPr>
            <a:gradFill>
              <a:gsLst>
                <a:gs pos="0">
                  <a:srgbClr val="9BBB59">
                    <a:lumMod val="75000"/>
                  </a:srgbClr>
                </a:gs>
                <a:gs pos="57000">
                  <a:srgbClr val="9BBB59">
                    <a:lumMod val="75000"/>
                  </a:srgbClr>
                </a:gs>
                <a:gs pos="100000">
                  <a:srgbClr val="92D050"/>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2"/>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Arkusz1!$A$2:$A$6</c:f>
              <c:strCache>
                <c:ptCount val="5"/>
                <c:pt idx="0">
                  <c:v>Bardzo łatwo</c:v>
                </c:pt>
                <c:pt idx="1">
                  <c:v>Raczej łatwo</c:v>
                </c:pt>
                <c:pt idx="2">
                  <c:v>Raczej trudno</c:v>
                </c:pt>
                <c:pt idx="3">
                  <c:v>Bardzo trudno</c:v>
                </c:pt>
                <c:pt idx="4">
                  <c:v>Nie wiem</c:v>
                </c:pt>
              </c:strCache>
            </c:strRef>
          </c:cat>
          <c:val>
            <c:numRef>
              <c:f>Arkusz1!$C$2:$C$6</c:f>
              <c:numCache>
                <c:formatCode>0%</c:formatCode>
                <c:ptCount val="5"/>
                <c:pt idx="0">
                  <c:v>2.2499999999999999E-2</c:v>
                </c:pt>
                <c:pt idx="1">
                  <c:v>3.3700000000000001E-2</c:v>
                </c:pt>
                <c:pt idx="2">
                  <c:v>0.1348</c:v>
                </c:pt>
                <c:pt idx="3">
                  <c:v>0.1236</c:v>
                </c:pt>
                <c:pt idx="4">
                  <c:v>0.68540000000000001</c:v>
                </c:pt>
              </c:numCache>
            </c:numRef>
          </c:val>
          <c:extLst xmlns:c16r2="http://schemas.microsoft.com/office/drawing/2015/06/chart">
            <c:ext xmlns:c16="http://schemas.microsoft.com/office/drawing/2014/chart" uri="{C3380CC4-5D6E-409C-BE32-E72D297353CC}">
              <c16:uniqueId val="{00000001-FF91-4382-92C8-E46D6541DBFD}"/>
            </c:ext>
          </c:extLst>
        </c:ser>
        <c:dLbls>
          <c:showLegendKey val="0"/>
          <c:showVal val="0"/>
          <c:showCatName val="0"/>
          <c:showSerName val="0"/>
          <c:showPercent val="0"/>
          <c:showBubbleSize val="0"/>
        </c:dLbls>
        <c:gapWidth val="100"/>
        <c:overlap val="-24"/>
        <c:axId val="270926328"/>
        <c:axId val="270927504"/>
      </c:barChart>
      <c:catAx>
        <c:axId val="270926328"/>
        <c:scaling>
          <c:orientation val="minMax"/>
        </c:scaling>
        <c:delete val="0"/>
        <c:axPos val="b"/>
        <c:numFmt formatCode="General" sourceLinked="1"/>
        <c:majorTickMark val="none"/>
        <c:minorTickMark val="none"/>
        <c:tickLblPos val="nextTo"/>
        <c:spPr>
          <a:noFill/>
          <a:ln w="9516" cap="flat" cmpd="sng" algn="ctr">
            <a:solidFill>
              <a:schemeClr val="tx2">
                <a:lumMod val="15000"/>
                <a:lumOff val="85000"/>
              </a:schemeClr>
            </a:solidFill>
            <a:round/>
          </a:ln>
          <a:effectLst/>
        </c:spPr>
        <c:txPr>
          <a:bodyPr rot="-60000000" spcFirstLastPara="1" vertOverflow="ellipsis" vert="horz" wrap="square" anchor="ctr" anchorCtr="1"/>
          <a:lstStyle/>
          <a:p>
            <a:pPr>
              <a:defRPr sz="999" b="0" i="0" u="none" strike="noStrike" kern="1200" baseline="0">
                <a:solidFill>
                  <a:schemeClr val="tx2"/>
                </a:solidFill>
                <a:latin typeface="+mn-lt"/>
                <a:ea typeface="+mn-ea"/>
                <a:cs typeface="+mn-cs"/>
              </a:defRPr>
            </a:pPr>
            <a:endParaRPr lang="pl-PL"/>
          </a:p>
        </c:txPr>
        <c:crossAx val="270927504"/>
        <c:crosses val="autoZero"/>
        <c:auto val="1"/>
        <c:lblAlgn val="ctr"/>
        <c:lblOffset val="100"/>
        <c:noMultiLvlLbl val="0"/>
      </c:catAx>
      <c:valAx>
        <c:axId val="270927504"/>
        <c:scaling>
          <c:orientation val="minMax"/>
        </c:scaling>
        <c:delete val="0"/>
        <c:axPos val="l"/>
        <c:majorGridlines>
          <c:spPr>
            <a:ln w="9516"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899" b="0" i="0" u="none" strike="noStrike" kern="1200" baseline="0">
                <a:solidFill>
                  <a:schemeClr val="tx2"/>
                </a:solidFill>
                <a:latin typeface="+mn-lt"/>
                <a:ea typeface="+mn-ea"/>
                <a:cs typeface="+mn-cs"/>
              </a:defRPr>
            </a:pPr>
            <a:endParaRPr lang="pl-PL"/>
          </a:p>
        </c:txPr>
        <c:crossAx val="270926328"/>
        <c:crosses val="autoZero"/>
        <c:crossBetween val="between"/>
      </c:valAx>
      <c:spPr>
        <a:noFill/>
        <a:ln w="25377">
          <a:noFill/>
        </a:ln>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2"/>
              </a:solidFill>
              <a:latin typeface="+mn-lt"/>
              <a:ea typeface="+mn-ea"/>
              <a:cs typeface="+mn-cs"/>
            </a:defRPr>
          </a:pPr>
          <a:endParaRPr lang="pl-PL"/>
        </a:p>
      </c:txPr>
    </c:legend>
    <c:plotVisOnly val="1"/>
    <c:dispBlanksAs val="gap"/>
    <c:showDLblsOverMax val="0"/>
  </c:chart>
  <c:spPr>
    <a:solidFill>
      <a:schemeClr val="bg1"/>
    </a:solidFill>
    <a:ln w="9516" cap="flat" cmpd="sng" algn="ctr">
      <a:solidFill>
        <a:schemeClr val="tx2">
          <a:lumMod val="15000"/>
          <a:lumOff val="85000"/>
        </a:schemeClr>
      </a:solidFill>
      <a:round/>
    </a:ln>
    <a:effectLst/>
  </c:spPr>
  <c:txPr>
    <a:bodyPr/>
    <a:lstStyle/>
    <a:p>
      <a:pPr>
        <a:defRPr/>
      </a:pPr>
      <a:endParaRPr lang="pl-PL"/>
    </a:p>
  </c:txPr>
  <c:externalData r:id="rId2">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7.2253092715742137E-2"/>
          <c:y val="9.1304369701391164E-2"/>
          <c:w val="0.90471869772755087"/>
          <c:h val="0.76251585879130823"/>
        </c:manualLayout>
      </c:layout>
      <c:barChart>
        <c:barDir val="col"/>
        <c:grouping val="clustered"/>
        <c:varyColors val="0"/>
        <c:ser>
          <c:idx val="1"/>
          <c:order val="0"/>
          <c:tx>
            <c:strRef>
              <c:f>Arkusz1!$B$1</c:f>
              <c:strCache>
                <c:ptCount val="1"/>
                <c:pt idx="0">
                  <c:v>SP 4-6</c:v>
                </c:pt>
              </c:strCache>
            </c:strRef>
          </c:tx>
          <c:spPr>
            <a:gradFill>
              <a:gsLst>
                <a:gs pos="0">
                  <a:srgbClr val="9BBB59">
                    <a:lumMod val="75000"/>
                  </a:srgbClr>
                </a:gs>
                <a:gs pos="57000">
                  <a:srgbClr val="9BBB59">
                    <a:lumMod val="75000"/>
                  </a:srgbClr>
                </a:gs>
                <a:gs pos="100000">
                  <a:srgbClr val="92D050"/>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2"/>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Arkusz1!$A$2:$A$5</c:f>
              <c:strCache>
                <c:ptCount val="4"/>
                <c:pt idx="0">
                  <c:v>Na terenie szkoły nigdy nie doświadczyłam/em przemocy</c:v>
                </c:pt>
                <c:pt idx="1">
                  <c:v>Fizyczna</c:v>
                </c:pt>
                <c:pt idx="2">
                  <c:v>Psychiczna</c:v>
                </c:pt>
                <c:pt idx="3">
                  <c:v>Inna</c:v>
                </c:pt>
              </c:strCache>
            </c:strRef>
          </c:cat>
          <c:val>
            <c:numRef>
              <c:f>Arkusz1!$B$2:$B$5</c:f>
              <c:numCache>
                <c:formatCode>0%</c:formatCode>
                <c:ptCount val="4"/>
                <c:pt idx="0">
                  <c:v>0.56000000000000005</c:v>
                </c:pt>
                <c:pt idx="1">
                  <c:v>0.28000000000000003</c:v>
                </c:pt>
                <c:pt idx="2">
                  <c:v>0.17</c:v>
                </c:pt>
                <c:pt idx="3">
                  <c:v>0.04</c:v>
                </c:pt>
              </c:numCache>
            </c:numRef>
          </c:val>
          <c:extLst xmlns:c16r2="http://schemas.microsoft.com/office/drawing/2015/06/chart">
            <c:ext xmlns:c16="http://schemas.microsoft.com/office/drawing/2014/chart" uri="{C3380CC4-5D6E-409C-BE32-E72D297353CC}">
              <c16:uniqueId val="{00000001-11F9-4D99-A8CF-A3DF9AB59CF3}"/>
            </c:ext>
          </c:extLst>
        </c:ser>
        <c:ser>
          <c:idx val="0"/>
          <c:order val="1"/>
          <c:tx>
            <c:strRef>
              <c:f>Arkusz1!$C$1</c:f>
              <c:strCache>
                <c:ptCount val="1"/>
                <c:pt idx="0">
                  <c:v>SP 7-8</c:v>
                </c:pt>
              </c:strCache>
            </c:strRef>
          </c:tx>
          <c:spPr>
            <a:gradFill rotWithShape="1">
              <a:gsLst>
                <a:gs pos="0">
                  <a:srgbClr val="0070C0"/>
                </a:gs>
                <a:gs pos="80000">
                  <a:srgbClr val="4BACC6">
                    <a:lumMod val="75000"/>
                  </a:srgbClr>
                </a:gs>
                <a:gs pos="100000">
                  <a:srgbClr val="0070C0"/>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strRef>
              <c:f>Arkusz1!$A$2:$A$5</c:f>
              <c:strCache>
                <c:ptCount val="4"/>
                <c:pt idx="0">
                  <c:v>Na terenie szkoły nigdy nie doświadczyłam/em przemocy</c:v>
                </c:pt>
                <c:pt idx="1">
                  <c:v>Fizyczna</c:v>
                </c:pt>
                <c:pt idx="2">
                  <c:v>Psychiczna</c:v>
                </c:pt>
                <c:pt idx="3">
                  <c:v>Inna</c:v>
                </c:pt>
              </c:strCache>
            </c:strRef>
          </c:cat>
          <c:val>
            <c:numRef>
              <c:f>Arkusz1!$C$2:$C$5</c:f>
              <c:numCache>
                <c:formatCode>0%</c:formatCode>
                <c:ptCount val="4"/>
                <c:pt idx="0">
                  <c:v>0.43</c:v>
                </c:pt>
                <c:pt idx="1">
                  <c:v>0.38</c:v>
                </c:pt>
                <c:pt idx="2">
                  <c:v>0.27</c:v>
                </c:pt>
                <c:pt idx="3">
                  <c:v>7.0000000000000007E-2</c:v>
                </c:pt>
              </c:numCache>
            </c:numRef>
          </c:val>
          <c:extLst xmlns:c16r2="http://schemas.microsoft.com/office/drawing/2015/06/chart">
            <c:ext xmlns:c16="http://schemas.microsoft.com/office/drawing/2014/chart" uri="{C3380CC4-5D6E-409C-BE32-E72D297353CC}">
              <c16:uniqueId val="{00000000-8F44-424D-8CBC-DB9430004F98}"/>
            </c:ext>
          </c:extLst>
        </c:ser>
        <c:dLbls>
          <c:showLegendKey val="0"/>
          <c:showVal val="0"/>
          <c:showCatName val="0"/>
          <c:showSerName val="0"/>
          <c:showPercent val="0"/>
          <c:showBubbleSize val="0"/>
        </c:dLbls>
        <c:gapWidth val="100"/>
        <c:overlap val="-24"/>
        <c:axId val="270929856"/>
        <c:axId val="270919272"/>
      </c:barChart>
      <c:catAx>
        <c:axId val="270929856"/>
        <c:scaling>
          <c:orientation val="minMax"/>
        </c:scaling>
        <c:delete val="0"/>
        <c:axPos val="b"/>
        <c:numFmt formatCode="General" sourceLinked="1"/>
        <c:majorTickMark val="none"/>
        <c:minorTickMark val="none"/>
        <c:tickLblPos val="nextTo"/>
        <c:spPr>
          <a:noFill/>
          <a:ln w="9516" cap="flat" cmpd="sng" algn="ctr">
            <a:solidFill>
              <a:schemeClr val="tx2">
                <a:lumMod val="15000"/>
                <a:lumOff val="85000"/>
              </a:schemeClr>
            </a:solidFill>
            <a:round/>
          </a:ln>
          <a:effectLst/>
        </c:spPr>
        <c:txPr>
          <a:bodyPr rot="-60000000" spcFirstLastPara="1" vertOverflow="ellipsis" vert="horz" wrap="square" anchor="ctr" anchorCtr="1"/>
          <a:lstStyle/>
          <a:p>
            <a:pPr>
              <a:defRPr sz="999" b="0" i="0" u="none" strike="noStrike" kern="1200" baseline="0">
                <a:solidFill>
                  <a:schemeClr val="tx2"/>
                </a:solidFill>
                <a:latin typeface="+mn-lt"/>
                <a:ea typeface="+mn-ea"/>
                <a:cs typeface="+mn-cs"/>
              </a:defRPr>
            </a:pPr>
            <a:endParaRPr lang="pl-PL"/>
          </a:p>
        </c:txPr>
        <c:crossAx val="270919272"/>
        <c:crosses val="autoZero"/>
        <c:auto val="1"/>
        <c:lblAlgn val="ctr"/>
        <c:lblOffset val="100"/>
        <c:noMultiLvlLbl val="0"/>
      </c:catAx>
      <c:valAx>
        <c:axId val="270919272"/>
        <c:scaling>
          <c:orientation val="minMax"/>
        </c:scaling>
        <c:delete val="0"/>
        <c:axPos val="l"/>
        <c:majorGridlines>
          <c:spPr>
            <a:ln w="9516"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899" b="0" i="0" u="none" strike="noStrike" kern="1200" baseline="0">
                <a:solidFill>
                  <a:schemeClr val="tx2"/>
                </a:solidFill>
                <a:latin typeface="+mn-lt"/>
                <a:ea typeface="+mn-ea"/>
                <a:cs typeface="+mn-cs"/>
              </a:defRPr>
            </a:pPr>
            <a:endParaRPr lang="pl-PL"/>
          </a:p>
        </c:txPr>
        <c:crossAx val="270929856"/>
        <c:crosses val="autoZero"/>
        <c:crossBetween val="between"/>
      </c:valAx>
      <c:spPr>
        <a:noFill/>
        <a:ln w="25400">
          <a:noFill/>
        </a:ln>
      </c:spPr>
    </c:plotArea>
    <c:legend>
      <c:legendPos val="t"/>
      <c:layout>
        <c:manualLayout>
          <c:xMode val="edge"/>
          <c:yMode val="edge"/>
          <c:x val="0.67202099737532806"/>
          <c:y val="0.12260490968040762"/>
          <c:w val="0.21472876032005433"/>
          <c:h val="8.2249229715850733E-2"/>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2"/>
              </a:solidFill>
              <a:latin typeface="+mn-lt"/>
              <a:ea typeface="+mn-ea"/>
              <a:cs typeface="+mn-cs"/>
            </a:defRPr>
          </a:pPr>
          <a:endParaRPr lang="pl-PL"/>
        </a:p>
      </c:txPr>
    </c:legend>
    <c:plotVisOnly val="1"/>
    <c:dispBlanksAs val="gap"/>
    <c:showDLblsOverMax val="0"/>
  </c:chart>
  <c:spPr>
    <a:solidFill>
      <a:schemeClr val="bg1"/>
    </a:solidFill>
    <a:ln w="9516" cap="flat" cmpd="sng" algn="ctr">
      <a:solidFill>
        <a:schemeClr val="tx2">
          <a:lumMod val="15000"/>
          <a:lumOff val="85000"/>
        </a:schemeClr>
      </a:solidFill>
      <a:round/>
    </a:ln>
    <a:effectLst/>
  </c:spPr>
  <c:txPr>
    <a:bodyPr/>
    <a:lstStyle/>
    <a:p>
      <a:pPr>
        <a:defRPr/>
      </a:pPr>
      <a:endParaRPr lang="pl-PL"/>
    </a:p>
  </c:txPr>
  <c:externalData r:id="rId2">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6467372925534582"/>
          <c:y val="6.1361420731499472E-2"/>
          <c:w val="0.692085095580669"/>
          <c:h val="0.80171103179576608"/>
        </c:manualLayout>
      </c:layout>
      <c:barChart>
        <c:barDir val="bar"/>
        <c:grouping val="clustered"/>
        <c:varyColors val="0"/>
        <c:ser>
          <c:idx val="0"/>
          <c:order val="0"/>
          <c:tx>
            <c:strRef>
              <c:f>Arkusz1!$B$1</c:f>
              <c:strCache>
                <c:ptCount val="1"/>
                <c:pt idx="0">
                  <c:v>SP 4-6</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Arkusz1!$A$2:$A$6</c:f>
              <c:strCache>
                <c:ptCount val="5"/>
                <c:pt idx="0">
                  <c:v>Nie korzystam z komputera, smartfona itp.</c:v>
                </c:pt>
                <c:pt idx="1">
                  <c:v>Do 1 godziny</c:v>
                </c:pt>
                <c:pt idx="2">
                  <c:v>2 – 3 godziny</c:v>
                </c:pt>
                <c:pt idx="3">
                  <c:v>4 – 5 godzin</c:v>
                </c:pt>
                <c:pt idx="4">
                  <c:v>Więcej niż 5 godzin</c:v>
                </c:pt>
              </c:strCache>
            </c:strRef>
          </c:cat>
          <c:val>
            <c:numRef>
              <c:f>Arkusz1!$B$2:$B$6</c:f>
              <c:numCache>
                <c:formatCode>0%</c:formatCode>
                <c:ptCount val="5"/>
                <c:pt idx="0">
                  <c:v>0.27079999999999999</c:v>
                </c:pt>
                <c:pt idx="1">
                  <c:v>0.42709999999999998</c:v>
                </c:pt>
                <c:pt idx="2">
                  <c:v>0.20830000000000001</c:v>
                </c:pt>
                <c:pt idx="3">
                  <c:v>5.21E-2</c:v>
                </c:pt>
                <c:pt idx="4">
                  <c:v>4.1700000000000001E-2</c:v>
                </c:pt>
              </c:numCache>
            </c:numRef>
          </c:val>
          <c:extLst xmlns:c16r2="http://schemas.microsoft.com/office/drawing/2015/06/chart">
            <c:ext xmlns:c16="http://schemas.microsoft.com/office/drawing/2014/chart" uri="{C3380CC4-5D6E-409C-BE32-E72D297353CC}">
              <c16:uniqueId val="{00000000-14F7-43E1-B3F2-2C01E125F1DD}"/>
            </c:ext>
          </c:extLst>
        </c:ser>
        <c:ser>
          <c:idx val="1"/>
          <c:order val="1"/>
          <c:tx>
            <c:strRef>
              <c:f>Arkusz1!$C$1</c:f>
              <c:strCache>
                <c:ptCount val="1"/>
                <c:pt idx="0">
                  <c:v>SP 7-8</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Arkusz1!$A$2:$A$6</c:f>
              <c:strCache>
                <c:ptCount val="5"/>
                <c:pt idx="0">
                  <c:v>Nie korzystam z komputera, smartfona itp.</c:v>
                </c:pt>
                <c:pt idx="1">
                  <c:v>Do 1 godziny</c:v>
                </c:pt>
                <c:pt idx="2">
                  <c:v>2 – 3 godziny</c:v>
                </c:pt>
                <c:pt idx="3">
                  <c:v>4 – 5 godzin</c:v>
                </c:pt>
                <c:pt idx="4">
                  <c:v>Więcej niż 5 godzin</c:v>
                </c:pt>
              </c:strCache>
            </c:strRef>
          </c:cat>
          <c:val>
            <c:numRef>
              <c:f>Arkusz1!$C$2:$C$6</c:f>
              <c:numCache>
                <c:formatCode>0%</c:formatCode>
                <c:ptCount val="5"/>
                <c:pt idx="0">
                  <c:v>0.3483</c:v>
                </c:pt>
                <c:pt idx="1">
                  <c:v>0.2697</c:v>
                </c:pt>
                <c:pt idx="2">
                  <c:v>0.25840000000000002</c:v>
                </c:pt>
                <c:pt idx="3">
                  <c:v>0.1011</c:v>
                </c:pt>
                <c:pt idx="4">
                  <c:v>2.2499999999999999E-2</c:v>
                </c:pt>
              </c:numCache>
            </c:numRef>
          </c:val>
          <c:extLst xmlns:c16r2="http://schemas.microsoft.com/office/drawing/2015/06/chart">
            <c:ext xmlns:c16="http://schemas.microsoft.com/office/drawing/2014/chart" uri="{C3380CC4-5D6E-409C-BE32-E72D297353CC}">
              <c16:uniqueId val="{00000001-14F7-43E1-B3F2-2C01E125F1DD}"/>
            </c:ext>
          </c:extLst>
        </c:ser>
        <c:dLbls>
          <c:showLegendKey val="0"/>
          <c:showVal val="1"/>
          <c:showCatName val="0"/>
          <c:showSerName val="0"/>
          <c:showPercent val="0"/>
          <c:showBubbleSize val="0"/>
        </c:dLbls>
        <c:gapWidth val="100"/>
        <c:axId val="270921232"/>
        <c:axId val="270923192"/>
      </c:barChart>
      <c:catAx>
        <c:axId val="270921232"/>
        <c:scaling>
          <c:orientation val="minMax"/>
        </c:scaling>
        <c:delete val="0"/>
        <c:axPos val="l"/>
        <c:numFmt formatCode="General" sourceLinked="0"/>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2"/>
                </a:solidFill>
                <a:latin typeface="+mn-lt"/>
                <a:ea typeface="+mn-ea"/>
                <a:cs typeface="+mn-cs"/>
              </a:defRPr>
            </a:pPr>
            <a:endParaRPr lang="pl-PL"/>
          </a:p>
        </c:txPr>
        <c:crossAx val="270923192"/>
        <c:crosses val="autoZero"/>
        <c:auto val="1"/>
        <c:lblAlgn val="ctr"/>
        <c:lblOffset val="100"/>
        <c:noMultiLvlLbl val="0"/>
      </c:catAx>
      <c:valAx>
        <c:axId val="270923192"/>
        <c:scaling>
          <c:orientation val="minMax"/>
        </c:scaling>
        <c:delete val="0"/>
        <c:axPos val="b"/>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pl-PL"/>
          </a:p>
        </c:txPr>
        <c:crossAx val="270921232"/>
        <c:crosses val="autoZero"/>
        <c:crossBetween val="between"/>
        <c:majorUnit val="0.1"/>
      </c:valAx>
      <c:spPr>
        <a:noFill/>
        <a:ln>
          <a:noFill/>
        </a:ln>
        <a:effectLst/>
      </c:spPr>
    </c:plotArea>
    <c:legend>
      <c:legendPos val="b"/>
      <c:layout>
        <c:manualLayout>
          <c:xMode val="edge"/>
          <c:yMode val="edge"/>
          <c:x val="0.57070728227937029"/>
          <c:y val="0.1661212979865406"/>
          <c:w val="0.33576789880431673"/>
          <c:h val="4.6012591984284194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pl-PL"/>
    </a:p>
  </c:txPr>
  <c:externalData r:id="rId2">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Arkusz1!$B$1</c:f>
              <c:strCache>
                <c:ptCount val="1"/>
                <c:pt idx="0">
                  <c:v>SP 4-6</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Arkusz1!$A$2:$A$5</c:f>
              <c:strCache>
                <c:ptCount val="4"/>
                <c:pt idx="0">
                  <c:v>Normalnie, nie zrobiłoby mi to różnicy</c:v>
                </c:pt>
                <c:pt idx="1">
                  <c:v>Raczej normalnie, trochę by mi go brakowało</c:v>
                </c:pt>
                <c:pt idx="2">
                  <c:v>Niezbyt dobrze, trudno byłoby to wytrzymać</c:v>
                </c:pt>
                <c:pt idx="3">
                  <c:v>Bardzo źle, taka sytuacja byłaby dla mnie
tragedią</c:v>
                </c:pt>
              </c:strCache>
            </c:strRef>
          </c:cat>
          <c:val>
            <c:numRef>
              <c:f>Arkusz1!$B$2:$B$5</c:f>
              <c:numCache>
                <c:formatCode>0%</c:formatCode>
                <c:ptCount val="4"/>
                <c:pt idx="0">
                  <c:v>0.36459999999999998</c:v>
                </c:pt>
                <c:pt idx="1">
                  <c:v>0.47920000000000001</c:v>
                </c:pt>
                <c:pt idx="2">
                  <c:v>0.125</c:v>
                </c:pt>
                <c:pt idx="3">
                  <c:v>3.1300000000000001E-2</c:v>
                </c:pt>
              </c:numCache>
            </c:numRef>
          </c:val>
          <c:extLst xmlns:c16r2="http://schemas.microsoft.com/office/drawing/2015/06/chart">
            <c:ext xmlns:c16="http://schemas.microsoft.com/office/drawing/2014/chart" uri="{C3380CC4-5D6E-409C-BE32-E72D297353CC}">
              <c16:uniqueId val="{00000000-089B-4DA7-AFED-05278BF8927F}"/>
            </c:ext>
          </c:extLst>
        </c:ser>
        <c:ser>
          <c:idx val="1"/>
          <c:order val="1"/>
          <c:tx>
            <c:strRef>
              <c:f>Arkusz1!$C$1</c:f>
              <c:strCache>
                <c:ptCount val="1"/>
                <c:pt idx="0">
                  <c:v>SP 7-8</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Arkusz1!$A$2:$A$5</c:f>
              <c:strCache>
                <c:ptCount val="4"/>
                <c:pt idx="0">
                  <c:v>Normalnie, nie zrobiłoby mi to różnicy</c:v>
                </c:pt>
                <c:pt idx="1">
                  <c:v>Raczej normalnie, trochę by mi go brakowało</c:v>
                </c:pt>
                <c:pt idx="2">
                  <c:v>Niezbyt dobrze, trudno byłoby to wytrzymać</c:v>
                </c:pt>
                <c:pt idx="3">
                  <c:v>Bardzo źle, taka sytuacja byłaby dla mnie
tragedią</c:v>
                </c:pt>
              </c:strCache>
            </c:strRef>
          </c:cat>
          <c:val>
            <c:numRef>
              <c:f>Arkusz1!$C$2:$C$5</c:f>
              <c:numCache>
                <c:formatCode>0%</c:formatCode>
                <c:ptCount val="4"/>
                <c:pt idx="0">
                  <c:v>0.28089999999999998</c:v>
                </c:pt>
                <c:pt idx="1">
                  <c:v>0.52810000000000001</c:v>
                </c:pt>
                <c:pt idx="2">
                  <c:v>0.17979999999999999</c:v>
                </c:pt>
                <c:pt idx="3">
                  <c:v>1.12E-2</c:v>
                </c:pt>
              </c:numCache>
            </c:numRef>
          </c:val>
          <c:extLst xmlns:c16r2="http://schemas.microsoft.com/office/drawing/2015/06/chart">
            <c:ext xmlns:c16="http://schemas.microsoft.com/office/drawing/2014/chart" uri="{C3380CC4-5D6E-409C-BE32-E72D297353CC}">
              <c16:uniqueId val="{00000001-089B-4DA7-AFED-05278BF8927F}"/>
            </c:ext>
          </c:extLst>
        </c:ser>
        <c:dLbls>
          <c:showLegendKey val="0"/>
          <c:showVal val="1"/>
          <c:showCatName val="0"/>
          <c:showSerName val="0"/>
          <c:showPercent val="0"/>
          <c:showBubbleSize val="0"/>
        </c:dLbls>
        <c:gapWidth val="100"/>
        <c:axId val="270924368"/>
        <c:axId val="270931424"/>
      </c:barChart>
      <c:catAx>
        <c:axId val="270924368"/>
        <c:scaling>
          <c:orientation val="minMax"/>
        </c:scaling>
        <c:delete val="0"/>
        <c:axPos val="l"/>
        <c:numFmt formatCode="General" sourceLinked="0"/>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pl-PL"/>
          </a:p>
        </c:txPr>
        <c:crossAx val="270931424"/>
        <c:crosses val="autoZero"/>
        <c:auto val="1"/>
        <c:lblAlgn val="ctr"/>
        <c:lblOffset val="100"/>
        <c:noMultiLvlLbl val="0"/>
      </c:catAx>
      <c:valAx>
        <c:axId val="270931424"/>
        <c:scaling>
          <c:orientation val="minMax"/>
        </c:scaling>
        <c:delete val="0"/>
        <c:axPos val="b"/>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pl-PL"/>
          </a:p>
        </c:txPr>
        <c:crossAx val="270924368"/>
        <c:crosses val="autoZero"/>
        <c:crossBetween val="between"/>
        <c:majorUnit val="0.1"/>
      </c:valAx>
      <c:spPr>
        <a:noFill/>
        <a:ln>
          <a:noFill/>
        </a:ln>
        <a:effectLst/>
      </c:spPr>
    </c:plotArea>
    <c:legend>
      <c:legendPos val="b"/>
      <c:layout>
        <c:manualLayout>
          <c:xMode val="edge"/>
          <c:yMode val="edge"/>
          <c:x val="3.1986183074265942E-2"/>
          <c:y val="0.9115937464338697"/>
          <c:w val="0.37531774849387406"/>
          <c:h val="4.7838395200599917E-2"/>
        </c:manualLayout>
      </c:layout>
      <c:overlay val="0"/>
      <c:spPr>
        <a:noFill/>
        <a:ln>
          <a:noFill/>
        </a:ln>
        <a:effectLst/>
      </c:spPr>
      <c:txPr>
        <a:bodyPr rot="0" spcFirstLastPara="1" vertOverflow="ellipsis" vert="horz" wrap="square" anchor="ctr" anchorCtr="1"/>
        <a:lstStyle/>
        <a:p>
          <a:pPr>
            <a:defRPr sz="1000" b="1" i="0" u="none" strike="noStrike" kern="1200" baseline="0">
              <a:solidFill>
                <a:schemeClr val="tx2"/>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pl-PL"/>
    </a:p>
  </c:txPr>
  <c:externalData r:id="rId2">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6467372925534582"/>
          <c:y val="6.1361420731499472E-2"/>
          <c:w val="0.692085095580669"/>
          <c:h val="0.80171103179576608"/>
        </c:manualLayout>
      </c:layout>
      <c:barChart>
        <c:barDir val="bar"/>
        <c:grouping val="clustered"/>
        <c:varyColors val="0"/>
        <c:ser>
          <c:idx val="0"/>
          <c:order val="0"/>
          <c:tx>
            <c:strRef>
              <c:f>Arkusz1!$B$1</c:f>
              <c:strCache>
                <c:ptCount val="1"/>
                <c:pt idx="0">
                  <c:v>SP 4-6</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Arkusz1!$A$2:$A$6</c:f>
              <c:strCache>
                <c:ptCount val="5"/>
                <c:pt idx="0">
                  <c:v>Nie oglądam TV</c:v>
                </c:pt>
                <c:pt idx="1">
                  <c:v>Do 1 godziny</c:v>
                </c:pt>
                <c:pt idx="2">
                  <c:v>2 – 3 godziny</c:v>
                </c:pt>
                <c:pt idx="3">
                  <c:v>4 – 5 godzin</c:v>
                </c:pt>
                <c:pt idx="4">
                  <c:v>Więcej niż 5 godzin</c:v>
                </c:pt>
              </c:strCache>
            </c:strRef>
          </c:cat>
          <c:val>
            <c:numRef>
              <c:f>Arkusz1!$B$2:$B$6</c:f>
              <c:numCache>
                <c:formatCode>0%</c:formatCode>
                <c:ptCount val="5"/>
                <c:pt idx="0">
                  <c:v>7.2900000000000006E-2</c:v>
                </c:pt>
                <c:pt idx="1">
                  <c:v>0.45829999999999999</c:v>
                </c:pt>
                <c:pt idx="2">
                  <c:v>0.35420000000000001</c:v>
                </c:pt>
                <c:pt idx="3">
                  <c:v>7.2900000000000006E-2</c:v>
                </c:pt>
                <c:pt idx="4">
                  <c:v>4.1700000000000001E-2</c:v>
                </c:pt>
              </c:numCache>
            </c:numRef>
          </c:val>
          <c:extLst xmlns:c16r2="http://schemas.microsoft.com/office/drawing/2015/06/chart">
            <c:ext xmlns:c16="http://schemas.microsoft.com/office/drawing/2014/chart" uri="{C3380CC4-5D6E-409C-BE32-E72D297353CC}">
              <c16:uniqueId val="{00000000-14F7-43E1-B3F2-2C01E125F1DD}"/>
            </c:ext>
          </c:extLst>
        </c:ser>
        <c:ser>
          <c:idx val="1"/>
          <c:order val="1"/>
          <c:tx>
            <c:strRef>
              <c:f>Arkusz1!$C$1</c:f>
              <c:strCache>
                <c:ptCount val="1"/>
                <c:pt idx="0">
                  <c:v>SP 7-8</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Arkusz1!$A$2:$A$6</c:f>
              <c:strCache>
                <c:ptCount val="5"/>
                <c:pt idx="0">
                  <c:v>Nie oglądam TV</c:v>
                </c:pt>
                <c:pt idx="1">
                  <c:v>Do 1 godziny</c:v>
                </c:pt>
                <c:pt idx="2">
                  <c:v>2 – 3 godziny</c:v>
                </c:pt>
                <c:pt idx="3">
                  <c:v>4 – 5 godzin</c:v>
                </c:pt>
                <c:pt idx="4">
                  <c:v>Więcej niż 5 godzin</c:v>
                </c:pt>
              </c:strCache>
            </c:strRef>
          </c:cat>
          <c:val>
            <c:numRef>
              <c:f>Arkusz1!$C$2:$C$6</c:f>
              <c:numCache>
                <c:formatCode>0%</c:formatCode>
                <c:ptCount val="5"/>
                <c:pt idx="0">
                  <c:v>0.14610000000000001</c:v>
                </c:pt>
                <c:pt idx="1">
                  <c:v>0.50560000000000005</c:v>
                </c:pt>
                <c:pt idx="2">
                  <c:v>0.29210000000000003</c:v>
                </c:pt>
                <c:pt idx="3">
                  <c:v>3.3700000000000001E-2</c:v>
                </c:pt>
                <c:pt idx="4">
                  <c:v>2.2499999999999999E-2</c:v>
                </c:pt>
              </c:numCache>
            </c:numRef>
          </c:val>
          <c:extLst xmlns:c16r2="http://schemas.microsoft.com/office/drawing/2015/06/chart">
            <c:ext xmlns:c16="http://schemas.microsoft.com/office/drawing/2014/chart" uri="{C3380CC4-5D6E-409C-BE32-E72D297353CC}">
              <c16:uniqueId val="{00000001-14F7-43E1-B3F2-2C01E125F1DD}"/>
            </c:ext>
          </c:extLst>
        </c:ser>
        <c:dLbls>
          <c:showLegendKey val="0"/>
          <c:showVal val="1"/>
          <c:showCatName val="0"/>
          <c:showSerName val="0"/>
          <c:showPercent val="0"/>
          <c:showBubbleSize val="0"/>
        </c:dLbls>
        <c:gapWidth val="100"/>
        <c:axId val="270931032"/>
        <c:axId val="270932208"/>
      </c:barChart>
      <c:catAx>
        <c:axId val="270931032"/>
        <c:scaling>
          <c:orientation val="minMax"/>
        </c:scaling>
        <c:delete val="0"/>
        <c:axPos val="l"/>
        <c:numFmt formatCode="General" sourceLinked="0"/>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2"/>
                </a:solidFill>
                <a:latin typeface="+mn-lt"/>
                <a:ea typeface="+mn-ea"/>
                <a:cs typeface="+mn-cs"/>
              </a:defRPr>
            </a:pPr>
            <a:endParaRPr lang="pl-PL"/>
          </a:p>
        </c:txPr>
        <c:crossAx val="270932208"/>
        <c:crosses val="autoZero"/>
        <c:auto val="1"/>
        <c:lblAlgn val="ctr"/>
        <c:lblOffset val="100"/>
        <c:noMultiLvlLbl val="0"/>
      </c:catAx>
      <c:valAx>
        <c:axId val="270932208"/>
        <c:scaling>
          <c:orientation val="minMax"/>
        </c:scaling>
        <c:delete val="0"/>
        <c:axPos val="b"/>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pl-PL"/>
          </a:p>
        </c:txPr>
        <c:crossAx val="270931032"/>
        <c:crosses val="autoZero"/>
        <c:crossBetween val="between"/>
        <c:majorUnit val="0.1"/>
      </c:valAx>
      <c:spPr>
        <a:noFill/>
        <a:ln>
          <a:noFill/>
        </a:ln>
        <a:effectLst/>
      </c:spPr>
    </c:plotArea>
    <c:legend>
      <c:legendPos val="b"/>
      <c:layout>
        <c:manualLayout>
          <c:xMode val="edge"/>
          <c:yMode val="edge"/>
          <c:x val="0.57070728227937029"/>
          <c:y val="0.1661212979865406"/>
          <c:w val="0.33576789880431673"/>
          <c:h val="4.6012591984284194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pl-PL"/>
    </a:p>
  </c:txPr>
  <c:externalData r:id="rId2">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6467372925534582"/>
          <c:y val="6.1361420731499472E-2"/>
          <c:w val="0.692085095580669"/>
          <c:h val="0.80171103179576608"/>
        </c:manualLayout>
      </c:layout>
      <c:barChart>
        <c:barDir val="bar"/>
        <c:grouping val="clustered"/>
        <c:varyColors val="0"/>
        <c:ser>
          <c:idx val="0"/>
          <c:order val="0"/>
          <c:tx>
            <c:strRef>
              <c:f>Arkusz1!$B$1</c:f>
              <c:strCache>
                <c:ptCount val="1"/>
                <c:pt idx="0">
                  <c:v>SP 4-6</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Arkusz1!$A$2:$A$6</c:f>
              <c:strCache>
                <c:ptCount val="5"/>
                <c:pt idx="0">
                  <c:v>Nie korzystam z telefonu</c:v>
                </c:pt>
                <c:pt idx="1">
                  <c:v>Do 1 godziny</c:v>
                </c:pt>
                <c:pt idx="2">
                  <c:v>2 – 3 godziny</c:v>
                </c:pt>
                <c:pt idx="3">
                  <c:v>4 – 5 godzin</c:v>
                </c:pt>
                <c:pt idx="4">
                  <c:v>Więcej niż 5 godzin</c:v>
                </c:pt>
              </c:strCache>
            </c:strRef>
          </c:cat>
          <c:val>
            <c:numRef>
              <c:f>Arkusz1!$B$2:$B$6</c:f>
              <c:numCache>
                <c:formatCode>0%</c:formatCode>
                <c:ptCount val="5"/>
                <c:pt idx="0">
                  <c:v>5.21E-2</c:v>
                </c:pt>
                <c:pt idx="1">
                  <c:v>0.40629999999999999</c:v>
                </c:pt>
                <c:pt idx="2">
                  <c:v>0.28129999999999999</c:v>
                </c:pt>
                <c:pt idx="3">
                  <c:v>0.1042</c:v>
                </c:pt>
                <c:pt idx="4">
                  <c:v>0.15629999999999999</c:v>
                </c:pt>
              </c:numCache>
            </c:numRef>
          </c:val>
          <c:extLst xmlns:c16r2="http://schemas.microsoft.com/office/drawing/2015/06/chart">
            <c:ext xmlns:c16="http://schemas.microsoft.com/office/drawing/2014/chart" uri="{C3380CC4-5D6E-409C-BE32-E72D297353CC}">
              <c16:uniqueId val="{00000000-14F7-43E1-B3F2-2C01E125F1DD}"/>
            </c:ext>
          </c:extLst>
        </c:ser>
        <c:ser>
          <c:idx val="1"/>
          <c:order val="1"/>
          <c:tx>
            <c:strRef>
              <c:f>Arkusz1!$C$1</c:f>
              <c:strCache>
                <c:ptCount val="1"/>
                <c:pt idx="0">
                  <c:v>SP 7-8</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Arkusz1!$A$2:$A$6</c:f>
              <c:strCache>
                <c:ptCount val="5"/>
                <c:pt idx="0">
                  <c:v>Nie korzystam z telefonu</c:v>
                </c:pt>
                <c:pt idx="1">
                  <c:v>Do 1 godziny</c:v>
                </c:pt>
                <c:pt idx="2">
                  <c:v>2 – 3 godziny</c:v>
                </c:pt>
                <c:pt idx="3">
                  <c:v>4 – 5 godzin</c:v>
                </c:pt>
                <c:pt idx="4">
                  <c:v>Więcej niż 5 godzin</c:v>
                </c:pt>
              </c:strCache>
            </c:strRef>
          </c:cat>
          <c:val>
            <c:numRef>
              <c:f>Arkusz1!$C$2:$C$6</c:f>
              <c:numCache>
                <c:formatCode>0%</c:formatCode>
                <c:ptCount val="5"/>
                <c:pt idx="0">
                  <c:v>1.12E-2</c:v>
                </c:pt>
                <c:pt idx="1">
                  <c:v>0.1573</c:v>
                </c:pt>
                <c:pt idx="2">
                  <c:v>0.39329999999999998</c:v>
                </c:pt>
                <c:pt idx="3">
                  <c:v>0.22470000000000001</c:v>
                </c:pt>
                <c:pt idx="4">
                  <c:v>0.2135</c:v>
                </c:pt>
              </c:numCache>
            </c:numRef>
          </c:val>
          <c:extLst xmlns:c16r2="http://schemas.microsoft.com/office/drawing/2015/06/chart">
            <c:ext xmlns:c16="http://schemas.microsoft.com/office/drawing/2014/chart" uri="{C3380CC4-5D6E-409C-BE32-E72D297353CC}">
              <c16:uniqueId val="{00000001-14F7-43E1-B3F2-2C01E125F1DD}"/>
            </c:ext>
          </c:extLst>
        </c:ser>
        <c:dLbls>
          <c:showLegendKey val="0"/>
          <c:showVal val="1"/>
          <c:showCatName val="0"/>
          <c:showSerName val="0"/>
          <c:showPercent val="0"/>
          <c:showBubbleSize val="0"/>
        </c:dLbls>
        <c:gapWidth val="100"/>
        <c:axId val="270930640"/>
        <c:axId val="270931816"/>
      </c:barChart>
      <c:catAx>
        <c:axId val="270930640"/>
        <c:scaling>
          <c:orientation val="minMax"/>
        </c:scaling>
        <c:delete val="0"/>
        <c:axPos val="l"/>
        <c:numFmt formatCode="General" sourceLinked="0"/>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2"/>
                </a:solidFill>
                <a:latin typeface="+mn-lt"/>
                <a:ea typeface="+mn-ea"/>
                <a:cs typeface="+mn-cs"/>
              </a:defRPr>
            </a:pPr>
            <a:endParaRPr lang="pl-PL"/>
          </a:p>
        </c:txPr>
        <c:crossAx val="270931816"/>
        <c:crosses val="autoZero"/>
        <c:auto val="1"/>
        <c:lblAlgn val="ctr"/>
        <c:lblOffset val="100"/>
        <c:noMultiLvlLbl val="0"/>
      </c:catAx>
      <c:valAx>
        <c:axId val="270931816"/>
        <c:scaling>
          <c:orientation val="minMax"/>
        </c:scaling>
        <c:delete val="0"/>
        <c:axPos val="b"/>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pl-PL"/>
          </a:p>
        </c:txPr>
        <c:crossAx val="270930640"/>
        <c:crosses val="autoZero"/>
        <c:crossBetween val="between"/>
        <c:majorUnit val="0.1"/>
      </c:valAx>
      <c:spPr>
        <a:noFill/>
        <a:ln>
          <a:noFill/>
        </a:ln>
        <a:effectLst/>
      </c:spPr>
    </c:plotArea>
    <c:legend>
      <c:legendPos val="b"/>
      <c:layout>
        <c:manualLayout>
          <c:xMode val="edge"/>
          <c:yMode val="edge"/>
          <c:x val="0.57070728227937029"/>
          <c:y val="0.1661212979865406"/>
          <c:w val="0.33576789880431673"/>
          <c:h val="4.6012591984284194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pl-PL"/>
    </a:p>
  </c:txPr>
  <c:externalData r:id="rId2">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6467372925534582"/>
          <c:y val="6.1361420731499472E-2"/>
          <c:w val="0.692085095580669"/>
          <c:h val="0.80171103179576608"/>
        </c:manualLayout>
      </c:layout>
      <c:barChart>
        <c:barDir val="bar"/>
        <c:grouping val="clustered"/>
        <c:varyColors val="0"/>
        <c:ser>
          <c:idx val="0"/>
          <c:order val="0"/>
          <c:tx>
            <c:strRef>
              <c:f>Arkusz1!$B$1</c:f>
              <c:strCache>
                <c:ptCount val="1"/>
                <c:pt idx="0">
                  <c:v>SP 4-6</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Arkusz1!$A$2:$A$5</c:f>
              <c:strCache>
                <c:ptCount val="4"/>
                <c:pt idx="0">
                  <c:v>Zawsze</c:v>
                </c:pt>
                <c:pt idx="1">
                  <c:v>Zwykle</c:v>
                </c:pt>
                <c:pt idx="2">
                  <c:v>Czasami</c:v>
                </c:pt>
                <c:pt idx="3">
                  <c:v>Nigdy</c:v>
                </c:pt>
              </c:strCache>
            </c:strRef>
          </c:cat>
          <c:val>
            <c:numRef>
              <c:f>Arkusz1!$B$2:$B$5</c:f>
              <c:numCache>
                <c:formatCode>0%</c:formatCode>
                <c:ptCount val="4"/>
                <c:pt idx="0">
                  <c:v>0.56000000000000005</c:v>
                </c:pt>
                <c:pt idx="1">
                  <c:v>0.31</c:v>
                </c:pt>
                <c:pt idx="2">
                  <c:v>0.11</c:v>
                </c:pt>
                <c:pt idx="3">
                  <c:v>2.0799999999999999E-2</c:v>
                </c:pt>
              </c:numCache>
            </c:numRef>
          </c:val>
          <c:extLst xmlns:c16r2="http://schemas.microsoft.com/office/drawing/2015/06/chart">
            <c:ext xmlns:c16="http://schemas.microsoft.com/office/drawing/2014/chart" uri="{C3380CC4-5D6E-409C-BE32-E72D297353CC}">
              <c16:uniqueId val="{00000000-14F7-43E1-B3F2-2C01E125F1DD}"/>
            </c:ext>
          </c:extLst>
        </c:ser>
        <c:ser>
          <c:idx val="1"/>
          <c:order val="1"/>
          <c:tx>
            <c:strRef>
              <c:f>Arkusz1!$C$1</c:f>
              <c:strCache>
                <c:ptCount val="1"/>
                <c:pt idx="0">
                  <c:v>SP 7-8</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Arkusz1!$A$2:$A$5</c:f>
              <c:strCache>
                <c:ptCount val="4"/>
                <c:pt idx="0">
                  <c:v>Zawsze</c:v>
                </c:pt>
                <c:pt idx="1">
                  <c:v>Zwykle</c:v>
                </c:pt>
                <c:pt idx="2">
                  <c:v>Czasami</c:v>
                </c:pt>
                <c:pt idx="3">
                  <c:v>Nigdy</c:v>
                </c:pt>
              </c:strCache>
            </c:strRef>
          </c:cat>
          <c:val>
            <c:numRef>
              <c:f>Arkusz1!$C$2:$C$5</c:f>
              <c:numCache>
                <c:formatCode>0%</c:formatCode>
                <c:ptCount val="4"/>
                <c:pt idx="0">
                  <c:v>0.3483</c:v>
                </c:pt>
                <c:pt idx="1">
                  <c:v>0.48309999999999997</c:v>
                </c:pt>
                <c:pt idx="2">
                  <c:v>0.16850000000000001</c:v>
                </c:pt>
                <c:pt idx="3">
                  <c:v>0</c:v>
                </c:pt>
              </c:numCache>
            </c:numRef>
          </c:val>
          <c:extLst xmlns:c16r2="http://schemas.microsoft.com/office/drawing/2015/06/chart">
            <c:ext xmlns:c16="http://schemas.microsoft.com/office/drawing/2014/chart" uri="{C3380CC4-5D6E-409C-BE32-E72D297353CC}">
              <c16:uniqueId val="{00000001-14F7-43E1-B3F2-2C01E125F1DD}"/>
            </c:ext>
          </c:extLst>
        </c:ser>
        <c:dLbls>
          <c:showLegendKey val="0"/>
          <c:showVal val="1"/>
          <c:showCatName val="0"/>
          <c:showSerName val="0"/>
          <c:showPercent val="0"/>
          <c:showBubbleSize val="0"/>
        </c:dLbls>
        <c:gapWidth val="100"/>
        <c:axId val="270930248"/>
        <c:axId val="264930736"/>
      </c:barChart>
      <c:catAx>
        <c:axId val="270930248"/>
        <c:scaling>
          <c:orientation val="minMax"/>
        </c:scaling>
        <c:delete val="0"/>
        <c:axPos val="l"/>
        <c:numFmt formatCode="General" sourceLinked="0"/>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2"/>
                </a:solidFill>
                <a:latin typeface="+mn-lt"/>
                <a:ea typeface="+mn-ea"/>
                <a:cs typeface="+mn-cs"/>
              </a:defRPr>
            </a:pPr>
            <a:endParaRPr lang="pl-PL"/>
          </a:p>
        </c:txPr>
        <c:crossAx val="264930736"/>
        <c:crosses val="autoZero"/>
        <c:auto val="1"/>
        <c:lblAlgn val="ctr"/>
        <c:lblOffset val="100"/>
        <c:noMultiLvlLbl val="0"/>
      </c:catAx>
      <c:valAx>
        <c:axId val="264930736"/>
        <c:scaling>
          <c:orientation val="minMax"/>
        </c:scaling>
        <c:delete val="0"/>
        <c:axPos val="b"/>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pl-PL"/>
          </a:p>
        </c:txPr>
        <c:crossAx val="270930248"/>
        <c:crosses val="autoZero"/>
        <c:crossBetween val="between"/>
        <c:majorUnit val="0.1"/>
      </c:valAx>
      <c:spPr>
        <a:noFill/>
        <a:ln>
          <a:noFill/>
        </a:ln>
        <a:effectLst/>
      </c:spPr>
    </c:plotArea>
    <c:legend>
      <c:legendPos val="b"/>
      <c:layout>
        <c:manualLayout>
          <c:xMode val="edge"/>
          <c:yMode val="edge"/>
          <c:x val="0.57070728227937029"/>
          <c:y val="0.1661212979865406"/>
          <c:w val="0.33576789880431673"/>
          <c:h val="4.6012591984284194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pl-PL"/>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3.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4.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5.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6.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7.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8.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9.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0.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1.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2.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3.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4.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5.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6.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7.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8.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9.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0.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1.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DC1019-26F9-4A97-8FE0-29A6E9615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18683</Words>
  <Characters>112098</Characters>
  <Application>Microsoft Office Word</Application>
  <DocSecurity>0</DocSecurity>
  <Lines>934</Lines>
  <Paragraphs>261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130520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3</cp:revision>
  <dcterms:created xsi:type="dcterms:W3CDTF">2021-01-13T14:01:00Z</dcterms:created>
  <dcterms:modified xsi:type="dcterms:W3CDTF">2021-01-13T14:01:00Z</dcterms:modified>
</cp:coreProperties>
</file>